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B253" w14:textId="5046CAB5" w:rsidR="006E2C87" w:rsidRPr="00F70A62" w:rsidRDefault="006E2C87" w:rsidP="009600F9">
      <w:pPr>
        <w:spacing w:line="240" w:lineRule="auto"/>
        <w:jc w:val="center"/>
        <w:rPr>
          <w:rFonts w:ascii="Cambria" w:hAnsi="Cambria" w:cs="Times New Roman"/>
          <w:color w:val="0070C0"/>
          <w:sz w:val="18"/>
          <w:szCs w:val="18"/>
        </w:rPr>
      </w:pPr>
      <w:r w:rsidRPr="00F70A62">
        <w:rPr>
          <w:rFonts w:ascii="Cambria" w:hAnsi="Cambria" w:cs="Times New Roman"/>
          <w:color w:val="0070C0"/>
          <w:sz w:val="18"/>
          <w:szCs w:val="18"/>
        </w:rPr>
        <w:t xml:space="preserve">Central Asia </w:t>
      </w:r>
      <w:r w:rsidR="002B5616" w:rsidRPr="00F70A62">
        <w:rPr>
          <w:rFonts w:ascii="Cambria" w:hAnsi="Cambria" w:cs="Times New Roman"/>
          <w:color w:val="0070C0"/>
          <w:sz w:val="18"/>
          <w:szCs w:val="18"/>
        </w:rPr>
        <w:t xml:space="preserve">Regional Data Review </w:t>
      </w:r>
      <w:r w:rsidR="003561E4" w:rsidRPr="00F70A62">
        <w:rPr>
          <w:rFonts w:ascii="Cambria" w:hAnsi="Cambria" w:cs="Times New Roman"/>
          <w:color w:val="0070C0"/>
          <w:sz w:val="18"/>
          <w:szCs w:val="18"/>
        </w:rPr>
        <w:t>2</w:t>
      </w:r>
      <w:r w:rsidR="003E6AB6" w:rsidRPr="00F70A62">
        <w:rPr>
          <w:rFonts w:ascii="Cambria" w:hAnsi="Cambria" w:cs="Times New Roman"/>
          <w:color w:val="0070C0"/>
          <w:sz w:val="18"/>
          <w:szCs w:val="18"/>
        </w:rPr>
        <w:t>8</w:t>
      </w:r>
      <w:r w:rsidR="001A2EF1" w:rsidRPr="00F70A62">
        <w:rPr>
          <w:rFonts w:ascii="Cambria" w:hAnsi="Cambria" w:cs="Times New Roman"/>
          <w:color w:val="0070C0"/>
          <w:sz w:val="18"/>
          <w:szCs w:val="18"/>
        </w:rPr>
        <w:t xml:space="preserve"> (20</w:t>
      </w:r>
      <w:r w:rsidR="003E6AB6" w:rsidRPr="00F70A62">
        <w:rPr>
          <w:rFonts w:ascii="Cambria" w:hAnsi="Cambria" w:cs="Times New Roman"/>
          <w:color w:val="0070C0"/>
          <w:sz w:val="18"/>
          <w:szCs w:val="18"/>
        </w:rPr>
        <w:t>22</w:t>
      </w:r>
      <w:r w:rsidR="001A2EF1" w:rsidRPr="00F70A62">
        <w:rPr>
          <w:rFonts w:ascii="Cambria" w:hAnsi="Cambria" w:cs="Times New Roman"/>
          <w:color w:val="0070C0"/>
          <w:sz w:val="18"/>
          <w:szCs w:val="18"/>
        </w:rPr>
        <w:t xml:space="preserve">) </w:t>
      </w:r>
      <w:r w:rsidR="008C4007">
        <w:rPr>
          <w:rFonts w:ascii="Cambria" w:hAnsi="Cambria" w:cs="Times New Roman"/>
          <w:color w:val="0070C0"/>
          <w:sz w:val="18"/>
          <w:szCs w:val="18"/>
        </w:rPr>
        <w:t>1</w:t>
      </w:r>
      <w:r w:rsidR="001A2EF1" w:rsidRPr="00F70A62">
        <w:rPr>
          <w:rFonts w:ascii="Cambria" w:hAnsi="Cambria" w:cs="Times New Roman"/>
          <w:color w:val="0070C0"/>
          <w:sz w:val="18"/>
          <w:szCs w:val="18"/>
        </w:rPr>
        <w:t>–</w:t>
      </w:r>
      <w:r w:rsidR="008C4007">
        <w:rPr>
          <w:rFonts w:ascii="Cambria" w:hAnsi="Cambria" w:cs="Times New Roman"/>
          <w:color w:val="0070C0"/>
          <w:sz w:val="18"/>
          <w:szCs w:val="18"/>
        </w:rPr>
        <w:t>6</w:t>
      </w:r>
      <w:r w:rsidR="001A2EF1" w:rsidRPr="00F70A62">
        <w:rPr>
          <w:rFonts w:ascii="Cambria" w:hAnsi="Cambria" w:cs="Times New Roman"/>
          <w:color w:val="0070C0"/>
          <w:sz w:val="18"/>
          <w:szCs w:val="18"/>
        </w:rPr>
        <w:t>.</w:t>
      </w:r>
    </w:p>
    <w:p w14:paraId="565E9141" w14:textId="29220633" w:rsidR="00B65DCB" w:rsidRPr="00F70A62" w:rsidRDefault="00B65DCB" w:rsidP="00973B36">
      <w:pPr>
        <w:spacing w:line="240" w:lineRule="auto"/>
        <w:rPr>
          <w:rFonts w:ascii="Cambria" w:hAnsi="Cambria" w:cs="Times New Roman"/>
        </w:rPr>
      </w:pPr>
    </w:p>
    <w:p w14:paraId="262D221C" w14:textId="7273496E" w:rsidR="00B65DCB" w:rsidRPr="00F70A62" w:rsidRDefault="00467AA4" w:rsidP="00973B36">
      <w:pPr>
        <w:spacing w:line="240" w:lineRule="auto"/>
        <w:rPr>
          <w:rFonts w:ascii="Cambria" w:eastAsia="Times New Roman" w:hAnsi="Cambria" w:cs="Times New Roman"/>
          <w:sz w:val="24"/>
          <w:szCs w:val="24"/>
        </w:rPr>
      </w:pPr>
      <w:r w:rsidRPr="00F70A62">
        <w:rPr>
          <w:rFonts w:ascii="Cambria" w:hAnsi="Cambria" w:cs="Times New Roman"/>
          <w:noProof/>
          <w:lang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168C1348" w:rsidR="00106CAC" w:rsidRPr="00F70A62" w:rsidRDefault="00106CAC" w:rsidP="007C64F8">
                            <w:pPr>
                              <w:jc w:val="center"/>
                              <w:rPr>
                                <w:rFonts w:ascii="Cambria" w:hAnsi="Cambria" w:cs="Times New Roman"/>
                              </w:rPr>
                            </w:pPr>
                            <w:r w:rsidRPr="00F70A62">
                              <w:rPr>
                                <w:rFonts w:ascii="Cambria" w:hAnsi="Cambria" w:cs="Times New Roman"/>
                              </w:rPr>
                              <w:t>Central Asia Data 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" fillcolor="#d8d8d8 [2732]" stroked="f" strokeweight=".5pt">
                <v:textbox>
                  <w:txbxContent>
                    <w:p w14:paraId="223944E3" w14:textId="168C1348" w:rsidR="00106CAC" w:rsidRPr="00F70A62" w:rsidRDefault="00106CAC" w:rsidP="007C64F8">
                      <w:pPr>
                        <w:jc w:val="center"/>
                        <w:rPr>
                          <w:rFonts w:ascii="Cambria" w:hAnsi="Cambria" w:cs="Times New Roman"/>
                        </w:rPr>
                      </w:pPr>
                      <w:r w:rsidRPr="00F70A62">
                        <w:rPr>
                          <w:rFonts w:ascii="Cambria" w:hAnsi="Cambria" w:cs="Times New Roman"/>
                        </w:rPr>
                        <w:t>Central Asia Data Gathering and Analysis Team</w:t>
                      </w:r>
                    </w:p>
                  </w:txbxContent>
                </v:textbox>
              </v:shape>
            </w:pict>
          </mc:Fallback>
        </mc:AlternateContent>
      </w:r>
      <w:r w:rsidR="007C64F8" w:rsidRPr="00F70A62">
        <w:rPr>
          <w:rFonts w:ascii="Cambria" w:hAnsi="Cambria" w:cs="Times New Roman"/>
          <w:noProof/>
          <w:lang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106CAC" w:rsidRPr="007C64F8" w:rsidRDefault="00106CAC"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" filled="f" stroked="f" strokeweight=".5pt">
                <v:textbox>
                  <w:txbxContent>
                    <w:p w14:paraId="4B7BD4CD" w14:textId="2D5755B0" w:rsidR="00106CAC" w:rsidRPr="007C64F8" w:rsidRDefault="00106CAC"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F70A62">
        <w:rPr>
          <w:rFonts w:ascii="Cambria" w:hAnsi="Cambria" w:cs="Times New Roman"/>
          <w:noProof/>
          <w:lang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F70A62">
        <w:rPr>
          <w:rFonts w:ascii="Cambria" w:hAnsi="Cambria" w:cs="Times New Roman"/>
          <w:noProof/>
          <w:lang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F70A62" w:rsidRDefault="007C64F8" w:rsidP="00973B36">
      <w:pPr>
        <w:pStyle w:val="Default"/>
        <w:rPr>
          <w:rFonts w:ascii="Cambria" w:hAnsi="Cambria" w:cs="Times New Roman"/>
        </w:rPr>
      </w:pPr>
      <w:r w:rsidRPr="00F70A62">
        <w:rPr>
          <w:rFonts w:ascii="Cambria" w:eastAsia="Times New Roman" w:hAnsi="Cambria" w:cs="Times New Roman"/>
          <w:noProof/>
          <w:lang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F70A62">
        <w:rPr>
          <w:rFonts w:ascii="Cambria" w:eastAsia="Times New Roman" w:hAnsi="Cambria" w:cs="Times New Roman"/>
        </w:rPr>
        <w:fldChar w:fldCharType="begin"/>
      </w:r>
      <w:r w:rsidR="00B65DCB" w:rsidRPr="00F70A62">
        <w:rPr>
          <w:rFonts w:ascii="Cambria" w:eastAsia="Times New Roman" w:hAnsi="Cambria" w:cs="Times New Roman"/>
        </w:rPr>
        <w:instrText xml:space="preserve"> INCLUDEPICTURE "https://www.nupi.no/var/nupi/storage/images/media/images/logoer/nupi_logo_english_rgb/276703-2-nor-NO/nupi_logo_english_rgb_editor_artikkel.png" \* MERGEFORMATINET </w:instrText>
      </w:r>
      <w:r w:rsidR="00B65DCB" w:rsidRPr="00F70A62">
        <w:rPr>
          <w:rFonts w:ascii="Cambria" w:eastAsia="Times New Roman" w:hAnsi="Cambria" w:cs="Times New Roman"/>
        </w:rPr>
        <w:fldChar w:fldCharType="end"/>
      </w:r>
    </w:p>
    <w:p w14:paraId="2E3D7F9D" w14:textId="1AC32CD4" w:rsidR="006A525D" w:rsidRPr="00F70A62" w:rsidRDefault="006A525D" w:rsidP="00973B36">
      <w:pPr>
        <w:pStyle w:val="Default"/>
        <w:rPr>
          <w:rFonts w:ascii="Cambria" w:hAnsi="Cambria" w:cs="Times New Roman"/>
        </w:rPr>
      </w:pPr>
    </w:p>
    <w:p w14:paraId="0FDED440" w14:textId="27723853" w:rsidR="006A525D" w:rsidRPr="00F70A62" w:rsidRDefault="00B65DCB" w:rsidP="00973B36">
      <w:pPr>
        <w:pStyle w:val="Default"/>
        <w:rPr>
          <w:rFonts w:ascii="Cambria" w:hAnsi="Cambria" w:cs="Calibri Light"/>
        </w:rPr>
      </w:pPr>
      <w:r w:rsidRPr="00F70A62">
        <w:rPr>
          <w:rFonts w:ascii="Cambria" w:hAnsi="Cambria" w:cs="Times New Roman"/>
          <w:noProof/>
          <w:lang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F70A62" w:rsidRDefault="00467AA4" w:rsidP="00A4168C">
      <w:pPr>
        <w:pStyle w:val="Default"/>
        <w:rPr>
          <w:rFonts w:ascii="Cambria" w:hAnsi="Cambria" w:cs="Times New Roman"/>
        </w:rPr>
      </w:pPr>
    </w:p>
    <w:p w14:paraId="691CB5BD" w14:textId="1F09955F" w:rsidR="00870252" w:rsidRPr="00F70A62" w:rsidRDefault="00827F0F" w:rsidP="00E62D58">
      <w:pPr>
        <w:pStyle w:val="Default"/>
        <w:rPr>
          <w:rFonts w:ascii="Cambria" w:hAnsi="Cambria" w:cs="Times New Roman"/>
          <w:sz w:val="32"/>
          <w:szCs w:val="32"/>
        </w:rPr>
      </w:pPr>
      <w:r>
        <w:rPr>
          <w:rFonts w:ascii="Cambria" w:hAnsi="Cambria" w:cs="Times New Roman"/>
          <w:sz w:val="32"/>
          <w:szCs w:val="32"/>
        </w:rPr>
        <w:t>Fossil Fuels</w:t>
      </w:r>
      <w:r w:rsidR="002849CE" w:rsidRPr="00F70A62">
        <w:rPr>
          <w:rFonts w:ascii="Cambria" w:hAnsi="Cambria" w:cs="Times New Roman"/>
          <w:sz w:val="32"/>
          <w:szCs w:val="32"/>
        </w:rPr>
        <w:t xml:space="preserve"> in Central Asia</w:t>
      </w:r>
      <w:r w:rsidR="003E6AB6" w:rsidRPr="00F70A62">
        <w:rPr>
          <w:rFonts w:ascii="Cambria" w:hAnsi="Cambria" w:cs="Times New Roman"/>
          <w:sz w:val="32"/>
          <w:szCs w:val="32"/>
        </w:rPr>
        <w:t xml:space="preserve">: Trends and </w:t>
      </w:r>
      <w:r>
        <w:rPr>
          <w:rFonts w:ascii="Cambria" w:hAnsi="Cambria" w:cs="Times New Roman"/>
          <w:sz w:val="32"/>
          <w:szCs w:val="32"/>
        </w:rPr>
        <w:t xml:space="preserve">Energy Transition </w:t>
      </w:r>
      <w:r w:rsidR="003E6AB6" w:rsidRPr="00F70A62">
        <w:rPr>
          <w:rFonts w:ascii="Cambria" w:hAnsi="Cambria" w:cs="Times New Roman"/>
          <w:sz w:val="32"/>
          <w:szCs w:val="32"/>
        </w:rPr>
        <w:t>Risks</w:t>
      </w:r>
    </w:p>
    <w:p w14:paraId="1F881FAB" w14:textId="77777777" w:rsidR="002849CE" w:rsidRPr="00F70A62" w:rsidRDefault="002849CE" w:rsidP="00E62D58">
      <w:pPr>
        <w:pStyle w:val="Default"/>
        <w:rPr>
          <w:rFonts w:ascii="Cambria" w:hAnsi="Cambria" w:cs="Times New Roman"/>
          <w:sz w:val="32"/>
        </w:rPr>
      </w:pPr>
    </w:p>
    <w:p w14:paraId="0D7508DA" w14:textId="270E41D8" w:rsidR="00870252" w:rsidRPr="00F70A62" w:rsidRDefault="00802048" w:rsidP="00870252">
      <w:pPr>
        <w:pStyle w:val="Default"/>
        <w:rPr>
          <w:rFonts w:ascii="Cambria" w:hAnsi="Cambria" w:cs="Times New Roman"/>
        </w:rPr>
      </w:pPr>
      <w:r w:rsidRPr="00F70A62">
        <w:rPr>
          <w:rFonts w:ascii="Cambria" w:hAnsi="Cambria" w:cs="Times New Roman"/>
        </w:rPr>
        <w:t xml:space="preserve">Roman </w:t>
      </w:r>
      <w:proofErr w:type="gramStart"/>
      <w:r w:rsidRPr="00F70A62">
        <w:rPr>
          <w:rFonts w:ascii="Cambria" w:hAnsi="Cambria" w:cs="Times New Roman"/>
        </w:rPr>
        <w:t>Vakulchuk</w:t>
      </w:r>
      <w:r w:rsidR="00E62D58" w:rsidRPr="00F70A62">
        <w:rPr>
          <w:rFonts w:ascii="Cambria" w:hAnsi="Cambria" w:cs="Times New Roman"/>
        </w:rPr>
        <w:t>,</w:t>
      </w:r>
      <w:r w:rsidR="00E62D58" w:rsidRPr="00F70A62">
        <w:rPr>
          <w:rFonts w:ascii="Cambria" w:hAnsi="Cambria" w:cs="Times New Roman"/>
          <w:color w:val="0070C0"/>
          <w:position w:val="4"/>
          <w:vertAlign w:val="superscript"/>
        </w:rPr>
        <w:t>a</w:t>
      </w:r>
      <w:proofErr w:type="gramEnd"/>
      <w:r w:rsidR="00E62D58" w:rsidRPr="00F70A62">
        <w:rPr>
          <w:rFonts w:ascii="Cambria" w:hAnsi="Cambria" w:cs="Times New Roman"/>
          <w:color w:val="0070C0"/>
          <w:position w:val="2"/>
          <w:vertAlign w:val="superscript"/>
        </w:rPr>
        <w:t>*</w:t>
      </w:r>
      <w:r w:rsidR="00E62D58" w:rsidRPr="00F70A62">
        <w:rPr>
          <w:rFonts w:ascii="Cambria" w:hAnsi="Cambria" w:cs="Times New Roman"/>
        </w:rPr>
        <w:t xml:space="preserve"> </w:t>
      </w:r>
      <w:proofErr w:type="spellStart"/>
      <w:r w:rsidRPr="00F70A62">
        <w:rPr>
          <w:rFonts w:ascii="Cambria" w:hAnsi="Cambria" w:cs="Times New Roman"/>
        </w:rPr>
        <w:t>Aidai</w:t>
      </w:r>
      <w:proofErr w:type="spellEnd"/>
      <w:r w:rsidRPr="00F70A62">
        <w:rPr>
          <w:rFonts w:ascii="Cambria" w:hAnsi="Cambria" w:cs="Times New Roman"/>
        </w:rPr>
        <w:t xml:space="preserve"> </w:t>
      </w:r>
      <w:proofErr w:type="spellStart"/>
      <w:r w:rsidRPr="00F70A62">
        <w:rPr>
          <w:rFonts w:ascii="Cambria" w:hAnsi="Cambria" w:cs="Times New Roman"/>
        </w:rPr>
        <w:t>Isataeva</w:t>
      </w:r>
      <w:proofErr w:type="spellEnd"/>
      <w:r w:rsidRPr="00F70A62">
        <w:rPr>
          <w:rFonts w:ascii="Cambria" w:hAnsi="Cambria" w:cs="Times New Roman"/>
        </w:rPr>
        <w:t>,</w:t>
      </w:r>
      <w:r w:rsidRPr="00F70A62">
        <w:rPr>
          <w:rFonts w:ascii="Cambria" w:hAnsi="Cambria" w:cs="Times New Roman"/>
          <w:color w:val="0070C0"/>
          <w:position w:val="4"/>
          <w:vertAlign w:val="superscript"/>
        </w:rPr>
        <w:t>a</w:t>
      </w:r>
      <w:r w:rsidRPr="00F70A62">
        <w:rPr>
          <w:rFonts w:ascii="Cambria" w:hAnsi="Cambria" w:cs="Times New Roman"/>
        </w:rPr>
        <w:t xml:space="preserve"> Galina </w:t>
      </w:r>
      <w:proofErr w:type="spellStart"/>
      <w:r w:rsidRPr="00F70A62">
        <w:rPr>
          <w:rFonts w:ascii="Cambria" w:hAnsi="Cambria" w:cs="Times New Roman"/>
        </w:rPr>
        <w:t>Kolodzinska</w:t>
      </w:r>
      <w:r w:rsidR="00C82F64" w:rsidRPr="00F70A62">
        <w:rPr>
          <w:rFonts w:ascii="Cambria" w:hAnsi="Cambria" w:cs="Times New Roman"/>
        </w:rPr>
        <w:t>i</w:t>
      </w:r>
      <w:r w:rsidRPr="00F70A62">
        <w:rPr>
          <w:rFonts w:ascii="Cambria" w:hAnsi="Cambria" w:cs="Times New Roman"/>
        </w:rPr>
        <w:t>a</w:t>
      </w:r>
      <w:proofErr w:type="spellEnd"/>
      <w:r w:rsidR="00FA3F1F">
        <w:rPr>
          <w:rFonts w:ascii="Cambria" w:hAnsi="Cambria" w:cs="Times New Roman"/>
        </w:rPr>
        <w:t>,</w:t>
      </w:r>
      <w:r w:rsidRPr="00F70A62">
        <w:rPr>
          <w:rFonts w:ascii="Cambria" w:hAnsi="Cambria" w:cs="Times New Roman"/>
          <w:color w:val="0070C0"/>
          <w:position w:val="4"/>
          <w:vertAlign w:val="superscript"/>
        </w:rPr>
        <w:t>a</w:t>
      </w:r>
      <w:r w:rsidR="00FA3F1F" w:rsidRPr="00FA3F1F">
        <w:rPr>
          <w:rFonts w:ascii="Cambria" w:hAnsi="Cambria" w:cs="Times New Roman"/>
        </w:rPr>
        <w:t xml:space="preserve"> </w:t>
      </w:r>
      <w:r w:rsidR="00FA3F1F" w:rsidRPr="00F70A62">
        <w:rPr>
          <w:rFonts w:ascii="Cambria" w:hAnsi="Cambria" w:cs="Times New Roman"/>
        </w:rPr>
        <w:t>Indra Overland</w:t>
      </w:r>
      <w:r w:rsidR="003C7DC6">
        <w:rPr>
          <w:rFonts w:ascii="Cambria" w:hAnsi="Cambria" w:cs="Times New Roman"/>
        </w:rPr>
        <w:t>,</w:t>
      </w:r>
      <w:r w:rsidR="003C7DC6" w:rsidRPr="00F70A62">
        <w:rPr>
          <w:rFonts w:ascii="Cambria" w:hAnsi="Cambria" w:cs="Times New Roman"/>
          <w:color w:val="0070C0"/>
          <w:position w:val="4"/>
          <w:vertAlign w:val="superscript"/>
        </w:rPr>
        <w:t>a</w:t>
      </w:r>
      <w:r w:rsidR="003C7DC6">
        <w:rPr>
          <w:rFonts w:ascii="Cambria" w:hAnsi="Cambria" w:cs="Times New Roman"/>
        </w:rPr>
        <w:t xml:space="preserve"> </w:t>
      </w:r>
      <w:proofErr w:type="spellStart"/>
      <w:r w:rsidR="003C7DC6">
        <w:rPr>
          <w:rFonts w:ascii="Cambria" w:hAnsi="Cambria" w:cs="Times New Roman"/>
        </w:rPr>
        <w:t>Rahat</w:t>
      </w:r>
      <w:proofErr w:type="spellEnd"/>
      <w:r w:rsidR="003C7DC6">
        <w:rPr>
          <w:rFonts w:ascii="Cambria" w:hAnsi="Cambria" w:cs="Times New Roman"/>
        </w:rPr>
        <w:t xml:space="preserve"> </w:t>
      </w:r>
      <w:proofErr w:type="spellStart"/>
      <w:r w:rsidR="003C7DC6">
        <w:rPr>
          <w:rFonts w:ascii="Cambria" w:hAnsi="Cambria" w:cs="Times New Roman"/>
        </w:rPr>
        <w:t>Sabyrbekov</w:t>
      </w:r>
      <w:proofErr w:type="spellEnd"/>
      <w:r w:rsidR="003C7DC6" w:rsidRPr="00F70A62">
        <w:rPr>
          <w:rFonts w:ascii="Cambria" w:hAnsi="Cambria" w:cs="Times New Roman"/>
          <w:color w:val="0070C0"/>
          <w:position w:val="4"/>
          <w:vertAlign w:val="superscript"/>
        </w:rPr>
        <w:t>b</w:t>
      </w:r>
    </w:p>
    <w:p w14:paraId="5DE149F7" w14:textId="77777777" w:rsidR="00870252" w:rsidRPr="00F70A62" w:rsidRDefault="00870252" w:rsidP="00870252">
      <w:pPr>
        <w:pStyle w:val="Default"/>
        <w:rPr>
          <w:rFonts w:ascii="Cambria" w:hAnsi="Cambria" w:cs="Times New Roman"/>
        </w:rPr>
      </w:pPr>
    </w:p>
    <w:p w14:paraId="5D4C321F" w14:textId="70163C57" w:rsidR="00870252" w:rsidRPr="00F70A62" w:rsidRDefault="00E62D58" w:rsidP="00D74529">
      <w:pPr>
        <w:pStyle w:val="Default"/>
        <w:rPr>
          <w:rFonts w:ascii="Cambria" w:hAnsi="Cambria" w:cs="Times New Roman"/>
          <w:i/>
          <w:sz w:val="18"/>
          <w:szCs w:val="18"/>
        </w:rPr>
      </w:pPr>
      <w:r w:rsidRPr="00F70A62">
        <w:rPr>
          <w:rFonts w:ascii="Cambria" w:hAnsi="Cambria" w:cs="Times New Roman"/>
          <w:color w:val="0070C0"/>
          <w:vertAlign w:val="superscript"/>
        </w:rPr>
        <w:t>a</w:t>
      </w:r>
      <w:r w:rsidR="00F95EFA">
        <w:rPr>
          <w:rFonts w:ascii="Cambria" w:hAnsi="Cambria" w:cs="Times New Roman"/>
          <w:color w:val="0070C0"/>
          <w:vertAlign w:val="superscript"/>
        </w:rPr>
        <w:t xml:space="preserve"> </w:t>
      </w:r>
      <w:r w:rsidRPr="00F70A62">
        <w:rPr>
          <w:rFonts w:ascii="Cambria" w:hAnsi="Cambria" w:cs="Times New Roman"/>
          <w:i/>
          <w:sz w:val="18"/>
          <w:szCs w:val="18"/>
        </w:rPr>
        <w:t>Norwegian Institute of International Affairs (NUPI)</w:t>
      </w:r>
      <w:r w:rsidR="007C5195" w:rsidRPr="00F70A62">
        <w:rPr>
          <w:rFonts w:ascii="Cambria" w:hAnsi="Cambria" w:cs="Times New Roman"/>
          <w:i/>
          <w:sz w:val="18"/>
          <w:szCs w:val="18"/>
        </w:rPr>
        <w:t>, Oslo, Norway</w:t>
      </w:r>
      <w:r w:rsidR="00D74529">
        <w:rPr>
          <w:rFonts w:ascii="Cambria" w:hAnsi="Cambria" w:cs="Times New Roman"/>
          <w:i/>
          <w:sz w:val="18"/>
          <w:szCs w:val="18"/>
        </w:rPr>
        <w:t>.</w:t>
      </w:r>
      <w:r w:rsidR="00D74529" w:rsidRPr="00D74529">
        <w:rPr>
          <w:rFonts w:ascii="Cambria" w:hAnsi="Cambria" w:cs="Times New Roman"/>
          <w:color w:val="0070C0"/>
          <w:position w:val="4"/>
          <w:vertAlign w:val="superscript"/>
        </w:rPr>
        <w:t xml:space="preserve"> </w:t>
      </w:r>
      <w:r w:rsidR="00D74529">
        <w:rPr>
          <w:rFonts w:ascii="Cambria" w:hAnsi="Cambria" w:cs="Times New Roman"/>
          <w:color w:val="0070C0"/>
          <w:position w:val="4"/>
          <w:vertAlign w:val="superscript"/>
        </w:rPr>
        <w:br/>
      </w:r>
      <w:r w:rsidR="00D74529" w:rsidRPr="00F70A62">
        <w:rPr>
          <w:rFonts w:ascii="Cambria" w:hAnsi="Cambria" w:cs="Times New Roman"/>
          <w:color w:val="0070C0"/>
          <w:position w:val="4"/>
          <w:vertAlign w:val="superscript"/>
        </w:rPr>
        <w:t>b</w:t>
      </w:r>
      <w:r w:rsidR="00D74529" w:rsidRPr="00F70A62">
        <w:rPr>
          <w:rFonts w:ascii="Cambria" w:hAnsi="Cambria" w:cs="Times New Roman"/>
          <w:i/>
          <w:color w:val="000000" w:themeColor="text1"/>
          <w:sz w:val="18"/>
          <w:szCs w:val="18"/>
        </w:rPr>
        <w:t>OSCE Academy, Bishkek, Kyrgyzstan</w:t>
      </w:r>
      <w:r w:rsidR="00D74529">
        <w:rPr>
          <w:rFonts w:ascii="Cambria" w:hAnsi="Cambria" w:cs="Times New Roman"/>
          <w:i/>
          <w:sz w:val="18"/>
          <w:szCs w:val="18"/>
        </w:rPr>
        <w:t xml:space="preserve">.        </w:t>
      </w:r>
      <w:r w:rsidR="00D74529" w:rsidRPr="00D74529">
        <w:rPr>
          <w:rFonts w:ascii="Cambria" w:hAnsi="Cambria" w:cs="Times New Roman"/>
          <w:color w:val="0070C0"/>
          <w:position w:val="4"/>
          <w:vertAlign w:val="superscript"/>
        </w:rPr>
        <w:t xml:space="preserve"> </w:t>
      </w:r>
      <w:r w:rsidR="00E104FF" w:rsidRPr="00F70A62">
        <w:rPr>
          <w:rFonts w:ascii="Cambria" w:hAnsi="Cambria" w:cs="Times New Roman"/>
          <w:i/>
          <w:sz w:val="18"/>
          <w:szCs w:val="18"/>
        </w:rPr>
        <w:br/>
      </w:r>
      <w:r w:rsidR="00870252" w:rsidRPr="00F70A62">
        <w:rPr>
          <w:rFonts w:ascii="Cambria" w:hAnsi="Cambria" w:cs="Times New Roman"/>
          <w:color w:val="0070C0"/>
          <w:vertAlign w:val="superscript"/>
        </w:rPr>
        <w:t>*</w:t>
      </w:r>
      <w:r w:rsidR="00870252" w:rsidRPr="00F70A62">
        <w:rPr>
          <w:rFonts w:ascii="Cambria" w:hAnsi="Cambria" w:cs="Times New Roman"/>
          <w:i/>
          <w:sz w:val="18"/>
          <w:szCs w:val="18"/>
        </w:rPr>
        <w:t xml:space="preserve"> Corresponding author: </w:t>
      </w:r>
      <w:r w:rsidR="00802048" w:rsidRPr="00F70A62">
        <w:rPr>
          <w:rFonts w:ascii="Cambria" w:hAnsi="Cambria" w:cs="Times New Roman"/>
          <w:i/>
          <w:sz w:val="18"/>
          <w:szCs w:val="18"/>
        </w:rPr>
        <w:t>R. Vakulchuk</w:t>
      </w:r>
      <w:r w:rsidR="00746ECF" w:rsidRPr="00F70A62">
        <w:rPr>
          <w:rFonts w:ascii="Cambria" w:hAnsi="Cambria" w:cs="Times New Roman"/>
          <w:i/>
          <w:sz w:val="18"/>
          <w:szCs w:val="18"/>
        </w:rPr>
        <w:t>;</w:t>
      </w:r>
      <w:r w:rsidR="008A52B4" w:rsidRPr="00F70A62">
        <w:rPr>
          <w:rFonts w:ascii="Cambria" w:hAnsi="Cambria" w:cs="Times New Roman"/>
          <w:i/>
          <w:sz w:val="18"/>
          <w:szCs w:val="18"/>
        </w:rPr>
        <w:t xml:space="preserve"> </w:t>
      </w:r>
      <w:r w:rsidR="00FA3F1F">
        <w:rPr>
          <w:rFonts w:ascii="Cambria" w:hAnsi="Cambria" w:cs="Times New Roman"/>
          <w:i/>
          <w:sz w:val="18"/>
          <w:szCs w:val="18"/>
        </w:rPr>
        <w:t>e</w:t>
      </w:r>
      <w:r w:rsidR="008A52B4" w:rsidRPr="00F70A62">
        <w:rPr>
          <w:rFonts w:ascii="Cambria" w:hAnsi="Cambria" w:cs="Times New Roman"/>
          <w:i/>
          <w:sz w:val="18"/>
          <w:szCs w:val="18"/>
        </w:rPr>
        <w:t>mail address:</w:t>
      </w:r>
      <w:r w:rsidR="008927E5" w:rsidRPr="00F70A62">
        <w:t xml:space="preserve"> </w:t>
      </w:r>
      <w:r w:rsidR="00D9081B" w:rsidRPr="00F25A7D">
        <w:rPr>
          <w:rFonts w:ascii="Cambria" w:hAnsi="Cambria" w:cs="Times New Roman"/>
          <w:i/>
          <w:sz w:val="18"/>
          <w:szCs w:val="18"/>
        </w:rPr>
        <w:t>rva@nupi.no</w:t>
      </w:r>
      <w:r w:rsidR="00D9081B">
        <w:rPr>
          <w:rFonts w:ascii="Cambria" w:hAnsi="Cambria" w:cs="Times New Roman"/>
          <w:i/>
          <w:sz w:val="18"/>
          <w:szCs w:val="18"/>
        </w:rPr>
        <w:t xml:space="preserve"> </w:t>
      </w:r>
    </w:p>
    <w:p w14:paraId="0AF42128" w14:textId="2B232349" w:rsidR="00467AA4" w:rsidRPr="00FD40F1" w:rsidRDefault="0015533F" w:rsidP="0032786F">
      <w:pPr>
        <w:pStyle w:val="Default"/>
        <w:rPr>
          <w:rFonts w:asciiTheme="majorHAnsi" w:hAnsiTheme="majorHAnsi" w:cs="Times New Roman"/>
          <w:iCs/>
          <w:sz w:val="20"/>
          <w:szCs w:val="20"/>
        </w:rPr>
      </w:pPr>
      <w:r>
        <w:rPr>
          <w:rFonts w:ascii="Cambria" w:hAnsi="Cambria" w:cs="Times New Roman"/>
          <w:iCs/>
          <w:sz w:val="16"/>
          <w:szCs w:val="16"/>
        </w:rPr>
        <w:br/>
      </w:r>
      <w:hyperlink r:id="rId10" w:history="1">
        <w:r w:rsidR="00FD40F1" w:rsidRPr="00FD40F1">
          <w:rPr>
            <w:rStyle w:val="Hyperlink"/>
            <w:rFonts w:asciiTheme="majorHAnsi" w:hAnsiTheme="majorHAnsi"/>
            <w:sz w:val="20"/>
            <w:szCs w:val="20"/>
          </w:rPr>
          <w:t>http://dx.doi.org/10.13140/RG.2.2.11461.37607</w:t>
        </w:r>
      </w:hyperlink>
      <w:r w:rsidR="00FD40F1" w:rsidRPr="00FD40F1">
        <w:rPr>
          <w:rFonts w:asciiTheme="majorHAnsi" w:hAnsiTheme="majorHAnsi"/>
          <w:sz w:val="20"/>
          <w:szCs w:val="20"/>
        </w:rPr>
        <w:t xml:space="preserve"> </w:t>
      </w:r>
    </w:p>
    <w:p w14:paraId="56D7B51B" w14:textId="60681C05" w:rsidR="008E4944" w:rsidRPr="00F70A62" w:rsidRDefault="008E4944" w:rsidP="00973B36">
      <w:pPr>
        <w:pStyle w:val="Default"/>
        <w:rPr>
          <w:rFonts w:ascii="Cambria" w:hAnsi="Cambria" w:cs="Times New Roman"/>
          <w:sz w:val="32"/>
        </w:rPr>
      </w:pPr>
      <w:r w:rsidRPr="00F70A62">
        <w:rPr>
          <w:rFonts w:ascii="Cambria" w:hAnsi="Cambria" w:cs="Times New Roman"/>
          <w:noProof/>
          <w:lang w:eastAsia="ru-RU"/>
        </w:rPr>
        <mc:AlternateContent>
          <mc:Choice Requires="wps">
            <w:drawing>
              <wp:anchor distT="0" distB="0" distL="114300" distR="114300" simplePos="0" relativeHeight="251669504" behindDoc="0" locked="0" layoutInCell="1" allowOverlap="1" wp14:anchorId="7DD316A7" wp14:editId="14912672">
                <wp:simplePos x="0" y="0"/>
                <wp:positionH relativeFrom="column">
                  <wp:posOffset>-1800</wp:posOffset>
                </wp:positionH>
                <wp:positionV relativeFrom="paragraph">
                  <wp:posOffset>57555</wp:posOffset>
                </wp:positionV>
                <wp:extent cx="6170400"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170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95046F"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5pt" to="48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" strokecolor="black [3040]" strokeweight=".25pt"/>
            </w:pict>
          </mc:Fallback>
        </mc:AlternateContent>
      </w:r>
    </w:p>
    <w:p w14:paraId="6E4D7413" w14:textId="7B49979F" w:rsidR="008E4944" w:rsidRDefault="008E4944" w:rsidP="00973B36">
      <w:pPr>
        <w:pStyle w:val="Default"/>
        <w:rPr>
          <w:rFonts w:ascii="Cambria" w:hAnsi="Cambria" w:cs="Times New Roman"/>
          <w:sz w:val="20"/>
          <w:szCs w:val="20"/>
        </w:rPr>
      </w:pPr>
      <w:r w:rsidRPr="00F70A62">
        <w:rPr>
          <w:rFonts w:ascii="Cambria" w:hAnsi="Cambria" w:cs="Times New Roman"/>
          <w:sz w:val="20"/>
          <w:szCs w:val="20"/>
        </w:rPr>
        <w:t>A B S T R A C T</w:t>
      </w:r>
    </w:p>
    <w:p w14:paraId="514AB45C" w14:textId="77777777" w:rsidR="0033182E" w:rsidRPr="0091507E" w:rsidRDefault="0033182E" w:rsidP="00973B36">
      <w:pPr>
        <w:pStyle w:val="Default"/>
        <w:rPr>
          <w:rFonts w:ascii="Cambria" w:hAnsi="Cambria" w:cs="Times New Roman"/>
          <w:sz w:val="16"/>
          <w:szCs w:val="16"/>
        </w:rPr>
      </w:pPr>
    </w:p>
    <w:p w14:paraId="07C8C2B3" w14:textId="77777777" w:rsidR="003C12A8" w:rsidRPr="00F70A62" w:rsidRDefault="003C12A8" w:rsidP="003C12A8">
      <w:pPr>
        <w:pStyle w:val="Default"/>
        <w:rPr>
          <w:rFonts w:ascii="Cambria" w:hAnsi="Cambria" w:cs="Times New Roman"/>
          <w:sz w:val="32"/>
        </w:rPr>
      </w:pPr>
      <w:r w:rsidRPr="00F70A62">
        <w:rPr>
          <w:rFonts w:ascii="Cambria" w:hAnsi="Cambria" w:cs="Times New Roman"/>
          <w:noProof/>
          <w:lang w:eastAsia="ru-RU"/>
        </w:rPr>
        <mc:AlternateContent>
          <mc:Choice Requires="wps">
            <w:drawing>
              <wp:anchor distT="0" distB="0" distL="114300" distR="114300" simplePos="0" relativeHeight="251681792" behindDoc="0" locked="0" layoutInCell="1" allowOverlap="1" wp14:anchorId="3BE1F125" wp14:editId="65ECE10C">
                <wp:simplePos x="0" y="0"/>
                <wp:positionH relativeFrom="column">
                  <wp:posOffset>-1800</wp:posOffset>
                </wp:positionH>
                <wp:positionV relativeFrom="paragraph">
                  <wp:posOffset>57555</wp:posOffset>
                </wp:positionV>
                <wp:extent cx="6170400" cy="0"/>
                <wp:effectExtent l="0" t="0" r="14605" b="12700"/>
                <wp:wrapNone/>
                <wp:docPr id="10" name="Straight Connector 10"/>
                <wp:cNvGraphicFramePr/>
                <a:graphic xmlns:a="http://schemas.openxmlformats.org/drawingml/2006/main">
                  <a:graphicData uri="http://schemas.microsoft.com/office/word/2010/wordprocessingShape">
                    <wps:wsp>
                      <wps:cNvCnPr/>
                      <wps:spPr>
                        <a:xfrm>
                          <a:off x="0" y="0"/>
                          <a:ext cx="61704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DB5A1"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55pt" to="48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" strokecolor="black [3040]" strokeweight=".25pt"/>
            </w:pict>
          </mc:Fallback>
        </mc:AlternateContent>
      </w:r>
    </w:p>
    <w:p w14:paraId="65DF5D92" w14:textId="485D829D" w:rsidR="00232327" w:rsidRPr="00F70A62" w:rsidRDefault="006851C6" w:rsidP="00E40100">
      <w:pPr>
        <w:pStyle w:val="Default"/>
        <w:jc w:val="both"/>
        <w:rPr>
          <w:rFonts w:ascii="Cambria" w:hAnsi="Cambria" w:cs="Times New Roman"/>
          <w:sz w:val="20"/>
          <w:szCs w:val="20"/>
        </w:rPr>
      </w:pPr>
      <w:r w:rsidRPr="00F70A62">
        <w:rPr>
          <w:rFonts w:ascii="Cambria" w:hAnsi="Cambria" w:cs="Times New Roman"/>
          <w:sz w:val="20"/>
          <w:szCs w:val="20"/>
        </w:rPr>
        <w:t xml:space="preserve">This data article provides an overview of </w:t>
      </w:r>
      <w:r w:rsidR="008B69D4">
        <w:rPr>
          <w:rFonts w:ascii="Cambria" w:hAnsi="Cambria" w:cs="Times New Roman"/>
          <w:sz w:val="20"/>
          <w:szCs w:val="20"/>
        </w:rPr>
        <w:t xml:space="preserve">fossil fuel </w:t>
      </w:r>
      <w:r w:rsidRPr="00F70A62">
        <w:rPr>
          <w:rFonts w:ascii="Cambria" w:hAnsi="Cambria" w:cs="Times New Roman"/>
          <w:sz w:val="20"/>
          <w:szCs w:val="20"/>
        </w:rPr>
        <w:t xml:space="preserve">trends in Central Asia from 2010 to 2019. </w:t>
      </w:r>
      <w:r w:rsidR="00EA4BDD">
        <w:rPr>
          <w:rFonts w:ascii="Cambria" w:hAnsi="Cambria" w:cs="Times New Roman"/>
          <w:sz w:val="20"/>
          <w:szCs w:val="20"/>
        </w:rPr>
        <w:t xml:space="preserve">Data on the </w:t>
      </w:r>
      <w:r w:rsidRPr="00F70A62">
        <w:rPr>
          <w:rFonts w:ascii="Cambria" w:hAnsi="Cambria" w:cs="Times New Roman"/>
          <w:sz w:val="20"/>
          <w:szCs w:val="20"/>
        </w:rPr>
        <w:t xml:space="preserve">production, consumption, </w:t>
      </w:r>
      <w:r w:rsidR="005043CE" w:rsidRPr="00F70A62">
        <w:rPr>
          <w:rFonts w:ascii="Cambria" w:hAnsi="Cambria" w:cs="Times New Roman"/>
          <w:sz w:val="20"/>
          <w:szCs w:val="20"/>
        </w:rPr>
        <w:t xml:space="preserve">export and </w:t>
      </w:r>
      <w:r w:rsidRPr="00F70A62">
        <w:rPr>
          <w:rFonts w:ascii="Cambria" w:hAnsi="Cambria" w:cs="Times New Roman"/>
          <w:sz w:val="20"/>
          <w:szCs w:val="20"/>
        </w:rPr>
        <w:t>import</w:t>
      </w:r>
      <w:r w:rsidR="00EA4BDD">
        <w:rPr>
          <w:rFonts w:ascii="Cambria" w:hAnsi="Cambria" w:cs="Times New Roman"/>
          <w:sz w:val="20"/>
          <w:szCs w:val="20"/>
        </w:rPr>
        <w:t xml:space="preserve"> of</w:t>
      </w:r>
      <w:r w:rsidRPr="00F70A62">
        <w:rPr>
          <w:rFonts w:ascii="Cambria" w:hAnsi="Cambria" w:cs="Times New Roman"/>
          <w:sz w:val="20"/>
          <w:szCs w:val="20"/>
        </w:rPr>
        <w:t xml:space="preserve"> </w:t>
      </w:r>
      <w:r w:rsidR="00EA4BDD">
        <w:rPr>
          <w:rFonts w:ascii="Cambria" w:hAnsi="Cambria" w:cs="Times New Roman"/>
          <w:sz w:val="20"/>
          <w:szCs w:val="20"/>
        </w:rPr>
        <w:t>c</w:t>
      </w:r>
      <w:r w:rsidR="00EA4BDD" w:rsidRPr="00F70A62">
        <w:rPr>
          <w:rFonts w:ascii="Cambria" w:hAnsi="Cambria" w:cs="Times New Roman"/>
          <w:sz w:val="20"/>
          <w:szCs w:val="20"/>
        </w:rPr>
        <w:t xml:space="preserve">oal, natural gas and oil </w:t>
      </w:r>
      <w:r w:rsidRPr="00F70A62">
        <w:rPr>
          <w:rFonts w:ascii="Cambria" w:hAnsi="Cambria" w:cs="Times New Roman"/>
          <w:sz w:val="20"/>
          <w:szCs w:val="20"/>
        </w:rPr>
        <w:t>are summari</w:t>
      </w:r>
      <w:r w:rsidR="004D75AC">
        <w:rPr>
          <w:rFonts w:ascii="Cambria" w:hAnsi="Cambria" w:cs="Times New Roman"/>
          <w:sz w:val="20"/>
          <w:szCs w:val="20"/>
        </w:rPr>
        <w:t>s</w:t>
      </w:r>
      <w:r w:rsidRPr="00F70A62">
        <w:rPr>
          <w:rFonts w:ascii="Cambria" w:hAnsi="Cambria" w:cs="Times New Roman"/>
          <w:sz w:val="20"/>
          <w:szCs w:val="20"/>
        </w:rPr>
        <w:t xml:space="preserve">ed for Kazakhstan, </w:t>
      </w:r>
      <w:r w:rsidR="0091507E" w:rsidRPr="00F70A62">
        <w:rPr>
          <w:rFonts w:ascii="Cambria" w:hAnsi="Cambria" w:cs="Times New Roman"/>
          <w:sz w:val="20"/>
          <w:szCs w:val="20"/>
        </w:rPr>
        <w:t xml:space="preserve">Kyrgyzstan, </w:t>
      </w:r>
      <w:r w:rsidRPr="00F70A62">
        <w:rPr>
          <w:rFonts w:ascii="Cambria" w:hAnsi="Cambria" w:cs="Times New Roman"/>
          <w:sz w:val="20"/>
          <w:szCs w:val="20"/>
        </w:rPr>
        <w:t xml:space="preserve">Tajikistan, </w:t>
      </w:r>
      <w:proofErr w:type="gramStart"/>
      <w:r w:rsidR="0091507E" w:rsidRPr="00F70A62">
        <w:rPr>
          <w:rFonts w:ascii="Cambria" w:hAnsi="Cambria" w:cs="Times New Roman"/>
          <w:sz w:val="20"/>
          <w:szCs w:val="20"/>
        </w:rPr>
        <w:t>Turkmenistan</w:t>
      </w:r>
      <w:proofErr w:type="gramEnd"/>
      <w:r w:rsidR="0091507E" w:rsidRPr="00F70A62">
        <w:rPr>
          <w:rFonts w:ascii="Cambria" w:hAnsi="Cambria" w:cs="Times New Roman"/>
          <w:sz w:val="20"/>
          <w:szCs w:val="20"/>
        </w:rPr>
        <w:t xml:space="preserve"> and </w:t>
      </w:r>
      <w:r w:rsidRPr="00F70A62">
        <w:rPr>
          <w:rFonts w:ascii="Cambria" w:hAnsi="Cambria" w:cs="Times New Roman"/>
          <w:sz w:val="20"/>
          <w:szCs w:val="20"/>
        </w:rPr>
        <w:t>Uzbekistan.</w:t>
      </w:r>
      <w:r w:rsidR="00785261" w:rsidRPr="00F70A62">
        <w:rPr>
          <w:rFonts w:ascii="Cambria" w:hAnsi="Cambria" w:cs="Times New Roman"/>
          <w:sz w:val="20"/>
          <w:szCs w:val="20"/>
        </w:rPr>
        <w:t xml:space="preserve"> </w:t>
      </w:r>
      <w:r w:rsidR="00E40100" w:rsidRPr="00F70A62">
        <w:rPr>
          <w:rFonts w:ascii="Cambria" w:hAnsi="Cambria" w:cs="Times New Roman"/>
          <w:sz w:val="20"/>
          <w:szCs w:val="20"/>
        </w:rPr>
        <w:t xml:space="preserve">While promoting renewable energy, </w:t>
      </w:r>
      <w:r w:rsidR="00785261" w:rsidRPr="00F70A62">
        <w:rPr>
          <w:rFonts w:ascii="Cambria" w:hAnsi="Cambria" w:cs="Times New Roman"/>
          <w:sz w:val="20"/>
          <w:szCs w:val="20"/>
        </w:rPr>
        <w:t xml:space="preserve">Central Asia continues to rely on </w:t>
      </w:r>
      <w:r w:rsidR="00236313" w:rsidRPr="00F70A62">
        <w:rPr>
          <w:rFonts w:ascii="Cambria" w:hAnsi="Cambria" w:cs="Times New Roman"/>
          <w:sz w:val="20"/>
          <w:szCs w:val="20"/>
        </w:rPr>
        <w:t xml:space="preserve">and expand </w:t>
      </w:r>
      <w:r w:rsidR="00785261" w:rsidRPr="00F70A62">
        <w:rPr>
          <w:rFonts w:ascii="Cambria" w:hAnsi="Cambria" w:cs="Times New Roman"/>
          <w:sz w:val="20"/>
          <w:szCs w:val="20"/>
        </w:rPr>
        <w:t xml:space="preserve">the use of coal, natural gas and oil with no major phase-out plans </w:t>
      </w:r>
      <w:r w:rsidR="00EA4BDD">
        <w:rPr>
          <w:rFonts w:ascii="Cambria" w:hAnsi="Cambria" w:cs="Times New Roman"/>
          <w:sz w:val="20"/>
          <w:szCs w:val="20"/>
        </w:rPr>
        <w:t xml:space="preserve">yet </w:t>
      </w:r>
      <w:r w:rsidR="00785261" w:rsidRPr="00F70A62">
        <w:rPr>
          <w:rFonts w:ascii="Cambria" w:hAnsi="Cambria" w:cs="Times New Roman"/>
          <w:sz w:val="20"/>
          <w:szCs w:val="20"/>
        </w:rPr>
        <w:t>on the horizon.</w:t>
      </w:r>
    </w:p>
    <w:p w14:paraId="7A1B8688" w14:textId="77777777" w:rsidR="003F0A0A" w:rsidRPr="0091507E" w:rsidRDefault="003F0A0A" w:rsidP="00232327">
      <w:pPr>
        <w:pStyle w:val="Default"/>
        <w:rPr>
          <w:rFonts w:ascii="Cambria" w:hAnsi="Cambria" w:cs="Times New Roman"/>
        </w:rPr>
      </w:pPr>
    </w:p>
    <w:p w14:paraId="08994514" w14:textId="50BBE7ED" w:rsidR="00052D15" w:rsidRDefault="00973B36" w:rsidP="00232BD1">
      <w:pPr>
        <w:pStyle w:val="Default"/>
        <w:jc w:val="both"/>
        <w:rPr>
          <w:rFonts w:ascii="Cambria" w:hAnsi="Cambria" w:cs="Times New Roman"/>
          <w:sz w:val="20"/>
          <w:szCs w:val="20"/>
        </w:rPr>
      </w:pPr>
      <w:r w:rsidRPr="00F70A62">
        <w:rPr>
          <w:rFonts w:ascii="Cambria" w:hAnsi="Cambria" w:cs="Times New Roman"/>
          <w:i/>
          <w:sz w:val="20"/>
          <w:szCs w:val="20"/>
        </w:rPr>
        <w:t>Keywords:</w:t>
      </w:r>
      <w:r w:rsidRPr="00F70A62">
        <w:rPr>
          <w:rFonts w:ascii="Cambria" w:hAnsi="Cambria" w:cs="Times New Roman"/>
          <w:sz w:val="20"/>
          <w:szCs w:val="20"/>
        </w:rPr>
        <w:t xml:space="preserve"> </w:t>
      </w:r>
      <w:r w:rsidR="00E104FF" w:rsidRPr="00F70A62">
        <w:rPr>
          <w:rFonts w:ascii="Cambria" w:hAnsi="Cambria" w:cs="Times New Roman"/>
          <w:sz w:val="20"/>
          <w:szCs w:val="20"/>
        </w:rPr>
        <w:t>fossil fuels,</w:t>
      </w:r>
      <w:r w:rsidR="003E125F" w:rsidRPr="00F70A62">
        <w:rPr>
          <w:rFonts w:ascii="Cambria" w:hAnsi="Cambria" w:cs="Times New Roman"/>
          <w:sz w:val="20"/>
          <w:szCs w:val="20"/>
        </w:rPr>
        <w:t xml:space="preserve"> </w:t>
      </w:r>
      <w:r w:rsidR="00E104FF" w:rsidRPr="00F70A62">
        <w:rPr>
          <w:rFonts w:ascii="Cambria" w:hAnsi="Cambria" w:cs="Times New Roman"/>
          <w:sz w:val="20"/>
          <w:szCs w:val="20"/>
        </w:rPr>
        <w:t>Central Asia</w:t>
      </w:r>
      <w:r w:rsidR="00870252" w:rsidRPr="00F70A62">
        <w:rPr>
          <w:rFonts w:ascii="Cambria" w:hAnsi="Cambria" w:cs="Times New Roman"/>
          <w:sz w:val="20"/>
          <w:szCs w:val="20"/>
        </w:rPr>
        <w:t xml:space="preserve">, </w:t>
      </w:r>
      <w:r w:rsidRPr="00F70A62">
        <w:rPr>
          <w:rFonts w:ascii="Cambria" w:hAnsi="Cambria" w:cs="Times New Roman"/>
          <w:sz w:val="20"/>
          <w:szCs w:val="20"/>
        </w:rPr>
        <w:t>Kazakhstan, Kyrgyzstan, Tajikistan, Turkmenistan, Uzbekistan</w:t>
      </w:r>
    </w:p>
    <w:p w14:paraId="53BD3CB9" w14:textId="77777777" w:rsidR="0033182E" w:rsidRPr="00F70A62" w:rsidRDefault="0033182E" w:rsidP="00232BD1">
      <w:pPr>
        <w:pStyle w:val="Default"/>
        <w:jc w:val="both"/>
        <w:rPr>
          <w:rFonts w:ascii="Cambria" w:hAnsi="Cambria" w:cs="Times New Roman"/>
          <w:sz w:val="20"/>
          <w:szCs w:val="20"/>
        </w:rPr>
      </w:pPr>
    </w:p>
    <w:p w14:paraId="55B14242" w14:textId="77B4E962" w:rsidR="00E62D58" w:rsidRPr="00F70A62" w:rsidRDefault="000B506C" w:rsidP="00232327">
      <w:pPr>
        <w:pStyle w:val="Default"/>
        <w:rPr>
          <w:rFonts w:ascii="Cambria" w:hAnsi="Cambria" w:cs="Times New Roman"/>
          <w:sz w:val="18"/>
          <w:szCs w:val="18"/>
        </w:rPr>
      </w:pPr>
      <w:r w:rsidRPr="00F70A62">
        <w:rPr>
          <w:rFonts w:ascii="Cambria" w:hAnsi="Cambria" w:cs="Times New Roman"/>
          <w:noProof/>
          <w:lang w:eastAsia="ru-RU"/>
        </w:rPr>
        <mc:AlternateContent>
          <mc:Choice Requires="wps">
            <w:drawing>
              <wp:anchor distT="0" distB="0" distL="114300" distR="114300" simplePos="0" relativeHeight="251679744" behindDoc="0" locked="0" layoutInCell="1" allowOverlap="1" wp14:anchorId="726A40A5" wp14:editId="2ACE0CE5">
                <wp:simplePos x="0" y="0"/>
                <wp:positionH relativeFrom="column">
                  <wp:posOffset>28917</wp:posOffset>
                </wp:positionH>
                <wp:positionV relativeFrom="paragraph">
                  <wp:posOffset>35560</wp:posOffset>
                </wp:positionV>
                <wp:extent cx="6170295"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1702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3C70"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2.8pt" to="48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" strokecolor="black [3040]" strokeweight=".25pt"/>
            </w:pict>
          </mc:Fallback>
        </mc:AlternateContent>
      </w:r>
    </w:p>
    <w:p w14:paraId="6E602864" w14:textId="2C0F61EE" w:rsidR="00467AA4" w:rsidRPr="00F70A62" w:rsidRDefault="00467AA4" w:rsidP="00232327">
      <w:pPr>
        <w:pStyle w:val="Default"/>
        <w:rPr>
          <w:rFonts w:ascii="Cambria" w:hAnsi="Cambria" w:cs="Times New Roman"/>
          <w:sz w:val="18"/>
          <w:szCs w:val="18"/>
        </w:rPr>
      </w:pPr>
    </w:p>
    <w:p w14:paraId="1BF6AD5D" w14:textId="2FF64C2C" w:rsidR="002A5F0A" w:rsidRPr="00F70A62" w:rsidRDefault="002A5F0A" w:rsidP="00232327">
      <w:pPr>
        <w:pStyle w:val="Default"/>
        <w:rPr>
          <w:rFonts w:asciiTheme="majorHAnsi" w:hAnsiTheme="majorHAnsi" w:cs="Times New Roman"/>
          <w:sz w:val="18"/>
          <w:szCs w:val="18"/>
        </w:rPr>
        <w:sectPr w:rsidR="002A5F0A" w:rsidRPr="00F70A62" w:rsidSect="00A47FB8">
          <w:headerReference w:type="default" r:id="rId11"/>
          <w:footerReference w:type="default" r:id="rId12"/>
          <w:headerReference w:type="first" r:id="rId13"/>
          <w:pgSz w:w="11906" w:h="16838"/>
          <w:pgMar w:top="1440" w:right="1080" w:bottom="1440" w:left="1080" w:header="709" w:footer="709" w:gutter="0"/>
          <w:cols w:space="708"/>
          <w:titlePg/>
          <w:docGrid w:linePitch="360"/>
        </w:sectPr>
      </w:pPr>
    </w:p>
    <w:p w14:paraId="30A3F459" w14:textId="49EA17DC" w:rsidR="00810C19" w:rsidRPr="00042ED1" w:rsidRDefault="000533CE" w:rsidP="000533CE">
      <w:pPr>
        <w:pStyle w:val="Heading2"/>
        <w:numPr>
          <w:ilvl w:val="0"/>
          <w:numId w:val="0"/>
        </w:numPr>
        <w:spacing w:before="0" w:line="240" w:lineRule="auto"/>
        <w:rPr>
          <w:rFonts w:ascii="Cambria" w:hAnsi="Cambria"/>
          <w:szCs w:val="24"/>
        </w:rPr>
      </w:pPr>
      <w:r w:rsidRPr="00042ED1">
        <w:rPr>
          <w:rFonts w:ascii="Cambria" w:hAnsi="Cambria"/>
          <w:szCs w:val="24"/>
        </w:rPr>
        <w:t xml:space="preserve">1. </w:t>
      </w:r>
      <w:r w:rsidR="0082484B" w:rsidRPr="00042ED1">
        <w:rPr>
          <w:rFonts w:ascii="Cambria" w:hAnsi="Cambria"/>
          <w:szCs w:val="24"/>
        </w:rPr>
        <w:t>Background</w:t>
      </w:r>
      <w:r w:rsidR="000B506C" w:rsidRPr="00042ED1">
        <w:rPr>
          <w:rFonts w:ascii="Cambria" w:hAnsi="Cambria"/>
          <w:szCs w:val="24"/>
        </w:rPr>
        <w:t xml:space="preserve"> and data</w:t>
      </w:r>
    </w:p>
    <w:p w14:paraId="75E61D9A" w14:textId="25AE7C8F" w:rsidR="007B70AA" w:rsidRPr="0091507E" w:rsidRDefault="004D76DF" w:rsidP="00810C19">
      <w:pPr>
        <w:rPr>
          <w:rFonts w:ascii="Cambria" w:hAnsi="Cambria"/>
          <w:spacing w:val="-10"/>
        </w:rPr>
      </w:pPr>
      <w:r>
        <w:rPr>
          <w:rFonts w:ascii="Cambria" w:hAnsi="Cambria"/>
          <w:spacing w:val="-4"/>
        </w:rPr>
        <w:t>T</w:t>
      </w:r>
      <w:r w:rsidR="00765980" w:rsidRPr="0091507E">
        <w:rPr>
          <w:rFonts w:ascii="Cambria" w:hAnsi="Cambria"/>
          <w:spacing w:val="-4"/>
        </w:rPr>
        <w:t xml:space="preserve">he </w:t>
      </w:r>
      <w:r w:rsidR="00BB6549" w:rsidRPr="0091507E">
        <w:rPr>
          <w:rFonts w:ascii="Cambria" w:hAnsi="Cambria"/>
          <w:spacing w:val="-4"/>
        </w:rPr>
        <w:t>Central Asia</w:t>
      </w:r>
      <w:r w:rsidR="00765980" w:rsidRPr="0091507E">
        <w:rPr>
          <w:rFonts w:ascii="Cambria" w:hAnsi="Cambria"/>
          <w:spacing w:val="-4"/>
        </w:rPr>
        <w:t xml:space="preserve">n states of Kazakhstan, Kyrgyzstan, Tajikistan, </w:t>
      </w:r>
      <w:proofErr w:type="gramStart"/>
      <w:r w:rsidR="00765980" w:rsidRPr="0091507E">
        <w:rPr>
          <w:rFonts w:ascii="Cambria" w:hAnsi="Cambria"/>
          <w:spacing w:val="-4"/>
        </w:rPr>
        <w:t>Turkmenistan</w:t>
      </w:r>
      <w:proofErr w:type="gramEnd"/>
      <w:r w:rsidR="00765980" w:rsidRPr="0091507E">
        <w:rPr>
          <w:rFonts w:ascii="Cambria" w:hAnsi="Cambria"/>
          <w:spacing w:val="-4"/>
        </w:rPr>
        <w:t xml:space="preserve"> and Uzbekistan</w:t>
      </w:r>
      <w:r w:rsidR="00BB6549" w:rsidRPr="0091507E">
        <w:rPr>
          <w:rFonts w:ascii="Cambria" w:hAnsi="Cambria"/>
          <w:spacing w:val="-4"/>
        </w:rPr>
        <w:t xml:space="preserve"> </w:t>
      </w:r>
      <w:r w:rsidR="00765980" w:rsidRPr="0091507E">
        <w:rPr>
          <w:rFonts w:ascii="Cambria" w:hAnsi="Cambria"/>
          <w:spacing w:val="-4"/>
        </w:rPr>
        <w:t xml:space="preserve">are </w:t>
      </w:r>
      <w:r w:rsidR="00BB6549" w:rsidRPr="0091507E">
        <w:rPr>
          <w:rFonts w:ascii="Cambria" w:hAnsi="Cambria"/>
          <w:spacing w:val="-4"/>
        </w:rPr>
        <w:t>latecomer</w:t>
      </w:r>
      <w:r w:rsidR="00765980" w:rsidRPr="0091507E">
        <w:rPr>
          <w:rFonts w:ascii="Cambria" w:hAnsi="Cambria"/>
          <w:spacing w:val="-4"/>
        </w:rPr>
        <w:t>s</w:t>
      </w:r>
      <w:r w:rsidR="00BB6549" w:rsidRPr="0091507E">
        <w:rPr>
          <w:rFonts w:ascii="Cambria" w:hAnsi="Cambria"/>
          <w:spacing w:val="-4"/>
        </w:rPr>
        <w:t xml:space="preserve"> </w:t>
      </w:r>
      <w:r w:rsidR="00EA4BDD" w:rsidRPr="0091507E">
        <w:rPr>
          <w:rFonts w:ascii="Cambria" w:hAnsi="Cambria"/>
          <w:spacing w:val="-4"/>
        </w:rPr>
        <w:t xml:space="preserve">to </w:t>
      </w:r>
      <w:r w:rsidR="00BB6549" w:rsidRPr="0091507E">
        <w:rPr>
          <w:rFonts w:ascii="Cambria" w:hAnsi="Cambria"/>
          <w:spacing w:val="-4"/>
        </w:rPr>
        <w:t>the</w:t>
      </w:r>
      <w:r w:rsidR="00BB6549" w:rsidRPr="0091507E">
        <w:rPr>
          <w:rFonts w:ascii="Cambria" w:hAnsi="Cambria"/>
          <w:spacing w:val="-10"/>
        </w:rPr>
        <w:t xml:space="preserve"> global energy transition</w:t>
      </w:r>
      <w:r w:rsidR="00F65579">
        <w:rPr>
          <w:rFonts w:ascii="Cambria" w:hAnsi="Cambria"/>
          <w:spacing w:val="-10"/>
        </w:rPr>
        <w:t xml:space="preserve"> </w:t>
      </w:r>
      <w:r w:rsidR="00F65579" w:rsidRPr="00A55E2D">
        <w:rPr>
          <w:rFonts w:ascii="Cambria" w:hAnsi="Cambria"/>
          <w:spacing w:val="-10"/>
        </w:rPr>
        <w:t>(Vakulchuk and Overland, 2021</w:t>
      </w:r>
      <w:r w:rsidR="007B1F3C">
        <w:rPr>
          <w:rFonts w:ascii="Cambria" w:hAnsi="Cambria"/>
          <w:spacing w:val="-10"/>
        </w:rPr>
        <w:t xml:space="preserve">; </w:t>
      </w:r>
      <w:proofErr w:type="spellStart"/>
      <w:r w:rsidR="007B1F3C" w:rsidRPr="007B1F3C">
        <w:rPr>
          <w:rFonts w:ascii="Cambria" w:hAnsi="Cambria"/>
          <w:spacing w:val="-10"/>
        </w:rPr>
        <w:t>Mouraviev</w:t>
      </w:r>
      <w:proofErr w:type="spellEnd"/>
      <w:r w:rsidR="007B1F3C">
        <w:rPr>
          <w:rFonts w:ascii="Cambria" w:hAnsi="Cambria"/>
          <w:spacing w:val="-10"/>
        </w:rPr>
        <w:t>, 2021</w:t>
      </w:r>
      <w:r w:rsidR="00F65579" w:rsidRPr="00A55E2D">
        <w:rPr>
          <w:rFonts w:ascii="Cambria" w:hAnsi="Cambria"/>
          <w:spacing w:val="-10"/>
        </w:rPr>
        <w:t>)</w:t>
      </w:r>
      <w:r w:rsidR="00F65579">
        <w:rPr>
          <w:rFonts w:ascii="Cambria" w:hAnsi="Cambria"/>
          <w:spacing w:val="-10"/>
        </w:rPr>
        <w:t>.</w:t>
      </w:r>
      <w:r w:rsidR="00EA4BDD" w:rsidRPr="0091507E">
        <w:rPr>
          <w:rFonts w:ascii="Cambria" w:hAnsi="Cambria"/>
          <w:spacing w:val="-10"/>
        </w:rPr>
        <w:t xml:space="preserve"> </w:t>
      </w:r>
      <w:r w:rsidR="00F65579">
        <w:rPr>
          <w:rFonts w:ascii="Cambria" w:hAnsi="Cambria"/>
          <w:spacing w:val="-10"/>
        </w:rPr>
        <w:t>O</w:t>
      </w:r>
      <w:r w:rsidR="00810C19" w:rsidRPr="0091507E">
        <w:rPr>
          <w:rFonts w:ascii="Cambria" w:hAnsi="Cambria"/>
          <w:spacing w:val="-10"/>
        </w:rPr>
        <w:t xml:space="preserve">nly </w:t>
      </w:r>
      <w:r w:rsidR="00EA4BDD" w:rsidRPr="0091507E">
        <w:rPr>
          <w:rFonts w:ascii="Cambria" w:hAnsi="Cambria"/>
          <w:spacing w:val="-10"/>
        </w:rPr>
        <w:t xml:space="preserve">since </w:t>
      </w:r>
      <w:r w:rsidR="00810C19" w:rsidRPr="0091507E">
        <w:rPr>
          <w:rFonts w:ascii="Cambria" w:hAnsi="Cambria"/>
          <w:spacing w:val="-10"/>
        </w:rPr>
        <w:t xml:space="preserve">2018 has renewable energy been </w:t>
      </w:r>
      <w:r w:rsidR="00B83446" w:rsidRPr="0091507E">
        <w:rPr>
          <w:rFonts w:ascii="Cambria" w:hAnsi="Cambria"/>
          <w:spacing w:val="-10"/>
        </w:rPr>
        <w:t>one of the priorities</w:t>
      </w:r>
      <w:r w:rsidR="00810C19" w:rsidRPr="0091507E">
        <w:rPr>
          <w:rFonts w:ascii="Cambria" w:hAnsi="Cambria"/>
          <w:spacing w:val="-10"/>
        </w:rPr>
        <w:t xml:space="preserve"> </w:t>
      </w:r>
      <w:r w:rsidR="00B83446" w:rsidRPr="0091507E">
        <w:rPr>
          <w:rFonts w:ascii="Cambria" w:hAnsi="Cambria"/>
          <w:spacing w:val="-10"/>
        </w:rPr>
        <w:t xml:space="preserve">of </w:t>
      </w:r>
      <w:r w:rsidR="00EA4BDD" w:rsidRPr="0091507E">
        <w:rPr>
          <w:rFonts w:ascii="Cambria" w:hAnsi="Cambria"/>
          <w:spacing w:val="-10"/>
        </w:rPr>
        <w:t xml:space="preserve">the </w:t>
      </w:r>
      <w:r w:rsidR="00B83446" w:rsidRPr="0091507E">
        <w:rPr>
          <w:rFonts w:ascii="Cambria" w:hAnsi="Cambria"/>
          <w:spacing w:val="-10"/>
        </w:rPr>
        <w:t>region’s economic development.</w:t>
      </w:r>
    </w:p>
    <w:p w14:paraId="0202C51A" w14:textId="1E9B1DC3" w:rsidR="00810C19" w:rsidRPr="0091507E" w:rsidRDefault="007B70AA" w:rsidP="007B70AA">
      <w:pPr>
        <w:ind w:firstLine="708"/>
        <w:rPr>
          <w:rFonts w:ascii="Cambria" w:hAnsi="Cambria"/>
          <w:spacing w:val="-10"/>
        </w:rPr>
      </w:pPr>
      <w:r w:rsidRPr="0091507E">
        <w:rPr>
          <w:rFonts w:ascii="Cambria" w:hAnsi="Cambria"/>
          <w:spacing w:val="-12"/>
        </w:rPr>
        <w:t>Kazakhstan and Uzbekistan</w:t>
      </w:r>
      <w:r w:rsidR="00505FA6">
        <w:rPr>
          <w:rFonts w:ascii="Cambria" w:hAnsi="Cambria"/>
          <w:spacing w:val="-12"/>
        </w:rPr>
        <w:t xml:space="preserve"> – </w:t>
      </w:r>
      <w:r w:rsidRPr="0091507E">
        <w:rPr>
          <w:rFonts w:ascii="Cambria" w:hAnsi="Cambria"/>
          <w:spacing w:val="-12"/>
        </w:rPr>
        <w:t>two major economies in Central Asia</w:t>
      </w:r>
      <w:r w:rsidR="00505FA6">
        <w:rPr>
          <w:rFonts w:ascii="Cambria" w:hAnsi="Cambria"/>
          <w:spacing w:val="-12"/>
        </w:rPr>
        <w:t xml:space="preserve"> – </w:t>
      </w:r>
      <w:r w:rsidRPr="0091507E">
        <w:rPr>
          <w:rFonts w:ascii="Cambria" w:hAnsi="Cambria"/>
          <w:spacing w:val="-12"/>
        </w:rPr>
        <w:t>have been particularly active in launching renewable energy projects</w:t>
      </w:r>
      <w:r w:rsidR="005D382A">
        <w:rPr>
          <w:rFonts w:ascii="Cambria" w:hAnsi="Cambria"/>
          <w:spacing w:val="-12"/>
        </w:rPr>
        <w:t xml:space="preserve"> (</w:t>
      </w:r>
      <w:proofErr w:type="spellStart"/>
      <w:r w:rsidR="004F22BD" w:rsidRPr="004F22BD">
        <w:rPr>
          <w:rFonts w:ascii="Cambria" w:hAnsi="Cambria"/>
          <w:spacing w:val="-12"/>
        </w:rPr>
        <w:t>Laldjebaev</w:t>
      </w:r>
      <w:proofErr w:type="spellEnd"/>
      <w:r w:rsidR="004F22BD" w:rsidRPr="004F22BD">
        <w:rPr>
          <w:rFonts w:ascii="Cambria" w:hAnsi="Cambria"/>
          <w:spacing w:val="-12"/>
        </w:rPr>
        <w:t xml:space="preserve"> </w:t>
      </w:r>
      <w:r w:rsidR="004F22BD">
        <w:rPr>
          <w:rFonts w:ascii="Cambria" w:hAnsi="Cambria"/>
          <w:spacing w:val="-12"/>
        </w:rPr>
        <w:t xml:space="preserve">et al., 2021; </w:t>
      </w:r>
      <w:proofErr w:type="spellStart"/>
      <w:r w:rsidR="00B17443" w:rsidRPr="00B17443">
        <w:rPr>
          <w:rFonts w:ascii="Cambria" w:hAnsi="Cambria"/>
          <w:spacing w:val="-12"/>
        </w:rPr>
        <w:t>Eshchanov</w:t>
      </w:r>
      <w:proofErr w:type="spellEnd"/>
      <w:r w:rsidR="00B17443">
        <w:rPr>
          <w:rFonts w:ascii="Cambria" w:hAnsi="Cambria"/>
          <w:spacing w:val="-12"/>
        </w:rPr>
        <w:t xml:space="preserve"> et al., 2021</w:t>
      </w:r>
      <w:r w:rsidR="002078AB">
        <w:rPr>
          <w:rFonts w:ascii="Cambria" w:hAnsi="Cambria"/>
          <w:spacing w:val="-12"/>
        </w:rPr>
        <w:t xml:space="preserve">; </w:t>
      </w:r>
      <w:proofErr w:type="spellStart"/>
      <w:r w:rsidR="002078AB">
        <w:rPr>
          <w:rFonts w:ascii="Cambria" w:hAnsi="Cambria"/>
          <w:spacing w:val="-12"/>
        </w:rPr>
        <w:t>Shadrina</w:t>
      </w:r>
      <w:proofErr w:type="spellEnd"/>
      <w:r w:rsidR="002078AB">
        <w:rPr>
          <w:rFonts w:ascii="Cambria" w:hAnsi="Cambria"/>
          <w:spacing w:val="-12"/>
        </w:rPr>
        <w:t>, 2020</w:t>
      </w:r>
      <w:r w:rsidR="00B17443">
        <w:rPr>
          <w:rFonts w:ascii="Cambria" w:hAnsi="Cambria"/>
          <w:spacing w:val="-12"/>
        </w:rPr>
        <w:t>).</w:t>
      </w:r>
      <w:r w:rsidRPr="0091507E">
        <w:rPr>
          <w:rFonts w:ascii="Cambria" w:hAnsi="Cambria"/>
          <w:spacing w:val="-12"/>
        </w:rPr>
        <w:t xml:space="preserve"> </w:t>
      </w:r>
      <w:r w:rsidR="00810C19" w:rsidRPr="0091507E">
        <w:rPr>
          <w:rFonts w:ascii="Cambria" w:hAnsi="Cambria"/>
          <w:spacing w:val="-12"/>
        </w:rPr>
        <w:t xml:space="preserve">Kazakhstan announced a plan </w:t>
      </w:r>
      <w:r w:rsidR="00EA4BDD" w:rsidRPr="0091507E">
        <w:rPr>
          <w:rFonts w:ascii="Cambria" w:hAnsi="Cambria"/>
          <w:spacing w:val="-12"/>
        </w:rPr>
        <w:t xml:space="preserve">to </w:t>
      </w:r>
      <w:r w:rsidR="00810C19" w:rsidRPr="0091507E">
        <w:rPr>
          <w:rFonts w:ascii="Cambria" w:hAnsi="Cambria"/>
          <w:spacing w:val="-12"/>
        </w:rPr>
        <w:t>achiev</w:t>
      </w:r>
      <w:r w:rsidR="00EA4BDD" w:rsidRPr="0091507E">
        <w:rPr>
          <w:rFonts w:ascii="Cambria" w:hAnsi="Cambria"/>
          <w:spacing w:val="-12"/>
        </w:rPr>
        <w:t>e</w:t>
      </w:r>
      <w:r w:rsidR="00810C19" w:rsidRPr="0091507E">
        <w:rPr>
          <w:rFonts w:ascii="Cambria" w:hAnsi="Cambria"/>
          <w:spacing w:val="-12"/>
        </w:rPr>
        <w:t xml:space="preserve"> 50% renewables by 2050</w:t>
      </w:r>
      <w:r w:rsidR="00EA4BDD" w:rsidRPr="0091507E">
        <w:rPr>
          <w:rFonts w:ascii="Cambria" w:hAnsi="Cambria"/>
          <w:spacing w:val="-12"/>
        </w:rPr>
        <w:t>, and</w:t>
      </w:r>
      <w:r w:rsidR="00810C19" w:rsidRPr="0091507E">
        <w:rPr>
          <w:rFonts w:ascii="Cambria" w:hAnsi="Cambria"/>
          <w:spacing w:val="-12"/>
        </w:rPr>
        <w:t xml:space="preserve"> </w:t>
      </w:r>
      <w:r w:rsidR="00EA4BDD" w:rsidRPr="0091507E">
        <w:rPr>
          <w:rFonts w:ascii="Cambria" w:hAnsi="Cambria"/>
          <w:spacing w:val="-12"/>
        </w:rPr>
        <w:t>i</w:t>
      </w:r>
      <w:r w:rsidR="00810C19" w:rsidRPr="0091507E">
        <w:rPr>
          <w:rFonts w:ascii="Cambria" w:hAnsi="Cambria"/>
          <w:spacing w:val="-12"/>
        </w:rPr>
        <w:t>n December 2020, Kazakhstan’s President</w:t>
      </w:r>
      <w:r w:rsidR="003E0A6A">
        <w:rPr>
          <w:rFonts w:ascii="Cambria" w:hAnsi="Cambria"/>
          <w:spacing w:val="-12"/>
        </w:rPr>
        <w:t xml:space="preserve">, </w:t>
      </w:r>
      <w:proofErr w:type="spellStart"/>
      <w:r w:rsidR="003E0A6A">
        <w:rPr>
          <w:rFonts w:ascii="Cambria" w:hAnsi="Cambria"/>
          <w:spacing w:val="-12"/>
        </w:rPr>
        <w:t>Kasym-Jomart</w:t>
      </w:r>
      <w:proofErr w:type="spellEnd"/>
      <w:r w:rsidR="00810C19" w:rsidRPr="0091507E">
        <w:rPr>
          <w:rFonts w:ascii="Cambria" w:hAnsi="Cambria"/>
          <w:spacing w:val="-12"/>
        </w:rPr>
        <w:t xml:space="preserve"> Tokayev</w:t>
      </w:r>
      <w:r w:rsidR="003E0A6A">
        <w:rPr>
          <w:rFonts w:ascii="Cambria" w:hAnsi="Cambria"/>
          <w:spacing w:val="-12"/>
        </w:rPr>
        <w:t>,</w:t>
      </w:r>
      <w:r w:rsidR="00810C19" w:rsidRPr="0091507E">
        <w:rPr>
          <w:rFonts w:ascii="Cambria" w:hAnsi="Cambria"/>
          <w:spacing w:val="-12"/>
        </w:rPr>
        <w:t xml:space="preserve"> announced that </w:t>
      </w:r>
      <w:r w:rsidR="00EA4BDD" w:rsidRPr="0091507E">
        <w:rPr>
          <w:rFonts w:ascii="Cambria" w:hAnsi="Cambria"/>
          <w:spacing w:val="-12"/>
        </w:rPr>
        <w:t xml:space="preserve">the country would </w:t>
      </w:r>
      <w:r w:rsidR="00810C19" w:rsidRPr="0091507E">
        <w:rPr>
          <w:rFonts w:ascii="Cambria" w:hAnsi="Cambria"/>
          <w:spacing w:val="-12"/>
        </w:rPr>
        <w:t>seek to achieve carbon neutrality by</w:t>
      </w:r>
      <w:r w:rsidR="00810C19" w:rsidRPr="0091507E">
        <w:rPr>
          <w:rFonts w:ascii="Cambria" w:hAnsi="Cambria"/>
          <w:spacing w:val="-10"/>
        </w:rPr>
        <w:t xml:space="preserve"> 2060. </w:t>
      </w:r>
      <w:r w:rsidR="008B449F" w:rsidRPr="0091507E">
        <w:rPr>
          <w:rFonts w:ascii="Cambria" w:hAnsi="Cambria"/>
          <w:spacing w:val="-10"/>
        </w:rPr>
        <w:t xml:space="preserve">Yet, despite the positive pro-climate rhetoric and ambitious renewable energy targets, Central Asia </w:t>
      </w:r>
      <w:r w:rsidR="001D17ED" w:rsidRPr="0091507E">
        <w:rPr>
          <w:rFonts w:ascii="Cambria" w:hAnsi="Cambria"/>
          <w:spacing w:val="-10"/>
        </w:rPr>
        <w:t xml:space="preserve">is </w:t>
      </w:r>
      <w:r w:rsidR="008B449F" w:rsidRPr="0091507E">
        <w:rPr>
          <w:rFonts w:ascii="Cambria" w:hAnsi="Cambria"/>
          <w:spacing w:val="-10"/>
        </w:rPr>
        <w:t xml:space="preserve">still </w:t>
      </w:r>
      <w:r w:rsidR="00E11880" w:rsidRPr="0091507E">
        <w:rPr>
          <w:rFonts w:ascii="Cambria" w:hAnsi="Cambria"/>
          <w:spacing w:val="-10"/>
        </w:rPr>
        <w:t>a</w:t>
      </w:r>
      <w:r w:rsidR="00E11880">
        <w:rPr>
          <w:rFonts w:ascii="Cambria" w:hAnsi="Cambria"/>
          <w:spacing w:val="-10"/>
        </w:rPr>
        <w:t xml:space="preserve"> major</w:t>
      </w:r>
      <w:r w:rsidR="00E11880" w:rsidRPr="0091507E">
        <w:rPr>
          <w:rFonts w:ascii="Cambria" w:hAnsi="Cambria"/>
          <w:spacing w:val="-10"/>
        </w:rPr>
        <w:t xml:space="preserve"> </w:t>
      </w:r>
      <w:r w:rsidR="008B449F" w:rsidRPr="0091507E">
        <w:rPr>
          <w:rFonts w:ascii="Cambria" w:hAnsi="Cambria"/>
          <w:spacing w:val="-10"/>
        </w:rPr>
        <w:t>export</w:t>
      </w:r>
      <w:r w:rsidR="001D17ED" w:rsidRPr="0091507E">
        <w:rPr>
          <w:rFonts w:ascii="Cambria" w:hAnsi="Cambria"/>
          <w:spacing w:val="-10"/>
        </w:rPr>
        <w:t>er of</w:t>
      </w:r>
      <w:r w:rsidR="008B449F" w:rsidRPr="0091507E">
        <w:rPr>
          <w:rFonts w:ascii="Cambria" w:hAnsi="Cambria"/>
          <w:spacing w:val="-10"/>
        </w:rPr>
        <w:t xml:space="preserve"> hydrocarbons, </w:t>
      </w:r>
      <w:r w:rsidR="00EA4BDD" w:rsidRPr="0091507E">
        <w:rPr>
          <w:rFonts w:ascii="Cambria" w:hAnsi="Cambria"/>
          <w:spacing w:val="-10"/>
        </w:rPr>
        <w:t xml:space="preserve">which is </w:t>
      </w:r>
      <w:r w:rsidR="008B449F" w:rsidRPr="0091507E">
        <w:rPr>
          <w:rFonts w:ascii="Cambria" w:hAnsi="Cambria"/>
          <w:spacing w:val="-10"/>
        </w:rPr>
        <w:t>a role</w:t>
      </w:r>
      <w:r w:rsidR="00EA4BDD" w:rsidRPr="0091507E">
        <w:rPr>
          <w:rFonts w:ascii="Cambria" w:hAnsi="Cambria"/>
          <w:spacing w:val="-10"/>
        </w:rPr>
        <w:t xml:space="preserve"> that</w:t>
      </w:r>
      <w:r w:rsidR="008B449F" w:rsidRPr="0091507E">
        <w:rPr>
          <w:rFonts w:ascii="Cambria" w:hAnsi="Cambria"/>
          <w:spacing w:val="-10"/>
        </w:rPr>
        <w:t xml:space="preserve"> it has actively played since 1991.</w:t>
      </w:r>
    </w:p>
    <w:p w14:paraId="5E706EE1" w14:textId="0D14BA51" w:rsidR="00810C19" w:rsidRPr="00151A5E" w:rsidRDefault="003E0A6A" w:rsidP="00C713EF">
      <w:pPr>
        <w:rPr>
          <w:rFonts w:ascii="Cambria" w:hAnsi="Cambria"/>
          <w:spacing w:val="-10"/>
        </w:rPr>
      </w:pPr>
      <w:r>
        <w:rPr>
          <w:rFonts w:ascii="Cambria" w:hAnsi="Cambria"/>
          <w:spacing w:val="-10"/>
        </w:rPr>
        <w:tab/>
      </w:r>
      <w:r w:rsidR="00B21F7F" w:rsidRPr="0091507E">
        <w:rPr>
          <w:rFonts w:ascii="Cambria" w:hAnsi="Cambria"/>
          <w:spacing w:val="-10"/>
        </w:rPr>
        <w:t xml:space="preserve">There are two main dimensions of energy transition: </w:t>
      </w:r>
      <w:r w:rsidR="00EA4BDD" w:rsidRPr="0091507E">
        <w:rPr>
          <w:rFonts w:ascii="Cambria" w:hAnsi="Cambria"/>
          <w:spacing w:val="-10"/>
        </w:rPr>
        <w:t xml:space="preserve">the </w:t>
      </w:r>
      <w:r w:rsidR="00B21F7F" w:rsidRPr="0091507E">
        <w:rPr>
          <w:rFonts w:ascii="Cambria" w:hAnsi="Cambria"/>
          <w:spacing w:val="-10"/>
        </w:rPr>
        <w:t xml:space="preserve">promotion of clean energy and </w:t>
      </w:r>
      <w:r w:rsidR="00EA4BDD" w:rsidRPr="0091507E">
        <w:rPr>
          <w:rFonts w:ascii="Cambria" w:hAnsi="Cambria"/>
          <w:spacing w:val="-10"/>
        </w:rPr>
        <w:t xml:space="preserve">the </w:t>
      </w:r>
      <w:r w:rsidR="00B21F7F" w:rsidRPr="0091507E">
        <w:rPr>
          <w:rFonts w:ascii="Cambria" w:hAnsi="Cambria"/>
          <w:spacing w:val="-10"/>
        </w:rPr>
        <w:t>phas</w:t>
      </w:r>
      <w:r w:rsidR="001D17ED" w:rsidRPr="0091507E">
        <w:rPr>
          <w:rFonts w:ascii="Cambria" w:hAnsi="Cambria"/>
          <w:spacing w:val="-10"/>
        </w:rPr>
        <w:t>ing</w:t>
      </w:r>
      <w:r w:rsidR="00EA4BDD" w:rsidRPr="0091507E">
        <w:rPr>
          <w:rFonts w:ascii="Cambria" w:hAnsi="Cambria"/>
          <w:spacing w:val="-10"/>
        </w:rPr>
        <w:t>-</w:t>
      </w:r>
      <w:r w:rsidR="00B21F7F" w:rsidRPr="0091507E">
        <w:rPr>
          <w:rFonts w:ascii="Cambria" w:hAnsi="Cambria"/>
          <w:spacing w:val="-10"/>
        </w:rPr>
        <w:t xml:space="preserve">out </w:t>
      </w:r>
      <w:r w:rsidR="00EA4BDD" w:rsidRPr="0091507E">
        <w:rPr>
          <w:rFonts w:ascii="Cambria" w:hAnsi="Cambria"/>
          <w:spacing w:val="-10"/>
        </w:rPr>
        <w:t xml:space="preserve">of </w:t>
      </w:r>
      <w:r w:rsidR="00B21F7F" w:rsidRPr="0091507E">
        <w:rPr>
          <w:rFonts w:ascii="Cambria" w:hAnsi="Cambria"/>
          <w:spacing w:val="-10"/>
        </w:rPr>
        <w:t>fossil fuels</w:t>
      </w:r>
      <w:r w:rsidR="007F7543" w:rsidRPr="0091507E">
        <w:rPr>
          <w:rFonts w:ascii="Cambria" w:hAnsi="Cambria"/>
          <w:spacing w:val="-10"/>
        </w:rPr>
        <w:t xml:space="preserve"> (Overland et al., 2019; Overland, 2019)</w:t>
      </w:r>
      <w:r w:rsidR="00B21F7F" w:rsidRPr="0091507E">
        <w:rPr>
          <w:rFonts w:ascii="Cambria" w:hAnsi="Cambria"/>
          <w:spacing w:val="-10"/>
        </w:rPr>
        <w:t xml:space="preserve">. </w:t>
      </w:r>
      <w:r w:rsidR="00EA4BDD" w:rsidRPr="0091507E">
        <w:rPr>
          <w:rFonts w:ascii="Cambria" w:hAnsi="Cambria"/>
          <w:spacing w:val="-10"/>
        </w:rPr>
        <w:t>T</w:t>
      </w:r>
      <w:r w:rsidR="00807917" w:rsidRPr="0091507E">
        <w:rPr>
          <w:rFonts w:ascii="Cambria" w:hAnsi="Cambria"/>
          <w:spacing w:val="-10"/>
        </w:rPr>
        <w:t>his data article focus</w:t>
      </w:r>
      <w:r w:rsidR="00EA4BDD" w:rsidRPr="0091507E">
        <w:rPr>
          <w:rFonts w:ascii="Cambria" w:hAnsi="Cambria"/>
          <w:spacing w:val="-10"/>
        </w:rPr>
        <w:t>es</w:t>
      </w:r>
      <w:r w:rsidR="00807917" w:rsidRPr="0091507E">
        <w:rPr>
          <w:rFonts w:ascii="Cambria" w:hAnsi="Cambria"/>
          <w:spacing w:val="-10"/>
        </w:rPr>
        <w:t xml:space="preserve"> on the status of fossil fuel phase-out in Central Asia</w:t>
      </w:r>
      <w:r w:rsidR="00EA4BDD" w:rsidRPr="0091507E">
        <w:rPr>
          <w:rFonts w:ascii="Cambria" w:hAnsi="Cambria"/>
          <w:spacing w:val="-10"/>
        </w:rPr>
        <w:t>, a topic on which</w:t>
      </w:r>
      <w:r w:rsidR="00807917" w:rsidRPr="0091507E">
        <w:rPr>
          <w:rFonts w:ascii="Cambria" w:hAnsi="Cambria"/>
          <w:spacing w:val="-10"/>
        </w:rPr>
        <w:t xml:space="preserve"> </w:t>
      </w:r>
      <w:r w:rsidR="00EA4BDD" w:rsidRPr="0091507E">
        <w:rPr>
          <w:rFonts w:ascii="Cambria" w:hAnsi="Cambria"/>
          <w:spacing w:val="-10"/>
        </w:rPr>
        <w:t>o</w:t>
      </w:r>
      <w:r w:rsidR="00DE7A05" w:rsidRPr="0091507E">
        <w:rPr>
          <w:rFonts w:ascii="Cambria" w:hAnsi="Cambria"/>
          <w:spacing w:val="-10"/>
        </w:rPr>
        <w:t xml:space="preserve">nly limited research has </w:t>
      </w:r>
      <w:r w:rsidR="00EA4BDD" w:rsidRPr="0091507E">
        <w:rPr>
          <w:rFonts w:ascii="Cambria" w:hAnsi="Cambria"/>
          <w:spacing w:val="-10"/>
        </w:rPr>
        <w:t xml:space="preserve">thus far </w:t>
      </w:r>
      <w:r w:rsidR="00DE7A05" w:rsidRPr="0091507E">
        <w:rPr>
          <w:rFonts w:ascii="Cambria" w:hAnsi="Cambria"/>
          <w:spacing w:val="-10"/>
        </w:rPr>
        <w:t xml:space="preserve">been produced. </w:t>
      </w:r>
      <w:r w:rsidR="002E3855" w:rsidRPr="0091507E">
        <w:rPr>
          <w:rFonts w:ascii="Cambria" w:hAnsi="Cambria"/>
          <w:spacing w:val="-10"/>
        </w:rPr>
        <w:t>It</w:t>
      </w:r>
      <w:r w:rsidR="00EA4BDD" w:rsidRPr="0091507E">
        <w:rPr>
          <w:rFonts w:ascii="Cambria" w:hAnsi="Cambria"/>
          <w:spacing w:val="-10"/>
        </w:rPr>
        <w:t xml:space="preserve"> </w:t>
      </w:r>
      <w:r w:rsidR="00810C19" w:rsidRPr="0091507E">
        <w:rPr>
          <w:rFonts w:ascii="Cambria" w:hAnsi="Cambria"/>
          <w:spacing w:val="-10"/>
        </w:rPr>
        <w:t xml:space="preserve">provides an overview of </w:t>
      </w:r>
      <w:r w:rsidR="00437B50" w:rsidRPr="0091507E">
        <w:rPr>
          <w:rFonts w:ascii="Cambria" w:hAnsi="Cambria"/>
          <w:spacing w:val="-10"/>
        </w:rPr>
        <w:t xml:space="preserve">the </w:t>
      </w:r>
      <w:r w:rsidR="00810C19" w:rsidRPr="0091507E">
        <w:rPr>
          <w:rFonts w:ascii="Cambria" w:hAnsi="Cambria"/>
          <w:spacing w:val="-10"/>
        </w:rPr>
        <w:t xml:space="preserve">trends in the use of fossil fuels in Central Asia from 2010 to 2019. </w:t>
      </w:r>
      <w:r w:rsidR="00EA4BDD" w:rsidRPr="0091507E">
        <w:rPr>
          <w:rFonts w:ascii="Cambria" w:hAnsi="Cambria"/>
          <w:spacing w:val="-10"/>
        </w:rPr>
        <w:t>Data on the production, consumption, export and import of c</w:t>
      </w:r>
      <w:r w:rsidR="00810C19" w:rsidRPr="0091507E">
        <w:rPr>
          <w:rFonts w:ascii="Cambria" w:hAnsi="Cambria"/>
          <w:spacing w:val="-10"/>
        </w:rPr>
        <w:t xml:space="preserve">oal, natural gas and oil </w:t>
      </w:r>
      <w:r w:rsidR="000533CE" w:rsidRPr="0091507E">
        <w:rPr>
          <w:rFonts w:ascii="Cambria" w:hAnsi="Cambria"/>
          <w:spacing w:val="-10"/>
        </w:rPr>
        <w:t>were collected and</w:t>
      </w:r>
      <w:r w:rsidR="00810C19" w:rsidRPr="0091507E">
        <w:rPr>
          <w:rFonts w:ascii="Cambria" w:hAnsi="Cambria"/>
          <w:spacing w:val="-10"/>
        </w:rPr>
        <w:t xml:space="preserve"> summari</w:t>
      </w:r>
      <w:r w:rsidR="004D75AC" w:rsidRPr="0091507E">
        <w:rPr>
          <w:rFonts w:ascii="Cambria" w:hAnsi="Cambria"/>
          <w:spacing w:val="-10"/>
        </w:rPr>
        <w:t>s</w:t>
      </w:r>
      <w:r w:rsidR="00810C19" w:rsidRPr="0091507E">
        <w:rPr>
          <w:rFonts w:ascii="Cambria" w:hAnsi="Cambria"/>
          <w:spacing w:val="-10"/>
        </w:rPr>
        <w:t xml:space="preserve">ed for Kazakhstan, </w:t>
      </w:r>
      <w:r w:rsidR="001378B1" w:rsidRPr="0091507E">
        <w:rPr>
          <w:rFonts w:ascii="Cambria" w:hAnsi="Cambria"/>
          <w:spacing w:val="-10"/>
        </w:rPr>
        <w:t xml:space="preserve">Kyrgyzstan, </w:t>
      </w:r>
      <w:r w:rsidR="00810C19" w:rsidRPr="0091507E">
        <w:rPr>
          <w:rFonts w:ascii="Cambria" w:hAnsi="Cambria"/>
          <w:spacing w:val="-10"/>
        </w:rPr>
        <w:t xml:space="preserve">Tajikistan, </w:t>
      </w:r>
      <w:proofErr w:type="gramStart"/>
      <w:r w:rsidR="00810C19" w:rsidRPr="0091507E">
        <w:rPr>
          <w:rFonts w:ascii="Cambria" w:hAnsi="Cambria"/>
          <w:spacing w:val="-10"/>
        </w:rPr>
        <w:t>Turkmenistan</w:t>
      </w:r>
      <w:proofErr w:type="gramEnd"/>
      <w:r w:rsidR="0028038F" w:rsidRPr="0091507E">
        <w:rPr>
          <w:rFonts w:ascii="Cambria" w:hAnsi="Cambria"/>
          <w:spacing w:val="-10"/>
        </w:rPr>
        <w:t xml:space="preserve"> </w:t>
      </w:r>
      <w:r w:rsidR="00545F2E" w:rsidRPr="0091507E">
        <w:rPr>
          <w:rFonts w:ascii="Cambria" w:hAnsi="Cambria"/>
          <w:spacing w:val="-10"/>
        </w:rPr>
        <w:t xml:space="preserve">and </w:t>
      </w:r>
      <w:r w:rsidR="0028038F" w:rsidRPr="0091507E">
        <w:rPr>
          <w:rFonts w:ascii="Cambria" w:hAnsi="Cambria"/>
          <w:spacing w:val="-10"/>
        </w:rPr>
        <w:t>Uzbekistan</w:t>
      </w:r>
      <w:r w:rsidR="00810C19" w:rsidRPr="0091507E">
        <w:rPr>
          <w:rFonts w:ascii="Cambria" w:hAnsi="Cambria"/>
          <w:spacing w:val="-10"/>
        </w:rPr>
        <w:t xml:space="preserve">. </w:t>
      </w:r>
      <w:r w:rsidR="000533CE" w:rsidRPr="0091507E">
        <w:rPr>
          <w:rFonts w:ascii="Cambria" w:hAnsi="Cambria"/>
          <w:spacing w:val="-10"/>
        </w:rPr>
        <w:t>These data are also available in a unified data</w:t>
      </w:r>
      <w:r w:rsidR="00263A34" w:rsidRPr="0091507E">
        <w:rPr>
          <w:rFonts w:ascii="Cambria" w:hAnsi="Cambria"/>
          <w:spacing w:val="-10"/>
        </w:rPr>
        <w:t>set</w:t>
      </w:r>
      <w:r w:rsidR="000533CE" w:rsidRPr="0091507E">
        <w:rPr>
          <w:rFonts w:ascii="Cambria" w:hAnsi="Cambria"/>
          <w:spacing w:val="-10"/>
        </w:rPr>
        <w:t xml:space="preserve"> in Excel </w:t>
      </w:r>
      <w:r w:rsidR="000533CE" w:rsidRPr="0091507E">
        <w:rPr>
          <w:rFonts w:ascii="Cambria" w:hAnsi="Cambria"/>
          <w:spacing w:val="-8"/>
        </w:rPr>
        <w:t>format from</w:t>
      </w:r>
      <w:r w:rsidR="000533CE" w:rsidRPr="00151A5E">
        <w:rPr>
          <w:rFonts w:ascii="Cambria" w:hAnsi="Cambria"/>
          <w:spacing w:val="-20"/>
        </w:rPr>
        <w:t xml:space="preserve"> </w:t>
      </w:r>
      <w:hyperlink r:id="rId14" w:history="1">
        <w:r w:rsidR="000533CE" w:rsidRPr="00151A5E">
          <w:rPr>
            <w:rStyle w:val="Hyperlink"/>
            <w:rFonts w:ascii="Cambria" w:hAnsi="Cambria"/>
            <w:spacing w:val="-20"/>
          </w:rPr>
          <w:t>http://osce-academy.net/en/research/cadgat/</w:t>
        </w:r>
      </w:hyperlink>
    </w:p>
    <w:p w14:paraId="4C6F1952" w14:textId="77777777" w:rsidR="00ED5BB4" w:rsidRPr="00151A5E" w:rsidRDefault="00ED5BB4">
      <w:pPr>
        <w:pStyle w:val="Heading2"/>
        <w:numPr>
          <w:ilvl w:val="0"/>
          <w:numId w:val="0"/>
        </w:numPr>
        <w:spacing w:before="0" w:line="240" w:lineRule="auto"/>
        <w:rPr>
          <w:rFonts w:ascii="Cambria" w:hAnsi="Cambria"/>
          <w:spacing w:val="-10"/>
          <w:szCs w:val="24"/>
        </w:rPr>
      </w:pPr>
    </w:p>
    <w:p w14:paraId="17164F22" w14:textId="145CEFFA" w:rsidR="00E104FF" w:rsidRPr="00151A5E" w:rsidRDefault="000533CE">
      <w:pPr>
        <w:pStyle w:val="Heading2"/>
        <w:numPr>
          <w:ilvl w:val="0"/>
          <w:numId w:val="0"/>
        </w:numPr>
        <w:spacing w:before="0" w:line="240" w:lineRule="auto"/>
        <w:rPr>
          <w:rFonts w:ascii="Cambria" w:hAnsi="Cambria"/>
          <w:spacing w:val="-10"/>
          <w:szCs w:val="24"/>
        </w:rPr>
      </w:pPr>
      <w:r w:rsidRPr="00151A5E">
        <w:rPr>
          <w:rFonts w:ascii="Cambria" w:hAnsi="Cambria"/>
          <w:spacing w:val="-10"/>
          <w:szCs w:val="24"/>
        </w:rPr>
        <w:t>2. Data collection</w:t>
      </w:r>
    </w:p>
    <w:p w14:paraId="20108FEF" w14:textId="0051FE27" w:rsidR="000533CE" w:rsidRPr="00151A5E" w:rsidRDefault="00D414D4" w:rsidP="000F07AB">
      <w:pPr>
        <w:pStyle w:val="NormalWeb"/>
        <w:spacing w:before="0" w:beforeAutospacing="0" w:after="0" w:afterAutospacing="0" w:line="276" w:lineRule="auto"/>
        <w:jc w:val="both"/>
        <w:rPr>
          <w:rFonts w:ascii="Cambria" w:hAnsi="Cambria"/>
          <w:spacing w:val="-10"/>
          <w:sz w:val="22"/>
          <w:szCs w:val="22"/>
        </w:rPr>
      </w:pPr>
      <w:r>
        <w:rPr>
          <w:rFonts w:ascii="Cambria" w:hAnsi="Cambria"/>
          <w:spacing w:val="-10"/>
          <w:sz w:val="22"/>
          <w:szCs w:val="22"/>
        </w:rPr>
        <w:t>The data in this article cover</w:t>
      </w:r>
      <w:r w:rsidR="00263A34" w:rsidRPr="00151A5E">
        <w:rPr>
          <w:rFonts w:ascii="Cambria" w:hAnsi="Cambria"/>
          <w:spacing w:val="-10"/>
          <w:sz w:val="22"/>
          <w:szCs w:val="22"/>
        </w:rPr>
        <w:t xml:space="preserve"> 2010–2019 </w:t>
      </w:r>
      <w:r>
        <w:rPr>
          <w:rFonts w:ascii="Cambria" w:hAnsi="Cambria"/>
          <w:spacing w:val="-10"/>
          <w:sz w:val="22"/>
          <w:szCs w:val="22"/>
        </w:rPr>
        <w:t xml:space="preserve">and were gathered from </w:t>
      </w:r>
      <w:r w:rsidR="000533CE" w:rsidRPr="00151A5E">
        <w:rPr>
          <w:rFonts w:ascii="Cambria" w:hAnsi="Cambria"/>
          <w:spacing w:val="-10"/>
          <w:sz w:val="22"/>
          <w:szCs w:val="22"/>
        </w:rPr>
        <w:t>August to December 2021 based on information obtained from national and international sources.</w:t>
      </w:r>
    </w:p>
    <w:p w14:paraId="064B242D" w14:textId="77777777" w:rsidR="000533CE" w:rsidRPr="00151A5E" w:rsidRDefault="000533CE" w:rsidP="000533CE">
      <w:pPr>
        <w:rPr>
          <w:rFonts w:ascii="Cambria" w:hAnsi="Cambria"/>
          <w:spacing w:val="-6"/>
        </w:rPr>
      </w:pPr>
    </w:p>
    <w:p w14:paraId="73D8FACA" w14:textId="2AD2E0E0" w:rsidR="00E104FF" w:rsidRPr="00151A5E" w:rsidRDefault="006122CB" w:rsidP="000D5F51">
      <w:pPr>
        <w:pStyle w:val="Heading2"/>
        <w:numPr>
          <w:ilvl w:val="0"/>
          <w:numId w:val="0"/>
        </w:numPr>
        <w:spacing w:before="0" w:line="240" w:lineRule="auto"/>
        <w:rPr>
          <w:rFonts w:ascii="Cambria" w:hAnsi="Cambria"/>
          <w:spacing w:val="-6"/>
          <w:szCs w:val="24"/>
        </w:rPr>
      </w:pPr>
      <w:r w:rsidRPr="00151A5E">
        <w:rPr>
          <w:rFonts w:ascii="Cambria" w:hAnsi="Cambria"/>
          <w:spacing w:val="-6"/>
          <w:szCs w:val="24"/>
        </w:rPr>
        <w:lastRenderedPageBreak/>
        <w:t xml:space="preserve">3. </w:t>
      </w:r>
      <w:r w:rsidR="00D414D4">
        <w:rPr>
          <w:rFonts w:ascii="Cambria" w:hAnsi="Cambria"/>
          <w:spacing w:val="-6"/>
          <w:szCs w:val="24"/>
        </w:rPr>
        <w:t>F</w:t>
      </w:r>
      <w:r w:rsidR="006A525D" w:rsidRPr="00151A5E">
        <w:rPr>
          <w:rFonts w:ascii="Cambria" w:hAnsi="Cambria"/>
          <w:spacing w:val="-6"/>
          <w:szCs w:val="24"/>
        </w:rPr>
        <w:t>indings</w:t>
      </w:r>
    </w:p>
    <w:p w14:paraId="1D1AA973" w14:textId="225A992F" w:rsidR="005F69DD" w:rsidRPr="00151A5E" w:rsidRDefault="00A1311E" w:rsidP="00705C41">
      <w:pPr>
        <w:rPr>
          <w:rFonts w:ascii="Cambria" w:hAnsi="Cambria"/>
          <w:spacing w:val="-6"/>
        </w:rPr>
      </w:pPr>
      <w:r w:rsidRPr="00151A5E">
        <w:rPr>
          <w:rFonts w:ascii="Cambria" w:hAnsi="Cambria"/>
          <w:spacing w:val="-6"/>
        </w:rPr>
        <w:t>Tables 1</w:t>
      </w:r>
      <w:r w:rsidR="00042ED1" w:rsidRPr="00151A5E">
        <w:rPr>
          <w:rFonts w:ascii="Cambria" w:hAnsi="Cambria"/>
          <w:spacing w:val="-6"/>
        </w:rPr>
        <w:t>-</w:t>
      </w:r>
      <w:r w:rsidRPr="00151A5E">
        <w:rPr>
          <w:rFonts w:ascii="Cambria" w:hAnsi="Cambria"/>
          <w:spacing w:val="-6"/>
        </w:rPr>
        <w:t xml:space="preserve">5 </w:t>
      </w:r>
      <w:r w:rsidR="00263A34" w:rsidRPr="00151A5E">
        <w:rPr>
          <w:rFonts w:ascii="Cambria" w:hAnsi="Cambria"/>
          <w:spacing w:val="-6"/>
        </w:rPr>
        <w:t xml:space="preserve">present </w:t>
      </w:r>
      <w:r w:rsidRPr="00151A5E">
        <w:rPr>
          <w:rFonts w:ascii="Cambria" w:hAnsi="Cambria"/>
          <w:spacing w:val="-6"/>
        </w:rPr>
        <w:t xml:space="preserve">detailed data </w:t>
      </w:r>
      <w:r w:rsidR="00263A34" w:rsidRPr="00151A5E">
        <w:rPr>
          <w:rFonts w:ascii="Cambria" w:hAnsi="Cambria"/>
          <w:spacing w:val="-6"/>
        </w:rPr>
        <w:t>on</w:t>
      </w:r>
      <w:r w:rsidRPr="00151A5E">
        <w:rPr>
          <w:rFonts w:ascii="Cambria" w:hAnsi="Cambria"/>
          <w:spacing w:val="-6"/>
        </w:rPr>
        <w:t xml:space="preserve"> t</w:t>
      </w:r>
      <w:r w:rsidR="003C12A8" w:rsidRPr="00151A5E">
        <w:rPr>
          <w:rFonts w:ascii="Cambria" w:hAnsi="Cambria"/>
          <w:spacing w:val="-6"/>
        </w:rPr>
        <w:t>he production, domestic consumption, export and import of f</w:t>
      </w:r>
      <w:r w:rsidR="00705C41" w:rsidRPr="00151A5E">
        <w:rPr>
          <w:rFonts w:ascii="Cambria" w:hAnsi="Cambria"/>
          <w:spacing w:val="-6"/>
        </w:rPr>
        <w:t>ossil fuels</w:t>
      </w:r>
      <w:r w:rsidR="00A709F8" w:rsidRPr="00151A5E">
        <w:rPr>
          <w:rFonts w:ascii="Cambria" w:hAnsi="Cambria"/>
          <w:spacing w:val="-6"/>
        </w:rPr>
        <w:t xml:space="preserve"> in each Central Asia</w:t>
      </w:r>
      <w:r w:rsidR="00263A34" w:rsidRPr="00151A5E">
        <w:rPr>
          <w:rFonts w:ascii="Cambria" w:hAnsi="Cambria"/>
          <w:spacing w:val="-6"/>
        </w:rPr>
        <w:t>n</w:t>
      </w:r>
      <w:r w:rsidR="00A709F8" w:rsidRPr="00151A5E">
        <w:rPr>
          <w:rFonts w:ascii="Cambria" w:hAnsi="Cambria"/>
          <w:spacing w:val="-6"/>
        </w:rPr>
        <w:t xml:space="preserve"> country.</w:t>
      </w:r>
      <w:r w:rsidR="003E75F9" w:rsidRPr="00151A5E">
        <w:rPr>
          <w:rFonts w:ascii="Cambria" w:hAnsi="Cambria"/>
          <w:spacing w:val="-6"/>
        </w:rPr>
        <w:t xml:space="preserve"> </w:t>
      </w:r>
      <w:r w:rsidR="00C96C46" w:rsidRPr="00151A5E">
        <w:rPr>
          <w:rFonts w:ascii="Cambria" w:hAnsi="Cambria"/>
          <w:spacing w:val="-6"/>
        </w:rPr>
        <w:t>The major trends during 2010</w:t>
      </w:r>
      <w:r w:rsidR="00736C1C">
        <w:rPr>
          <w:rFonts w:ascii="Cambria" w:hAnsi="Cambria"/>
          <w:spacing w:val="-6"/>
        </w:rPr>
        <w:t>–</w:t>
      </w:r>
      <w:r w:rsidR="00C96C46" w:rsidRPr="00151A5E">
        <w:rPr>
          <w:rFonts w:ascii="Cambria" w:hAnsi="Cambria"/>
          <w:spacing w:val="-6"/>
        </w:rPr>
        <w:t xml:space="preserve">2019 </w:t>
      </w:r>
      <w:r w:rsidR="001565B4" w:rsidRPr="00151A5E">
        <w:rPr>
          <w:rFonts w:ascii="Cambria" w:hAnsi="Cambria"/>
          <w:spacing w:val="-6"/>
        </w:rPr>
        <w:t>we</w:t>
      </w:r>
      <w:r w:rsidR="00C96C46" w:rsidRPr="00151A5E">
        <w:rPr>
          <w:rFonts w:ascii="Cambria" w:hAnsi="Cambria"/>
          <w:spacing w:val="-6"/>
        </w:rPr>
        <w:t xml:space="preserve">re </w:t>
      </w:r>
      <w:r w:rsidR="006E2D50">
        <w:rPr>
          <w:rFonts w:ascii="Cambria" w:hAnsi="Cambria"/>
          <w:spacing w:val="-6"/>
        </w:rPr>
        <w:t>as follows</w:t>
      </w:r>
      <w:r w:rsidR="00C96C46" w:rsidRPr="00151A5E">
        <w:rPr>
          <w:rFonts w:ascii="Cambria" w:hAnsi="Cambria"/>
          <w:spacing w:val="-6"/>
        </w:rPr>
        <w:t xml:space="preserve">: </w:t>
      </w:r>
      <w:r w:rsidR="00A41A99" w:rsidRPr="00151A5E">
        <w:rPr>
          <w:rFonts w:ascii="Cambria" w:hAnsi="Cambria"/>
          <w:spacing w:val="-6"/>
        </w:rPr>
        <w:t xml:space="preserve">(1) </w:t>
      </w:r>
      <w:r w:rsidR="00C96C46" w:rsidRPr="00151A5E">
        <w:rPr>
          <w:rFonts w:ascii="Cambria" w:hAnsi="Cambria"/>
          <w:spacing w:val="-6"/>
        </w:rPr>
        <w:t xml:space="preserve">the </w:t>
      </w:r>
      <w:r w:rsidR="00BD6498">
        <w:rPr>
          <w:rFonts w:ascii="Cambria" w:hAnsi="Cambria"/>
          <w:spacing w:val="-6"/>
        </w:rPr>
        <w:t xml:space="preserve">consumption </w:t>
      </w:r>
      <w:r w:rsidR="00C96C46" w:rsidRPr="00151A5E">
        <w:rPr>
          <w:rFonts w:ascii="Cambria" w:hAnsi="Cambria"/>
          <w:spacing w:val="-6"/>
        </w:rPr>
        <w:t xml:space="preserve">of fossil fuels </w:t>
      </w:r>
      <w:r w:rsidR="00263A34" w:rsidRPr="00151A5E">
        <w:rPr>
          <w:rFonts w:ascii="Cambria" w:hAnsi="Cambria"/>
          <w:spacing w:val="-6"/>
        </w:rPr>
        <w:t xml:space="preserve">either </w:t>
      </w:r>
      <w:r w:rsidR="005F69DD" w:rsidRPr="00151A5E">
        <w:rPr>
          <w:rFonts w:ascii="Cambria" w:hAnsi="Cambria"/>
          <w:spacing w:val="-6"/>
        </w:rPr>
        <w:t xml:space="preserve">remained largely unchanged or </w:t>
      </w:r>
      <w:proofErr w:type="gramStart"/>
      <w:r w:rsidR="005F69DD" w:rsidRPr="00151A5E">
        <w:rPr>
          <w:rFonts w:ascii="Cambria" w:hAnsi="Cambria"/>
          <w:spacing w:val="-6"/>
        </w:rPr>
        <w:t>actually increased</w:t>
      </w:r>
      <w:proofErr w:type="gramEnd"/>
      <w:r w:rsidR="005F69DD" w:rsidRPr="00151A5E">
        <w:rPr>
          <w:rFonts w:ascii="Cambria" w:hAnsi="Cambria"/>
          <w:spacing w:val="-6"/>
        </w:rPr>
        <w:t xml:space="preserve"> </w:t>
      </w:r>
      <w:r w:rsidR="00263A34" w:rsidRPr="00151A5E">
        <w:rPr>
          <w:rFonts w:ascii="Cambria" w:hAnsi="Cambria"/>
          <w:spacing w:val="-6"/>
        </w:rPr>
        <w:t>during the period</w:t>
      </w:r>
      <w:r w:rsidR="00A41A99" w:rsidRPr="00151A5E">
        <w:rPr>
          <w:rFonts w:ascii="Cambria" w:hAnsi="Cambria"/>
          <w:spacing w:val="-6"/>
        </w:rPr>
        <w:t xml:space="preserve">; </w:t>
      </w:r>
      <w:r w:rsidR="00500312" w:rsidRPr="00151A5E">
        <w:rPr>
          <w:rFonts w:ascii="Cambria" w:hAnsi="Cambria"/>
          <w:spacing w:val="-6"/>
        </w:rPr>
        <w:t xml:space="preserve">(2) </w:t>
      </w:r>
      <w:r w:rsidR="00A12496" w:rsidRPr="00151A5E">
        <w:rPr>
          <w:rFonts w:ascii="Cambria" w:hAnsi="Cambria"/>
          <w:spacing w:val="-6"/>
        </w:rPr>
        <w:t>while the countries</w:t>
      </w:r>
      <w:r w:rsidR="00236313" w:rsidRPr="00151A5E">
        <w:rPr>
          <w:rFonts w:ascii="Cambria" w:hAnsi="Cambria"/>
          <w:spacing w:val="-6"/>
        </w:rPr>
        <w:t xml:space="preserve"> officially</w:t>
      </w:r>
      <w:r w:rsidR="00A12496" w:rsidRPr="00151A5E">
        <w:rPr>
          <w:rFonts w:ascii="Cambria" w:hAnsi="Cambria"/>
          <w:spacing w:val="-6"/>
        </w:rPr>
        <w:t xml:space="preserve"> recogni</w:t>
      </w:r>
      <w:r w:rsidR="004D75AC" w:rsidRPr="00151A5E">
        <w:rPr>
          <w:rFonts w:ascii="Cambria" w:hAnsi="Cambria"/>
          <w:spacing w:val="-6"/>
        </w:rPr>
        <w:t>sed</w:t>
      </w:r>
      <w:r w:rsidR="00A12496" w:rsidRPr="00151A5E">
        <w:rPr>
          <w:rFonts w:ascii="Cambria" w:hAnsi="Cambria"/>
          <w:spacing w:val="-6"/>
        </w:rPr>
        <w:t xml:space="preserve"> the need to decarboni</w:t>
      </w:r>
      <w:r w:rsidR="004D75AC" w:rsidRPr="00151A5E">
        <w:rPr>
          <w:rFonts w:ascii="Cambria" w:hAnsi="Cambria"/>
          <w:spacing w:val="-6"/>
        </w:rPr>
        <w:t>se</w:t>
      </w:r>
      <w:r w:rsidR="00A12496" w:rsidRPr="00151A5E">
        <w:rPr>
          <w:rFonts w:ascii="Cambria" w:hAnsi="Cambria"/>
          <w:spacing w:val="-6"/>
        </w:rPr>
        <w:t xml:space="preserve"> their energy sectors</w:t>
      </w:r>
      <w:r w:rsidR="00236313" w:rsidRPr="00151A5E">
        <w:rPr>
          <w:rFonts w:ascii="Cambria" w:hAnsi="Cambria"/>
          <w:spacing w:val="-6"/>
        </w:rPr>
        <w:t xml:space="preserve">, this </w:t>
      </w:r>
      <w:r w:rsidR="00FF1C8E" w:rsidRPr="00151A5E">
        <w:rPr>
          <w:rFonts w:ascii="Cambria" w:hAnsi="Cambria"/>
          <w:spacing w:val="-6"/>
        </w:rPr>
        <w:t xml:space="preserve">did </w:t>
      </w:r>
      <w:r w:rsidR="00236313" w:rsidRPr="00151A5E">
        <w:rPr>
          <w:rFonts w:ascii="Cambria" w:hAnsi="Cambria"/>
          <w:spacing w:val="-6"/>
        </w:rPr>
        <w:t xml:space="preserve">not result in </w:t>
      </w:r>
      <w:r w:rsidR="00FD35A4">
        <w:rPr>
          <w:rFonts w:ascii="Cambria" w:hAnsi="Cambria"/>
          <w:spacing w:val="-6"/>
        </w:rPr>
        <w:t>reduced consumption</w:t>
      </w:r>
      <w:r w:rsidR="00236313" w:rsidRPr="00151A5E">
        <w:rPr>
          <w:rFonts w:ascii="Cambria" w:hAnsi="Cambria"/>
          <w:spacing w:val="-6"/>
        </w:rPr>
        <w:t xml:space="preserve"> of coal, natural gas </w:t>
      </w:r>
      <w:r w:rsidR="006E2D50">
        <w:rPr>
          <w:rFonts w:ascii="Cambria" w:hAnsi="Cambria"/>
          <w:spacing w:val="-6"/>
        </w:rPr>
        <w:t>or</w:t>
      </w:r>
      <w:r w:rsidR="006E2D50" w:rsidRPr="00151A5E">
        <w:rPr>
          <w:rFonts w:ascii="Cambria" w:hAnsi="Cambria"/>
          <w:spacing w:val="-6"/>
        </w:rPr>
        <w:t xml:space="preserve"> </w:t>
      </w:r>
      <w:r w:rsidR="00236313" w:rsidRPr="00151A5E">
        <w:rPr>
          <w:rFonts w:ascii="Cambria" w:hAnsi="Cambria"/>
          <w:spacing w:val="-6"/>
        </w:rPr>
        <w:t>oil</w:t>
      </w:r>
      <w:r w:rsidR="00171057" w:rsidRPr="00151A5E">
        <w:rPr>
          <w:rFonts w:ascii="Cambria" w:hAnsi="Cambria"/>
          <w:spacing w:val="-6"/>
        </w:rPr>
        <w:t xml:space="preserve">; </w:t>
      </w:r>
      <w:r w:rsidR="00FF1C8E" w:rsidRPr="00151A5E">
        <w:rPr>
          <w:rFonts w:ascii="Cambria" w:hAnsi="Cambria"/>
          <w:spacing w:val="-6"/>
        </w:rPr>
        <w:t xml:space="preserve">and </w:t>
      </w:r>
      <w:r w:rsidR="00171057" w:rsidRPr="00151A5E">
        <w:rPr>
          <w:rFonts w:ascii="Cambria" w:hAnsi="Cambria"/>
          <w:spacing w:val="-6"/>
        </w:rPr>
        <w:t xml:space="preserve">(3) </w:t>
      </w:r>
      <w:r w:rsidR="00FF1C8E" w:rsidRPr="00151A5E">
        <w:rPr>
          <w:rFonts w:ascii="Cambria" w:hAnsi="Cambria"/>
          <w:spacing w:val="-6"/>
        </w:rPr>
        <w:t xml:space="preserve">increasing </w:t>
      </w:r>
      <w:r w:rsidR="00E451C7" w:rsidRPr="00151A5E">
        <w:rPr>
          <w:rFonts w:ascii="Cambria" w:hAnsi="Cambria"/>
          <w:spacing w:val="-6"/>
        </w:rPr>
        <w:t xml:space="preserve">electricity </w:t>
      </w:r>
      <w:r w:rsidR="00171057" w:rsidRPr="00151A5E">
        <w:rPr>
          <w:rFonts w:ascii="Cambria" w:hAnsi="Cambria"/>
          <w:spacing w:val="-6"/>
        </w:rPr>
        <w:t xml:space="preserve">capacity </w:t>
      </w:r>
      <w:r w:rsidR="00E451C7" w:rsidRPr="00151A5E">
        <w:rPr>
          <w:rFonts w:ascii="Cambria" w:hAnsi="Cambria"/>
          <w:spacing w:val="-6"/>
        </w:rPr>
        <w:t xml:space="preserve">sourced from renewable energy </w:t>
      </w:r>
      <w:r w:rsidR="00171057" w:rsidRPr="00151A5E">
        <w:rPr>
          <w:rFonts w:ascii="Cambria" w:hAnsi="Cambria"/>
          <w:spacing w:val="-6"/>
        </w:rPr>
        <w:t xml:space="preserve">in Central Asia has not yet </w:t>
      </w:r>
      <w:r w:rsidR="00A21593">
        <w:rPr>
          <w:rFonts w:ascii="Cambria" w:hAnsi="Cambria"/>
          <w:spacing w:val="-6"/>
        </w:rPr>
        <w:t xml:space="preserve">displaced </w:t>
      </w:r>
      <w:r w:rsidR="00BF4C87" w:rsidRPr="00151A5E">
        <w:rPr>
          <w:rFonts w:ascii="Cambria" w:hAnsi="Cambria"/>
          <w:spacing w:val="-6"/>
        </w:rPr>
        <w:t>electricity produced from fossil fuels.</w:t>
      </w:r>
    </w:p>
    <w:p w14:paraId="436EAE71" w14:textId="7FA01FB5" w:rsidR="0071742E" w:rsidRPr="00151A5E" w:rsidRDefault="0071742E" w:rsidP="00236313">
      <w:pPr>
        <w:ind w:firstLine="708"/>
        <w:rPr>
          <w:rFonts w:ascii="Cambria" w:hAnsi="Cambria"/>
          <w:spacing w:val="-6"/>
        </w:rPr>
      </w:pPr>
      <w:r w:rsidRPr="00151A5E">
        <w:rPr>
          <w:rFonts w:ascii="Cambria" w:hAnsi="Cambria"/>
          <w:spacing w:val="-6"/>
        </w:rPr>
        <w:t xml:space="preserve">Oil and gas </w:t>
      </w:r>
      <w:r w:rsidR="00E56B60" w:rsidRPr="00151A5E">
        <w:rPr>
          <w:rFonts w:ascii="Cambria" w:hAnsi="Cambria"/>
          <w:spacing w:val="-6"/>
        </w:rPr>
        <w:t xml:space="preserve">production, consumption and </w:t>
      </w:r>
      <w:r w:rsidRPr="00151A5E">
        <w:rPr>
          <w:rFonts w:ascii="Cambria" w:hAnsi="Cambria"/>
          <w:spacing w:val="-6"/>
        </w:rPr>
        <w:t xml:space="preserve">exports have </w:t>
      </w:r>
      <w:r w:rsidR="00A21593">
        <w:rPr>
          <w:rFonts w:ascii="Cambria" w:hAnsi="Cambria"/>
          <w:spacing w:val="-6"/>
        </w:rPr>
        <w:t xml:space="preserve">grown </w:t>
      </w:r>
      <w:r w:rsidR="00FF1C8E" w:rsidRPr="00151A5E">
        <w:rPr>
          <w:rFonts w:ascii="Cambria" w:hAnsi="Cambria"/>
          <w:spacing w:val="-6"/>
        </w:rPr>
        <w:t xml:space="preserve">significantly </w:t>
      </w:r>
      <w:r w:rsidRPr="00151A5E">
        <w:rPr>
          <w:rFonts w:ascii="Cambria" w:hAnsi="Cambria"/>
          <w:spacing w:val="-6"/>
        </w:rPr>
        <w:t>in Kazakhstan and Turkmenistan</w:t>
      </w:r>
      <w:r w:rsidR="00B43880" w:rsidRPr="00151A5E">
        <w:rPr>
          <w:rFonts w:ascii="Cambria" w:hAnsi="Cambria"/>
          <w:spacing w:val="-6"/>
        </w:rPr>
        <w:t>,</w:t>
      </w:r>
      <w:r w:rsidR="00FF1C8E" w:rsidRPr="00151A5E">
        <w:rPr>
          <w:rFonts w:ascii="Cambria" w:hAnsi="Cambria"/>
          <w:spacing w:val="-6"/>
        </w:rPr>
        <w:t xml:space="preserve"> and</w:t>
      </w:r>
      <w:r w:rsidR="00B43880" w:rsidRPr="00151A5E">
        <w:rPr>
          <w:rFonts w:ascii="Cambria" w:hAnsi="Cambria"/>
          <w:spacing w:val="-6"/>
        </w:rPr>
        <w:t xml:space="preserve"> much has been written about Central Asia</w:t>
      </w:r>
      <w:r w:rsidR="00042ED1" w:rsidRPr="00151A5E">
        <w:rPr>
          <w:rFonts w:ascii="Cambria" w:hAnsi="Cambria"/>
          <w:spacing w:val="-6"/>
        </w:rPr>
        <w:t>’</w:t>
      </w:r>
      <w:r w:rsidR="00B43880" w:rsidRPr="00151A5E">
        <w:rPr>
          <w:rFonts w:ascii="Cambria" w:hAnsi="Cambria"/>
          <w:spacing w:val="-6"/>
        </w:rPr>
        <w:t>s dependence on oil and gas</w:t>
      </w:r>
      <w:r w:rsidR="006B4917" w:rsidRPr="00151A5E">
        <w:rPr>
          <w:rFonts w:ascii="Cambria" w:hAnsi="Cambria"/>
          <w:spacing w:val="-6"/>
        </w:rPr>
        <w:t xml:space="preserve"> (Schaik et al., 2021</w:t>
      </w:r>
      <w:r w:rsidR="007F7543" w:rsidRPr="00151A5E">
        <w:rPr>
          <w:rFonts w:ascii="Cambria" w:hAnsi="Cambria"/>
          <w:spacing w:val="-6"/>
        </w:rPr>
        <w:t xml:space="preserve">; </w:t>
      </w:r>
      <w:r w:rsidR="00154FA4">
        <w:rPr>
          <w:rFonts w:ascii="Cambria" w:hAnsi="Cambria"/>
          <w:spacing w:val="-6"/>
        </w:rPr>
        <w:t>Ma et al</w:t>
      </w:r>
      <w:r w:rsidR="00154FA4" w:rsidRPr="00154FA4">
        <w:rPr>
          <w:rFonts w:ascii="Cambria" w:hAnsi="Cambria"/>
          <w:spacing w:val="-6"/>
        </w:rPr>
        <w:t xml:space="preserve">., 2020; </w:t>
      </w:r>
      <w:r w:rsidR="007F7543" w:rsidRPr="00154FA4">
        <w:rPr>
          <w:rFonts w:ascii="Cambria" w:hAnsi="Cambria"/>
          <w:spacing w:val="-6"/>
        </w:rPr>
        <w:t>Vakulchuk, 2016</w:t>
      </w:r>
      <w:r w:rsidR="006B4917" w:rsidRPr="00151A5E">
        <w:rPr>
          <w:rFonts w:ascii="Cambria" w:hAnsi="Cambria"/>
          <w:spacing w:val="-6"/>
        </w:rPr>
        <w:t>)</w:t>
      </w:r>
      <w:r w:rsidR="00B43880" w:rsidRPr="00151A5E">
        <w:rPr>
          <w:rFonts w:ascii="Cambria" w:hAnsi="Cambria"/>
          <w:spacing w:val="-6"/>
        </w:rPr>
        <w:t>. However, the coal industry</w:t>
      </w:r>
      <w:r w:rsidR="0093470B" w:rsidRPr="00151A5E">
        <w:rPr>
          <w:rFonts w:ascii="Cambria" w:hAnsi="Cambria"/>
          <w:spacing w:val="-6"/>
        </w:rPr>
        <w:t>, the largest emitter of greenhouse gases among other fossil fuels,</w:t>
      </w:r>
      <w:r w:rsidR="00B43880" w:rsidRPr="00151A5E">
        <w:rPr>
          <w:rFonts w:ascii="Cambria" w:hAnsi="Cambria"/>
          <w:spacing w:val="-6"/>
        </w:rPr>
        <w:t xml:space="preserve"> has received</w:t>
      </w:r>
      <w:r w:rsidR="00FF3F30" w:rsidRPr="00151A5E">
        <w:rPr>
          <w:rFonts w:ascii="Cambria" w:hAnsi="Cambria"/>
          <w:spacing w:val="-6"/>
        </w:rPr>
        <w:t xml:space="preserve"> </w:t>
      </w:r>
      <w:r w:rsidR="00857A9D">
        <w:rPr>
          <w:rFonts w:ascii="Cambria" w:hAnsi="Cambria"/>
          <w:spacing w:val="-6"/>
        </w:rPr>
        <w:t xml:space="preserve">limited </w:t>
      </w:r>
      <w:r w:rsidR="00B43880" w:rsidRPr="00151A5E">
        <w:rPr>
          <w:rFonts w:ascii="Cambria" w:hAnsi="Cambria"/>
          <w:spacing w:val="-6"/>
        </w:rPr>
        <w:t>attention from the scholarly community.</w:t>
      </w:r>
    </w:p>
    <w:p w14:paraId="222B0DC7" w14:textId="1800146D" w:rsidR="00CD4370" w:rsidRPr="00151A5E" w:rsidRDefault="005F69DD" w:rsidP="00C17CA3">
      <w:pPr>
        <w:ind w:firstLine="708"/>
        <w:rPr>
          <w:rFonts w:ascii="Cambria" w:hAnsi="Cambria"/>
          <w:spacing w:val="-6"/>
        </w:rPr>
      </w:pPr>
      <w:r w:rsidRPr="00151A5E">
        <w:rPr>
          <w:rFonts w:ascii="Cambria" w:hAnsi="Cambria"/>
          <w:spacing w:val="-6"/>
        </w:rPr>
        <w:t xml:space="preserve">Coal remains </w:t>
      </w:r>
      <w:r w:rsidR="00705C41" w:rsidRPr="00151A5E">
        <w:rPr>
          <w:rFonts w:ascii="Cambria" w:hAnsi="Cambria"/>
          <w:spacing w:val="-6"/>
        </w:rPr>
        <w:t xml:space="preserve">the </w:t>
      </w:r>
      <w:r w:rsidR="00FC5E2F" w:rsidRPr="00151A5E">
        <w:rPr>
          <w:rFonts w:ascii="Cambria" w:hAnsi="Cambria"/>
          <w:spacing w:val="-6"/>
        </w:rPr>
        <w:t>major</w:t>
      </w:r>
      <w:r w:rsidR="00705C41" w:rsidRPr="00151A5E">
        <w:rPr>
          <w:rFonts w:ascii="Cambria" w:hAnsi="Cambria"/>
          <w:spacing w:val="-6"/>
        </w:rPr>
        <w:t xml:space="preserve"> source of electricity production </w:t>
      </w:r>
      <w:r w:rsidRPr="00151A5E">
        <w:rPr>
          <w:rFonts w:ascii="Cambria" w:hAnsi="Cambria"/>
          <w:spacing w:val="-6"/>
        </w:rPr>
        <w:t>in Central Asia</w:t>
      </w:r>
      <w:r w:rsidR="00705C41" w:rsidRPr="00151A5E">
        <w:rPr>
          <w:rFonts w:ascii="Cambria" w:hAnsi="Cambria"/>
          <w:spacing w:val="-6"/>
        </w:rPr>
        <w:t>. In Kazakhstan, coal</w:t>
      </w:r>
      <w:r w:rsidR="00FF1C8E" w:rsidRPr="00151A5E">
        <w:rPr>
          <w:rFonts w:ascii="Cambria" w:hAnsi="Cambria"/>
          <w:spacing w:val="-6"/>
        </w:rPr>
        <w:t>’s share</w:t>
      </w:r>
      <w:r w:rsidR="00705C41" w:rsidRPr="00151A5E">
        <w:rPr>
          <w:rFonts w:ascii="Cambria" w:hAnsi="Cambria"/>
          <w:spacing w:val="-6"/>
        </w:rPr>
        <w:t xml:space="preserve"> </w:t>
      </w:r>
      <w:r w:rsidR="00FF1C8E" w:rsidRPr="00151A5E">
        <w:rPr>
          <w:rFonts w:ascii="Cambria" w:hAnsi="Cambria"/>
          <w:spacing w:val="-6"/>
        </w:rPr>
        <w:t xml:space="preserve">of </w:t>
      </w:r>
      <w:r w:rsidR="006B46C3">
        <w:rPr>
          <w:rFonts w:ascii="Cambria" w:hAnsi="Cambria"/>
          <w:spacing w:val="-6"/>
        </w:rPr>
        <w:t>power</w:t>
      </w:r>
      <w:r w:rsidR="006B46C3" w:rsidRPr="00151A5E">
        <w:rPr>
          <w:rFonts w:ascii="Cambria" w:hAnsi="Cambria"/>
          <w:spacing w:val="-6"/>
        </w:rPr>
        <w:t xml:space="preserve"> </w:t>
      </w:r>
      <w:r w:rsidR="006E1318" w:rsidRPr="00151A5E">
        <w:rPr>
          <w:rFonts w:ascii="Cambria" w:hAnsi="Cambria"/>
          <w:spacing w:val="-6"/>
        </w:rPr>
        <w:t>generation</w:t>
      </w:r>
      <w:r w:rsidR="00705C41" w:rsidRPr="00151A5E">
        <w:rPr>
          <w:rFonts w:ascii="Cambria" w:hAnsi="Cambria"/>
          <w:spacing w:val="-6"/>
        </w:rPr>
        <w:t xml:space="preserve"> </w:t>
      </w:r>
      <w:r w:rsidR="006E1318" w:rsidRPr="00151A5E">
        <w:rPr>
          <w:rFonts w:ascii="Cambria" w:hAnsi="Cambria"/>
          <w:spacing w:val="-6"/>
        </w:rPr>
        <w:t>was</w:t>
      </w:r>
      <w:r w:rsidR="00705C41" w:rsidRPr="00151A5E">
        <w:rPr>
          <w:rFonts w:ascii="Cambria" w:hAnsi="Cambria"/>
          <w:spacing w:val="-6"/>
        </w:rPr>
        <w:t xml:space="preserve"> 70%</w:t>
      </w:r>
      <w:r w:rsidR="006B46C3">
        <w:rPr>
          <w:rFonts w:ascii="Cambria" w:hAnsi="Cambria"/>
          <w:spacing w:val="-6"/>
        </w:rPr>
        <w:t xml:space="preserve"> </w:t>
      </w:r>
      <w:r w:rsidR="006B46C3" w:rsidRPr="00A55E2D">
        <w:rPr>
          <w:rFonts w:ascii="Cambria" w:hAnsi="Cambria"/>
          <w:spacing w:val="-6"/>
        </w:rPr>
        <w:t>in 2020</w:t>
      </w:r>
      <w:r w:rsidR="00705C41" w:rsidRPr="00151A5E">
        <w:rPr>
          <w:rFonts w:ascii="Cambria" w:hAnsi="Cambria"/>
          <w:spacing w:val="-6"/>
        </w:rPr>
        <w:t xml:space="preserve">, while </w:t>
      </w:r>
      <w:r w:rsidR="00FF1C8E" w:rsidRPr="00151A5E">
        <w:rPr>
          <w:rFonts w:ascii="Cambria" w:hAnsi="Cambria"/>
          <w:spacing w:val="-6"/>
        </w:rPr>
        <w:t xml:space="preserve">that of </w:t>
      </w:r>
      <w:r w:rsidR="00705C41" w:rsidRPr="00151A5E">
        <w:rPr>
          <w:rFonts w:ascii="Cambria" w:hAnsi="Cambria"/>
          <w:spacing w:val="-6"/>
        </w:rPr>
        <w:t xml:space="preserve">renewables </w:t>
      </w:r>
      <w:r w:rsidR="00FF1C8E" w:rsidRPr="00151A5E">
        <w:rPr>
          <w:rFonts w:ascii="Cambria" w:hAnsi="Cambria"/>
          <w:spacing w:val="-6"/>
        </w:rPr>
        <w:t>was</w:t>
      </w:r>
      <w:r w:rsidR="00705C41" w:rsidRPr="00151A5E">
        <w:rPr>
          <w:rFonts w:ascii="Cambria" w:hAnsi="Cambria"/>
          <w:spacing w:val="-6"/>
        </w:rPr>
        <w:t xml:space="preserve"> only 2.5%</w:t>
      </w:r>
      <w:r w:rsidR="00042ED1" w:rsidRPr="00151A5E">
        <w:rPr>
          <w:rFonts w:ascii="Cambria" w:hAnsi="Cambria"/>
          <w:spacing w:val="-6"/>
        </w:rPr>
        <w:t xml:space="preserve"> </w:t>
      </w:r>
      <w:r w:rsidR="00705C41" w:rsidRPr="00151A5E">
        <w:rPr>
          <w:rFonts w:ascii="Cambria" w:hAnsi="Cambria"/>
          <w:spacing w:val="-6"/>
        </w:rPr>
        <w:t xml:space="preserve">(IEA, 2021). The coal industry (mining, </w:t>
      </w:r>
      <w:proofErr w:type="gramStart"/>
      <w:r w:rsidR="00705C41" w:rsidRPr="00151A5E">
        <w:rPr>
          <w:rFonts w:ascii="Cambria" w:hAnsi="Cambria"/>
          <w:spacing w:val="-6"/>
        </w:rPr>
        <w:t>servic</w:t>
      </w:r>
      <w:r w:rsidR="00F972AD">
        <w:rPr>
          <w:rFonts w:ascii="Cambria" w:hAnsi="Cambria"/>
          <w:spacing w:val="-6"/>
        </w:rPr>
        <w:t>es</w:t>
      </w:r>
      <w:proofErr w:type="gramEnd"/>
      <w:r w:rsidR="00705C41" w:rsidRPr="00151A5E">
        <w:rPr>
          <w:rFonts w:ascii="Cambria" w:hAnsi="Cambria"/>
          <w:spacing w:val="-6"/>
        </w:rPr>
        <w:t xml:space="preserve"> and trade) remains an important source of employment, with several </w:t>
      </w:r>
      <w:r w:rsidR="00712AFB" w:rsidRPr="00151A5E">
        <w:rPr>
          <w:rFonts w:ascii="Cambria" w:hAnsi="Cambria"/>
          <w:spacing w:val="-6"/>
        </w:rPr>
        <w:t>mono</w:t>
      </w:r>
      <w:r w:rsidR="00FF1C8E" w:rsidRPr="00151A5E">
        <w:rPr>
          <w:rFonts w:ascii="Cambria" w:hAnsi="Cambria"/>
          <w:spacing w:val="-6"/>
        </w:rPr>
        <w:t>-industry</w:t>
      </w:r>
      <w:r w:rsidR="00712AFB" w:rsidRPr="00151A5E">
        <w:rPr>
          <w:rFonts w:ascii="Cambria" w:hAnsi="Cambria"/>
          <w:spacing w:val="-6"/>
        </w:rPr>
        <w:t xml:space="preserve"> towns</w:t>
      </w:r>
      <w:r w:rsidR="00705C41" w:rsidRPr="00151A5E">
        <w:rPr>
          <w:rFonts w:ascii="Cambria" w:hAnsi="Cambria"/>
          <w:spacing w:val="-6"/>
        </w:rPr>
        <w:t xml:space="preserve"> built around coal mining sites. In 2018, more than </w:t>
      </w:r>
      <w:r w:rsidR="00B01FC2" w:rsidRPr="00151A5E">
        <w:rPr>
          <w:rFonts w:ascii="Cambria" w:hAnsi="Cambria"/>
          <w:spacing w:val="-6"/>
        </w:rPr>
        <w:t>2</w:t>
      </w:r>
      <w:r w:rsidR="00B01FC2" w:rsidRPr="00151A5E">
        <w:rPr>
          <w:rFonts w:ascii="Cambria" w:hAnsi="Cambria"/>
          <w:spacing w:val="-6"/>
          <w:lang w:val="en-US"/>
        </w:rPr>
        <w:t>0</w:t>
      </w:r>
      <w:r w:rsidR="00B01FC2" w:rsidRPr="00151A5E">
        <w:rPr>
          <w:rFonts w:ascii="Cambria" w:hAnsi="Cambria"/>
          <w:spacing w:val="-6"/>
        </w:rPr>
        <w:t>0</w:t>
      </w:r>
      <w:r w:rsidR="00705C41" w:rsidRPr="00151A5E">
        <w:rPr>
          <w:rFonts w:ascii="Cambria" w:hAnsi="Cambria"/>
          <w:spacing w:val="-6"/>
        </w:rPr>
        <w:t>,000 people</w:t>
      </w:r>
      <w:r w:rsidR="00312A78" w:rsidRPr="00151A5E">
        <w:rPr>
          <w:rFonts w:ascii="Cambria" w:hAnsi="Cambria"/>
          <w:spacing w:val="-6"/>
        </w:rPr>
        <w:t xml:space="preserve"> (workers and their families)</w:t>
      </w:r>
      <w:r w:rsidR="00705C41" w:rsidRPr="00151A5E">
        <w:rPr>
          <w:rFonts w:ascii="Cambria" w:hAnsi="Cambria"/>
          <w:spacing w:val="-6"/>
        </w:rPr>
        <w:t xml:space="preserve"> in Kazakhstan </w:t>
      </w:r>
      <w:r w:rsidR="007A4136" w:rsidRPr="00151A5E">
        <w:rPr>
          <w:rFonts w:ascii="Cambria" w:hAnsi="Cambria"/>
          <w:spacing w:val="-6"/>
        </w:rPr>
        <w:t>depended</w:t>
      </w:r>
      <w:r w:rsidR="00CD4370" w:rsidRPr="00151A5E">
        <w:rPr>
          <w:rFonts w:ascii="Cambria" w:hAnsi="Cambria"/>
          <w:spacing w:val="-6"/>
        </w:rPr>
        <w:t xml:space="preserve"> </w:t>
      </w:r>
      <w:r w:rsidR="007A4136" w:rsidRPr="00151A5E">
        <w:rPr>
          <w:rFonts w:ascii="Cambria" w:hAnsi="Cambria"/>
          <w:spacing w:val="-6"/>
        </w:rPr>
        <w:t>on</w:t>
      </w:r>
      <w:r w:rsidR="00CD4370" w:rsidRPr="00151A5E">
        <w:rPr>
          <w:rFonts w:ascii="Cambria" w:hAnsi="Cambria"/>
          <w:spacing w:val="-6"/>
        </w:rPr>
        <w:t xml:space="preserve"> income</w:t>
      </w:r>
      <w:r w:rsidR="00B01FC2" w:rsidRPr="00151A5E">
        <w:rPr>
          <w:rFonts w:ascii="Cambria" w:hAnsi="Cambria"/>
          <w:spacing w:val="-6"/>
        </w:rPr>
        <w:t xml:space="preserve"> </w:t>
      </w:r>
      <w:r w:rsidR="00CD4370" w:rsidRPr="00151A5E">
        <w:rPr>
          <w:rFonts w:ascii="Cambria" w:hAnsi="Cambria"/>
          <w:spacing w:val="-6"/>
        </w:rPr>
        <w:t>from</w:t>
      </w:r>
      <w:r w:rsidR="00705C41" w:rsidRPr="00151A5E">
        <w:rPr>
          <w:rFonts w:ascii="Cambria" w:hAnsi="Cambria"/>
          <w:spacing w:val="-6"/>
        </w:rPr>
        <w:t xml:space="preserve"> the coal industry</w:t>
      </w:r>
      <w:r w:rsidR="00A41A99" w:rsidRPr="00151A5E">
        <w:rPr>
          <w:rFonts w:ascii="Cambria" w:hAnsi="Cambria"/>
          <w:spacing w:val="-6"/>
        </w:rPr>
        <w:t xml:space="preserve">, </w:t>
      </w:r>
      <w:r w:rsidR="00FF1C8E" w:rsidRPr="00151A5E">
        <w:rPr>
          <w:rFonts w:ascii="Cambria" w:hAnsi="Cambria"/>
          <w:spacing w:val="-6"/>
        </w:rPr>
        <w:t>which</w:t>
      </w:r>
      <w:r w:rsidR="00A41A99" w:rsidRPr="00151A5E">
        <w:rPr>
          <w:rFonts w:ascii="Cambria" w:hAnsi="Cambria"/>
          <w:spacing w:val="-6"/>
        </w:rPr>
        <w:t xml:space="preserve"> continues to be heavily subsidised by the government (companies are exempted from corporate income tax, land tax</w:t>
      </w:r>
      <w:r w:rsidR="00FF1C8E" w:rsidRPr="00151A5E">
        <w:rPr>
          <w:rFonts w:ascii="Cambria" w:hAnsi="Cambria"/>
          <w:spacing w:val="-6"/>
        </w:rPr>
        <w:t xml:space="preserve"> and</w:t>
      </w:r>
      <w:r w:rsidR="00A41A99" w:rsidRPr="00151A5E">
        <w:rPr>
          <w:rFonts w:ascii="Cambria" w:hAnsi="Cambria"/>
          <w:spacing w:val="-6"/>
        </w:rPr>
        <w:t xml:space="preserve"> property tax). </w:t>
      </w:r>
      <w:r w:rsidR="00705C41" w:rsidRPr="00151A5E">
        <w:rPr>
          <w:rFonts w:ascii="Cambria" w:hAnsi="Cambria"/>
          <w:spacing w:val="-6"/>
        </w:rPr>
        <w:t>Kazakhstan has the 8th largest coal reserves in the world (33.6 billion tonnes)</w:t>
      </w:r>
      <w:r w:rsidR="00FF1C8E" w:rsidRPr="00151A5E">
        <w:rPr>
          <w:rFonts w:ascii="Cambria" w:hAnsi="Cambria"/>
          <w:spacing w:val="-6"/>
        </w:rPr>
        <w:t xml:space="preserve">, </w:t>
      </w:r>
      <w:r w:rsidR="000947F3">
        <w:rPr>
          <w:rFonts w:ascii="Cambria" w:hAnsi="Cambria"/>
          <w:spacing w:val="-6"/>
        </w:rPr>
        <w:t xml:space="preserve">is </w:t>
      </w:r>
      <w:r w:rsidR="00705C41" w:rsidRPr="00151A5E">
        <w:rPr>
          <w:rFonts w:ascii="Cambria" w:hAnsi="Cambria"/>
          <w:spacing w:val="-6"/>
        </w:rPr>
        <w:t>10th among global producers</w:t>
      </w:r>
      <w:r w:rsidR="000947F3">
        <w:rPr>
          <w:rFonts w:ascii="Cambria" w:hAnsi="Cambria"/>
          <w:spacing w:val="-6"/>
        </w:rPr>
        <w:t xml:space="preserve"> and </w:t>
      </w:r>
      <w:r w:rsidR="000947F3" w:rsidRPr="00A55E2D">
        <w:rPr>
          <w:rFonts w:ascii="Cambria" w:hAnsi="Cambria"/>
          <w:spacing w:val="-6"/>
        </w:rPr>
        <w:t xml:space="preserve">is also a major </w:t>
      </w:r>
      <w:r w:rsidR="00AE4DB1">
        <w:rPr>
          <w:rFonts w:ascii="Cambria" w:hAnsi="Cambria"/>
          <w:spacing w:val="-6"/>
        </w:rPr>
        <w:t xml:space="preserve">regional </w:t>
      </w:r>
      <w:r w:rsidR="000947F3" w:rsidRPr="00A55E2D">
        <w:rPr>
          <w:rFonts w:ascii="Cambria" w:hAnsi="Cambria"/>
          <w:spacing w:val="-6"/>
        </w:rPr>
        <w:t>coal exporter</w:t>
      </w:r>
      <w:r w:rsidR="004878AF" w:rsidRPr="00151A5E">
        <w:rPr>
          <w:rFonts w:ascii="Cambria" w:hAnsi="Cambria"/>
          <w:spacing w:val="-6"/>
        </w:rPr>
        <w:t xml:space="preserve"> (IEA, 2021)</w:t>
      </w:r>
      <w:r w:rsidR="00705C41" w:rsidRPr="00151A5E">
        <w:rPr>
          <w:rFonts w:ascii="Cambria" w:hAnsi="Cambria"/>
          <w:spacing w:val="-6"/>
        </w:rPr>
        <w:t xml:space="preserve">. Coal exports also </w:t>
      </w:r>
      <w:r w:rsidR="00AE4DB1">
        <w:rPr>
          <w:rFonts w:ascii="Cambria" w:hAnsi="Cambria"/>
          <w:spacing w:val="-6"/>
        </w:rPr>
        <w:t>rose</w:t>
      </w:r>
      <w:r w:rsidR="00AE4DB1" w:rsidRPr="00151A5E">
        <w:rPr>
          <w:rFonts w:ascii="Cambria" w:hAnsi="Cambria"/>
          <w:spacing w:val="-6"/>
        </w:rPr>
        <w:t xml:space="preserve"> </w:t>
      </w:r>
      <w:r w:rsidR="00705C41" w:rsidRPr="00151A5E">
        <w:rPr>
          <w:rFonts w:ascii="Cambria" w:hAnsi="Cambria"/>
          <w:spacing w:val="-6"/>
        </w:rPr>
        <w:t xml:space="preserve">from 28 million tonnes in 2019 to 38 million </w:t>
      </w:r>
      <w:r w:rsidR="00AE4DB1">
        <w:rPr>
          <w:rFonts w:ascii="Cambria" w:hAnsi="Cambria"/>
          <w:spacing w:val="-6"/>
        </w:rPr>
        <w:t xml:space="preserve">metric </w:t>
      </w:r>
      <w:r w:rsidR="00705C41" w:rsidRPr="00151A5E">
        <w:rPr>
          <w:rFonts w:ascii="Cambria" w:hAnsi="Cambria"/>
          <w:spacing w:val="-6"/>
        </w:rPr>
        <w:t>tonnes in 2020</w:t>
      </w:r>
      <w:r w:rsidR="00FF1C8E" w:rsidRPr="00151A5E">
        <w:rPr>
          <w:rFonts w:ascii="Cambria" w:hAnsi="Cambria"/>
          <w:spacing w:val="-6"/>
        </w:rPr>
        <w:t>,</w:t>
      </w:r>
      <w:r w:rsidR="00705C41" w:rsidRPr="00151A5E">
        <w:rPr>
          <w:rFonts w:ascii="Cambria" w:hAnsi="Cambria"/>
          <w:spacing w:val="-6"/>
        </w:rPr>
        <w:t xml:space="preserve"> with Kyrgyzstan, Russia and Uzbekistan being the main importers</w:t>
      </w:r>
      <w:r w:rsidR="00CD4370" w:rsidRPr="00151A5E">
        <w:rPr>
          <w:rFonts w:ascii="Cambria" w:hAnsi="Cambria"/>
          <w:spacing w:val="-6"/>
        </w:rPr>
        <w:t>.</w:t>
      </w:r>
      <w:r w:rsidR="00705C41" w:rsidRPr="00151A5E">
        <w:rPr>
          <w:rFonts w:ascii="Cambria" w:hAnsi="Cambria"/>
          <w:spacing w:val="-6"/>
        </w:rPr>
        <w:t xml:space="preserve"> </w:t>
      </w:r>
    </w:p>
    <w:p w14:paraId="60067E5C" w14:textId="3EB0AFBE" w:rsidR="00705C41" w:rsidRPr="00151A5E" w:rsidRDefault="00CD4370" w:rsidP="00C17CA3">
      <w:pPr>
        <w:ind w:firstLine="708"/>
        <w:rPr>
          <w:rFonts w:ascii="Cambria" w:hAnsi="Cambria"/>
          <w:spacing w:val="-6"/>
        </w:rPr>
      </w:pPr>
      <w:r w:rsidRPr="00151A5E">
        <w:rPr>
          <w:rFonts w:ascii="Cambria" w:hAnsi="Cambria"/>
          <w:spacing w:val="-6"/>
        </w:rPr>
        <w:t>S</w:t>
      </w:r>
      <w:r w:rsidR="00705C41" w:rsidRPr="00151A5E">
        <w:rPr>
          <w:rFonts w:ascii="Cambria" w:hAnsi="Cambria"/>
          <w:spacing w:val="-6"/>
        </w:rPr>
        <w:t xml:space="preserve">imilarly, Kyrgyzstan </w:t>
      </w:r>
      <w:r w:rsidR="0018369E" w:rsidRPr="00151A5E">
        <w:rPr>
          <w:rFonts w:ascii="Cambria" w:hAnsi="Cambria"/>
          <w:spacing w:val="-6"/>
        </w:rPr>
        <w:t>generates</w:t>
      </w:r>
      <w:r w:rsidR="00705C41" w:rsidRPr="00151A5E">
        <w:rPr>
          <w:rFonts w:ascii="Cambria" w:hAnsi="Cambria"/>
          <w:spacing w:val="-6"/>
        </w:rPr>
        <w:t xml:space="preserve"> more than 50% of </w:t>
      </w:r>
      <w:r w:rsidR="00FF1C8E" w:rsidRPr="00151A5E">
        <w:rPr>
          <w:rFonts w:ascii="Cambria" w:hAnsi="Cambria"/>
          <w:spacing w:val="-6"/>
        </w:rPr>
        <w:t xml:space="preserve">its </w:t>
      </w:r>
      <w:r w:rsidR="00705C41" w:rsidRPr="00151A5E">
        <w:rPr>
          <w:rFonts w:ascii="Cambria" w:hAnsi="Cambria"/>
          <w:spacing w:val="-6"/>
        </w:rPr>
        <w:t>electricity from coal.</w:t>
      </w:r>
      <w:r w:rsidR="00677573" w:rsidRPr="00151A5E">
        <w:rPr>
          <w:rFonts w:ascii="Cambria" w:hAnsi="Cambria"/>
          <w:spacing w:val="-6"/>
        </w:rPr>
        <w:t xml:space="preserve"> </w:t>
      </w:r>
      <w:r w:rsidR="00F14B45">
        <w:rPr>
          <w:rFonts w:ascii="Cambria" w:hAnsi="Cambria"/>
          <w:spacing w:val="-6"/>
        </w:rPr>
        <w:t>By</w:t>
      </w:r>
      <w:r w:rsidR="00F14B45" w:rsidRPr="00151A5E">
        <w:rPr>
          <w:rFonts w:ascii="Cambria" w:hAnsi="Cambria"/>
          <w:spacing w:val="-6"/>
        </w:rPr>
        <w:t xml:space="preserve"> </w:t>
      </w:r>
      <w:r w:rsidR="00677573" w:rsidRPr="00151A5E">
        <w:rPr>
          <w:rFonts w:ascii="Cambria" w:hAnsi="Cambria"/>
          <w:spacing w:val="-6"/>
        </w:rPr>
        <w:t xml:space="preserve">2025, Kazakhstan and Kyrgyzstan </w:t>
      </w:r>
      <w:r w:rsidR="002E3855" w:rsidRPr="00151A5E">
        <w:rPr>
          <w:rFonts w:ascii="Cambria" w:hAnsi="Cambria"/>
          <w:spacing w:val="-6"/>
        </w:rPr>
        <w:t>plan</w:t>
      </w:r>
      <w:r w:rsidR="00FF1C8E" w:rsidRPr="00151A5E">
        <w:rPr>
          <w:rFonts w:ascii="Cambria" w:hAnsi="Cambria"/>
          <w:spacing w:val="-6"/>
        </w:rPr>
        <w:t xml:space="preserve"> </w:t>
      </w:r>
      <w:r w:rsidR="00677573" w:rsidRPr="00151A5E">
        <w:rPr>
          <w:rFonts w:ascii="Cambria" w:hAnsi="Cambria"/>
          <w:spacing w:val="-6"/>
        </w:rPr>
        <w:t xml:space="preserve">to expand coal exports to many of their neighbours, including China. </w:t>
      </w:r>
      <w:r w:rsidR="006F2380" w:rsidRPr="00151A5E">
        <w:rPr>
          <w:rFonts w:ascii="Cambria" w:hAnsi="Cambria"/>
          <w:spacing w:val="-6"/>
        </w:rPr>
        <w:t xml:space="preserve">Uzbekistan also </w:t>
      </w:r>
      <w:r w:rsidR="009372BC" w:rsidRPr="00151A5E">
        <w:rPr>
          <w:rFonts w:ascii="Cambria" w:hAnsi="Cambria"/>
          <w:spacing w:val="-6"/>
        </w:rPr>
        <w:t xml:space="preserve">both </w:t>
      </w:r>
      <w:r w:rsidR="006F2380" w:rsidRPr="00151A5E">
        <w:rPr>
          <w:rFonts w:ascii="Cambria" w:hAnsi="Cambria"/>
          <w:spacing w:val="-6"/>
        </w:rPr>
        <w:t>produces coal and imports it from Kazakhstan</w:t>
      </w:r>
      <w:r w:rsidR="009372BC" w:rsidRPr="00151A5E">
        <w:rPr>
          <w:rFonts w:ascii="Cambria" w:hAnsi="Cambria"/>
          <w:spacing w:val="-6"/>
        </w:rPr>
        <w:t xml:space="preserve"> and</w:t>
      </w:r>
      <w:r w:rsidR="006F2380" w:rsidRPr="00151A5E">
        <w:rPr>
          <w:rFonts w:ascii="Cambria" w:hAnsi="Cambria"/>
          <w:spacing w:val="-6"/>
        </w:rPr>
        <w:t xml:space="preserve"> Kyrgyzstan</w:t>
      </w:r>
      <w:r w:rsidR="009372BC" w:rsidRPr="00151A5E">
        <w:rPr>
          <w:rFonts w:ascii="Cambria" w:hAnsi="Cambria"/>
          <w:spacing w:val="-6"/>
        </w:rPr>
        <w:t>, while</w:t>
      </w:r>
      <w:r w:rsidR="006F2380" w:rsidRPr="00151A5E">
        <w:rPr>
          <w:rFonts w:ascii="Cambria" w:hAnsi="Cambria"/>
          <w:spacing w:val="-6"/>
        </w:rPr>
        <w:t xml:space="preserve"> </w:t>
      </w:r>
      <w:r w:rsidR="00705C41" w:rsidRPr="00151A5E">
        <w:rPr>
          <w:rFonts w:ascii="Cambria" w:hAnsi="Cambria"/>
          <w:spacing w:val="-6"/>
        </w:rPr>
        <w:t xml:space="preserve">Tajikistan produces coal and exports </w:t>
      </w:r>
      <w:r w:rsidR="009372BC" w:rsidRPr="00151A5E">
        <w:rPr>
          <w:rFonts w:ascii="Cambria" w:hAnsi="Cambria"/>
          <w:spacing w:val="-6"/>
        </w:rPr>
        <w:t xml:space="preserve">its </w:t>
      </w:r>
      <w:r w:rsidR="00705C41" w:rsidRPr="00151A5E">
        <w:rPr>
          <w:rFonts w:ascii="Cambria" w:hAnsi="Cambria"/>
          <w:spacing w:val="-6"/>
        </w:rPr>
        <w:t xml:space="preserve">surplus to </w:t>
      </w:r>
      <w:r w:rsidR="009372BC" w:rsidRPr="00151A5E">
        <w:rPr>
          <w:rFonts w:ascii="Cambria" w:hAnsi="Cambria"/>
          <w:spacing w:val="-6"/>
        </w:rPr>
        <w:t xml:space="preserve">both </w:t>
      </w:r>
      <w:r w:rsidR="00705C41" w:rsidRPr="00151A5E">
        <w:rPr>
          <w:rFonts w:ascii="Cambria" w:hAnsi="Cambria"/>
          <w:spacing w:val="-6"/>
        </w:rPr>
        <w:t>Pakistan and Uzbekistan.</w:t>
      </w:r>
    </w:p>
    <w:p w14:paraId="6AFE2CB4" w14:textId="77777777" w:rsidR="005A6839" w:rsidRPr="00151A5E" w:rsidRDefault="005A6839" w:rsidP="009E6F50">
      <w:pPr>
        <w:rPr>
          <w:rFonts w:ascii="Cambria" w:hAnsi="Cambria"/>
          <w:b/>
          <w:bCs/>
          <w:spacing w:val="-6"/>
        </w:rPr>
      </w:pPr>
    </w:p>
    <w:p w14:paraId="30AB6ABB" w14:textId="0F801834" w:rsidR="006851C6" w:rsidRPr="00151A5E" w:rsidRDefault="009A36F6" w:rsidP="00151A5E">
      <w:pPr>
        <w:keepNext/>
        <w:rPr>
          <w:rFonts w:ascii="Cambria" w:hAnsi="Cambria"/>
          <w:b/>
          <w:bCs/>
          <w:spacing w:val="-6"/>
          <w:sz w:val="24"/>
          <w:szCs w:val="24"/>
        </w:rPr>
      </w:pPr>
      <w:r w:rsidRPr="00151A5E">
        <w:rPr>
          <w:rFonts w:ascii="Cambria" w:hAnsi="Cambria"/>
          <w:b/>
          <w:bCs/>
          <w:spacing w:val="-6"/>
          <w:sz w:val="24"/>
          <w:szCs w:val="24"/>
        </w:rPr>
        <w:t xml:space="preserve">4. </w:t>
      </w:r>
      <w:r w:rsidR="00E104FF" w:rsidRPr="00151A5E">
        <w:rPr>
          <w:rFonts w:ascii="Cambria" w:hAnsi="Cambria"/>
          <w:b/>
          <w:bCs/>
          <w:spacing w:val="-6"/>
          <w:sz w:val="24"/>
          <w:szCs w:val="24"/>
        </w:rPr>
        <w:t>Policy recommendations</w:t>
      </w:r>
    </w:p>
    <w:p w14:paraId="159EE9D1" w14:textId="4827CD6E" w:rsidR="006851C6" w:rsidRPr="00151A5E" w:rsidRDefault="009372BC" w:rsidP="00B83446">
      <w:pPr>
        <w:rPr>
          <w:rFonts w:ascii="Cambria" w:hAnsi="Cambria"/>
          <w:spacing w:val="-6"/>
        </w:rPr>
      </w:pPr>
      <w:r w:rsidRPr="00151A5E">
        <w:rPr>
          <w:rFonts w:ascii="Cambria" w:hAnsi="Cambria"/>
          <w:spacing w:val="-6"/>
        </w:rPr>
        <w:t>W</w:t>
      </w:r>
      <w:r w:rsidR="00502453" w:rsidRPr="00151A5E">
        <w:rPr>
          <w:rFonts w:ascii="Cambria" w:hAnsi="Cambria"/>
          <w:spacing w:val="-6"/>
        </w:rPr>
        <w:t xml:space="preserve">hile Central Asia is supportive of renewable energy, it continues to rely on coal, natural gas and oil with no major phase-out plans </w:t>
      </w:r>
      <w:r w:rsidRPr="00151A5E">
        <w:rPr>
          <w:rFonts w:ascii="Cambria" w:hAnsi="Cambria"/>
          <w:spacing w:val="-6"/>
        </w:rPr>
        <w:t xml:space="preserve">yet </w:t>
      </w:r>
      <w:r w:rsidR="00502453" w:rsidRPr="00151A5E">
        <w:rPr>
          <w:rFonts w:ascii="Cambria" w:hAnsi="Cambria"/>
          <w:spacing w:val="-6"/>
        </w:rPr>
        <w:t xml:space="preserve">on the horizon. </w:t>
      </w:r>
      <w:r w:rsidR="00852E1E" w:rsidRPr="00151A5E">
        <w:rPr>
          <w:rFonts w:ascii="Cambria" w:hAnsi="Cambria"/>
          <w:spacing w:val="-6"/>
        </w:rPr>
        <w:t>Based on the findings of this article,</w:t>
      </w:r>
      <w:r w:rsidR="0034764D" w:rsidRPr="00151A5E">
        <w:rPr>
          <w:rFonts w:ascii="Cambria" w:hAnsi="Cambria"/>
          <w:spacing w:val="-6"/>
        </w:rPr>
        <w:t xml:space="preserve"> we propose the following policy recommendations:</w:t>
      </w:r>
    </w:p>
    <w:p w14:paraId="29707740" w14:textId="77777777" w:rsidR="0034764D" w:rsidRPr="00151A5E" w:rsidRDefault="0034764D" w:rsidP="006851C6">
      <w:pPr>
        <w:jc w:val="left"/>
        <w:rPr>
          <w:rFonts w:ascii="Cambria" w:hAnsi="Cambria"/>
          <w:spacing w:val="-6"/>
        </w:rPr>
      </w:pPr>
    </w:p>
    <w:p w14:paraId="657C0743" w14:textId="75FD4925" w:rsidR="0034764D" w:rsidRPr="00151A5E" w:rsidRDefault="002D6C6E" w:rsidP="002D6C6E">
      <w:pPr>
        <w:rPr>
          <w:rFonts w:ascii="Cambria" w:hAnsi="Cambria"/>
          <w:spacing w:val="-6"/>
        </w:rPr>
      </w:pPr>
      <w:r w:rsidRPr="00151A5E">
        <w:rPr>
          <w:rFonts w:ascii="Cambria" w:hAnsi="Cambria"/>
          <w:i/>
          <w:iCs/>
          <w:spacing w:val="-6"/>
        </w:rPr>
        <w:t xml:space="preserve">1) </w:t>
      </w:r>
      <w:r w:rsidR="00E12304" w:rsidRPr="00151A5E">
        <w:rPr>
          <w:rFonts w:ascii="Cambria" w:hAnsi="Cambria"/>
          <w:i/>
          <w:iCs/>
          <w:spacing w:val="-6"/>
        </w:rPr>
        <w:t>Adopt reduction targets for fossil fuels.</w:t>
      </w:r>
      <w:r w:rsidR="00E12304" w:rsidRPr="00151A5E">
        <w:rPr>
          <w:rFonts w:ascii="Cambria" w:hAnsi="Cambria"/>
          <w:spacing w:val="-6"/>
        </w:rPr>
        <w:t xml:space="preserve"> </w:t>
      </w:r>
      <w:r w:rsidR="00C74D0C" w:rsidRPr="00151A5E">
        <w:rPr>
          <w:rFonts w:ascii="Cambria" w:hAnsi="Cambria"/>
          <w:spacing w:val="-6"/>
        </w:rPr>
        <w:t xml:space="preserve">Unlike the targets </w:t>
      </w:r>
      <w:r w:rsidR="009372BC" w:rsidRPr="00151A5E">
        <w:rPr>
          <w:rFonts w:ascii="Cambria" w:hAnsi="Cambria"/>
          <w:spacing w:val="-6"/>
        </w:rPr>
        <w:t xml:space="preserve">adopted </w:t>
      </w:r>
      <w:r w:rsidR="00C74D0C" w:rsidRPr="00151A5E">
        <w:rPr>
          <w:rFonts w:ascii="Cambria" w:hAnsi="Cambria"/>
          <w:spacing w:val="-6"/>
        </w:rPr>
        <w:t>for increasing renewable energy, no targets were adopted to reduce the use of fossil fuels. T</w:t>
      </w:r>
      <w:r w:rsidR="00B83446" w:rsidRPr="00151A5E">
        <w:rPr>
          <w:rFonts w:ascii="Cambria" w:hAnsi="Cambria"/>
          <w:spacing w:val="-6"/>
        </w:rPr>
        <w:t>he governments of Central Asia</w:t>
      </w:r>
      <w:r w:rsidR="00F06945" w:rsidRPr="00151A5E">
        <w:rPr>
          <w:rFonts w:ascii="Cambria" w:hAnsi="Cambria"/>
          <w:spacing w:val="-6"/>
        </w:rPr>
        <w:t>n</w:t>
      </w:r>
      <w:r w:rsidR="00B83446" w:rsidRPr="00151A5E">
        <w:rPr>
          <w:rFonts w:ascii="Cambria" w:hAnsi="Cambria"/>
          <w:spacing w:val="-6"/>
        </w:rPr>
        <w:t xml:space="preserve"> </w:t>
      </w:r>
      <w:r w:rsidR="009372BC" w:rsidRPr="00151A5E">
        <w:rPr>
          <w:rFonts w:ascii="Cambria" w:hAnsi="Cambria"/>
          <w:spacing w:val="-6"/>
        </w:rPr>
        <w:t xml:space="preserve">countries </w:t>
      </w:r>
      <w:r w:rsidR="002E3855" w:rsidRPr="00151A5E">
        <w:rPr>
          <w:rFonts w:ascii="Cambria" w:hAnsi="Cambria"/>
          <w:spacing w:val="-6"/>
        </w:rPr>
        <w:t>could</w:t>
      </w:r>
      <w:r w:rsidR="00B83446" w:rsidRPr="00151A5E">
        <w:rPr>
          <w:rFonts w:ascii="Cambria" w:hAnsi="Cambria"/>
          <w:spacing w:val="-6"/>
        </w:rPr>
        <w:t xml:space="preserve"> </w:t>
      </w:r>
      <w:r w:rsidR="00C17D24">
        <w:rPr>
          <w:rFonts w:ascii="Cambria" w:hAnsi="Cambria"/>
          <w:spacing w:val="-6"/>
        </w:rPr>
        <w:t>put a greater effort into</w:t>
      </w:r>
      <w:r w:rsidR="00B83446" w:rsidRPr="00151A5E">
        <w:rPr>
          <w:rFonts w:ascii="Cambria" w:hAnsi="Cambria"/>
          <w:spacing w:val="-6"/>
        </w:rPr>
        <w:t xml:space="preserve"> preparing </w:t>
      </w:r>
      <w:r w:rsidR="00712AFB" w:rsidRPr="00151A5E">
        <w:rPr>
          <w:rFonts w:ascii="Cambria" w:hAnsi="Cambria"/>
          <w:spacing w:val="-6"/>
        </w:rPr>
        <w:t>strategies and policies for phasing out</w:t>
      </w:r>
      <w:r w:rsidR="00A649D2" w:rsidRPr="00151A5E">
        <w:rPr>
          <w:rFonts w:ascii="Cambria" w:hAnsi="Cambria"/>
          <w:spacing w:val="-6"/>
        </w:rPr>
        <w:t xml:space="preserve"> </w:t>
      </w:r>
      <w:r w:rsidR="00712AFB" w:rsidRPr="00151A5E">
        <w:rPr>
          <w:rFonts w:ascii="Cambria" w:hAnsi="Cambria"/>
          <w:spacing w:val="-6"/>
        </w:rPr>
        <w:t>fossil fuels</w:t>
      </w:r>
      <w:r w:rsidR="00244019">
        <w:rPr>
          <w:rFonts w:ascii="Cambria" w:hAnsi="Cambria"/>
          <w:spacing w:val="-6"/>
        </w:rPr>
        <w:t>. A first step could be to</w:t>
      </w:r>
      <w:r w:rsidR="009372BC" w:rsidRPr="00151A5E">
        <w:rPr>
          <w:rFonts w:ascii="Cambria" w:hAnsi="Cambria"/>
          <w:spacing w:val="-6"/>
        </w:rPr>
        <w:t xml:space="preserve"> </w:t>
      </w:r>
      <w:r w:rsidR="0019235C">
        <w:rPr>
          <w:rFonts w:ascii="Cambria" w:hAnsi="Cambria"/>
          <w:spacing w:val="-6"/>
        </w:rPr>
        <w:t xml:space="preserve">adopt </w:t>
      </w:r>
      <w:r w:rsidR="00BB2313" w:rsidRPr="00151A5E">
        <w:rPr>
          <w:rFonts w:ascii="Cambria" w:hAnsi="Cambria"/>
          <w:spacing w:val="-6"/>
        </w:rPr>
        <w:t xml:space="preserve">targets for </w:t>
      </w:r>
      <w:r w:rsidR="009372BC" w:rsidRPr="00151A5E">
        <w:rPr>
          <w:rFonts w:ascii="Cambria" w:hAnsi="Cambria"/>
          <w:spacing w:val="-6"/>
        </w:rPr>
        <w:t xml:space="preserve">the </w:t>
      </w:r>
      <w:r w:rsidR="0019235C">
        <w:rPr>
          <w:rFonts w:ascii="Cambria" w:hAnsi="Cambria"/>
          <w:spacing w:val="-6"/>
        </w:rPr>
        <w:t xml:space="preserve">reduced </w:t>
      </w:r>
      <w:r w:rsidR="009372BC" w:rsidRPr="00151A5E">
        <w:rPr>
          <w:rFonts w:ascii="Cambria" w:hAnsi="Cambria"/>
          <w:spacing w:val="-6"/>
        </w:rPr>
        <w:t xml:space="preserve">extraction and use of </w:t>
      </w:r>
      <w:r w:rsidR="00BB2313" w:rsidRPr="00151A5E">
        <w:rPr>
          <w:rFonts w:ascii="Cambria" w:hAnsi="Cambria"/>
          <w:spacing w:val="-6"/>
        </w:rPr>
        <w:t xml:space="preserve">coal, natural </w:t>
      </w:r>
      <w:proofErr w:type="gramStart"/>
      <w:r w:rsidR="00BB2313" w:rsidRPr="00151A5E">
        <w:rPr>
          <w:rFonts w:ascii="Cambria" w:hAnsi="Cambria"/>
          <w:spacing w:val="-6"/>
        </w:rPr>
        <w:t>gas</w:t>
      </w:r>
      <w:proofErr w:type="gramEnd"/>
      <w:r w:rsidR="00BB2313" w:rsidRPr="00151A5E">
        <w:rPr>
          <w:rFonts w:ascii="Cambria" w:hAnsi="Cambria"/>
          <w:spacing w:val="-6"/>
        </w:rPr>
        <w:t xml:space="preserve"> and oil.</w:t>
      </w:r>
    </w:p>
    <w:p w14:paraId="272EA7F2" w14:textId="4D956935" w:rsidR="002D6C6E" w:rsidRPr="00151A5E" w:rsidRDefault="002D6C6E" w:rsidP="002D6C6E">
      <w:pPr>
        <w:rPr>
          <w:rFonts w:ascii="Cambria" w:hAnsi="Cambria"/>
          <w:spacing w:val="-6"/>
        </w:rPr>
      </w:pPr>
    </w:p>
    <w:p w14:paraId="77F1F1BD" w14:textId="7356DDED" w:rsidR="002D6C6E" w:rsidRPr="00151A5E" w:rsidRDefault="002D6C6E" w:rsidP="002D6C6E">
      <w:pPr>
        <w:rPr>
          <w:rFonts w:ascii="Cambria" w:hAnsi="Cambria"/>
          <w:spacing w:val="-6"/>
        </w:rPr>
      </w:pPr>
      <w:r w:rsidRPr="00151A5E">
        <w:rPr>
          <w:rFonts w:ascii="Cambria" w:hAnsi="Cambria"/>
          <w:spacing w:val="-6"/>
        </w:rPr>
        <w:t xml:space="preserve">2) </w:t>
      </w:r>
      <w:r w:rsidR="00B15F8C" w:rsidRPr="00151A5E">
        <w:rPr>
          <w:rFonts w:ascii="Cambria" w:hAnsi="Cambria"/>
          <w:i/>
          <w:iCs/>
          <w:spacing w:val="-6"/>
        </w:rPr>
        <w:t xml:space="preserve">Assess </w:t>
      </w:r>
      <w:r w:rsidR="009372BC" w:rsidRPr="00151A5E">
        <w:rPr>
          <w:rFonts w:ascii="Cambria" w:hAnsi="Cambria"/>
          <w:i/>
          <w:iCs/>
          <w:spacing w:val="-6"/>
        </w:rPr>
        <w:t xml:space="preserve">the </w:t>
      </w:r>
      <w:r w:rsidR="00B15F8C" w:rsidRPr="00151A5E">
        <w:rPr>
          <w:rFonts w:ascii="Cambria" w:hAnsi="Cambria"/>
          <w:i/>
          <w:iCs/>
          <w:spacing w:val="-6"/>
        </w:rPr>
        <w:t xml:space="preserve">political, </w:t>
      </w:r>
      <w:proofErr w:type="gramStart"/>
      <w:r w:rsidR="00B15F8C" w:rsidRPr="00151A5E">
        <w:rPr>
          <w:rFonts w:ascii="Cambria" w:hAnsi="Cambria"/>
          <w:i/>
          <w:iCs/>
          <w:spacing w:val="-6"/>
        </w:rPr>
        <w:t>economic</w:t>
      </w:r>
      <w:proofErr w:type="gramEnd"/>
      <w:r w:rsidR="00B15F8C" w:rsidRPr="00151A5E">
        <w:rPr>
          <w:rFonts w:ascii="Cambria" w:hAnsi="Cambria"/>
          <w:i/>
          <w:iCs/>
          <w:spacing w:val="-6"/>
        </w:rPr>
        <w:t xml:space="preserve"> and social consequences of decarboni</w:t>
      </w:r>
      <w:r w:rsidR="004D75AC" w:rsidRPr="00151A5E">
        <w:rPr>
          <w:rFonts w:ascii="Cambria" w:hAnsi="Cambria"/>
          <w:i/>
          <w:iCs/>
          <w:spacing w:val="-6"/>
        </w:rPr>
        <w:t>sation</w:t>
      </w:r>
      <w:r w:rsidR="00B15F8C" w:rsidRPr="00151A5E">
        <w:rPr>
          <w:rFonts w:ascii="Cambria" w:hAnsi="Cambria"/>
          <w:i/>
          <w:iCs/>
          <w:spacing w:val="-6"/>
        </w:rPr>
        <w:t>.</w:t>
      </w:r>
      <w:r w:rsidR="00B15F8C" w:rsidRPr="00151A5E">
        <w:rPr>
          <w:rFonts w:ascii="Cambria" w:hAnsi="Cambria"/>
          <w:spacing w:val="-6"/>
        </w:rPr>
        <w:t xml:space="preserve"> </w:t>
      </w:r>
      <w:r w:rsidR="009372BC" w:rsidRPr="00151A5E">
        <w:rPr>
          <w:rFonts w:ascii="Cambria" w:hAnsi="Cambria"/>
          <w:spacing w:val="-6"/>
        </w:rPr>
        <w:t xml:space="preserve">The </w:t>
      </w:r>
      <w:r w:rsidR="00E56B60" w:rsidRPr="00151A5E">
        <w:rPr>
          <w:rFonts w:ascii="Cambria" w:hAnsi="Cambria"/>
          <w:spacing w:val="-6"/>
        </w:rPr>
        <w:t>decarboni</w:t>
      </w:r>
      <w:r w:rsidR="004D75AC" w:rsidRPr="00151A5E">
        <w:rPr>
          <w:rFonts w:ascii="Cambria" w:hAnsi="Cambria"/>
          <w:spacing w:val="-6"/>
        </w:rPr>
        <w:t>sation</w:t>
      </w:r>
      <w:r w:rsidR="00E56B60" w:rsidRPr="00151A5E">
        <w:rPr>
          <w:rFonts w:ascii="Cambria" w:hAnsi="Cambria"/>
          <w:spacing w:val="-6"/>
        </w:rPr>
        <w:t xml:space="preserve"> </w:t>
      </w:r>
      <w:r w:rsidR="009372BC" w:rsidRPr="00151A5E">
        <w:rPr>
          <w:rFonts w:ascii="Cambria" w:hAnsi="Cambria"/>
          <w:spacing w:val="-6"/>
        </w:rPr>
        <w:t xml:space="preserve">of </w:t>
      </w:r>
      <w:r w:rsidR="00E56B60" w:rsidRPr="00151A5E">
        <w:rPr>
          <w:rFonts w:ascii="Cambria" w:hAnsi="Cambria"/>
          <w:spacing w:val="-6"/>
        </w:rPr>
        <w:t>Central Asia pose</w:t>
      </w:r>
      <w:r w:rsidR="00A51D6F">
        <w:rPr>
          <w:rFonts w:ascii="Cambria" w:hAnsi="Cambria"/>
          <w:spacing w:val="-6"/>
        </w:rPr>
        <w:t>s</w:t>
      </w:r>
      <w:r w:rsidR="00E56B60" w:rsidRPr="00151A5E">
        <w:rPr>
          <w:rFonts w:ascii="Cambria" w:hAnsi="Cambria"/>
          <w:spacing w:val="-6"/>
        </w:rPr>
        <w:t xml:space="preserve"> significant risks to the region due to its </w:t>
      </w:r>
      <w:r w:rsidR="00BD6792" w:rsidRPr="00151A5E">
        <w:rPr>
          <w:rFonts w:ascii="Cambria" w:hAnsi="Cambria"/>
          <w:spacing w:val="-6"/>
        </w:rPr>
        <w:t xml:space="preserve">dependence on fossil fuels </w:t>
      </w:r>
      <w:r w:rsidR="00E56B60" w:rsidRPr="00151A5E">
        <w:rPr>
          <w:rFonts w:ascii="Cambria" w:hAnsi="Cambria"/>
          <w:spacing w:val="-6"/>
        </w:rPr>
        <w:t xml:space="preserve">as a source of public revenue, economic development, </w:t>
      </w:r>
      <w:proofErr w:type="gramStart"/>
      <w:r w:rsidR="00E56B60" w:rsidRPr="00151A5E">
        <w:rPr>
          <w:rFonts w:ascii="Cambria" w:hAnsi="Cambria"/>
          <w:spacing w:val="-6"/>
        </w:rPr>
        <w:t>employment</w:t>
      </w:r>
      <w:proofErr w:type="gramEnd"/>
      <w:r w:rsidR="00E56B60" w:rsidRPr="00151A5E">
        <w:rPr>
          <w:rFonts w:ascii="Cambria" w:hAnsi="Cambria"/>
          <w:spacing w:val="-6"/>
        </w:rPr>
        <w:t xml:space="preserve"> and political stability. </w:t>
      </w:r>
      <w:r w:rsidR="002854E6" w:rsidRPr="00151A5E">
        <w:rPr>
          <w:rFonts w:ascii="Cambria" w:hAnsi="Cambria"/>
          <w:spacing w:val="-6"/>
        </w:rPr>
        <w:t xml:space="preserve">The governments </w:t>
      </w:r>
      <w:r w:rsidR="00042ED1" w:rsidRPr="00151A5E">
        <w:rPr>
          <w:rFonts w:ascii="Cambria" w:hAnsi="Cambria"/>
          <w:spacing w:val="-6"/>
        </w:rPr>
        <w:t>could</w:t>
      </w:r>
      <w:r w:rsidR="002854E6" w:rsidRPr="00151A5E">
        <w:rPr>
          <w:rFonts w:ascii="Cambria" w:hAnsi="Cambria"/>
          <w:spacing w:val="-6"/>
        </w:rPr>
        <w:t xml:space="preserve"> assess </w:t>
      </w:r>
      <w:r w:rsidR="009372BC" w:rsidRPr="00151A5E">
        <w:rPr>
          <w:rFonts w:ascii="Cambria" w:hAnsi="Cambria"/>
          <w:spacing w:val="-6"/>
        </w:rPr>
        <w:t xml:space="preserve">these risks </w:t>
      </w:r>
      <w:r w:rsidR="002854E6" w:rsidRPr="00151A5E">
        <w:rPr>
          <w:rFonts w:ascii="Cambria" w:hAnsi="Cambria"/>
          <w:spacing w:val="-6"/>
        </w:rPr>
        <w:t>and develop systematic measures to address the</w:t>
      </w:r>
      <w:r w:rsidR="009372BC" w:rsidRPr="00151A5E">
        <w:rPr>
          <w:rFonts w:ascii="Cambria" w:hAnsi="Cambria"/>
          <w:spacing w:val="-6"/>
        </w:rPr>
        <w:t>m</w:t>
      </w:r>
      <w:r w:rsidR="002854E6" w:rsidRPr="00151A5E">
        <w:rPr>
          <w:rFonts w:ascii="Cambria" w:hAnsi="Cambria"/>
          <w:spacing w:val="-6"/>
        </w:rPr>
        <w:t>.</w:t>
      </w:r>
    </w:p>
    <w:p w14:paraId="064B05B7" w14:textId="77777777" w:rsidR="00BB2313" w:rsidRPr="00151A5E" w:rsidRDefault="00BB2313" w:rsidP="00BB2313">
      <w:pPr>
        <w:rPr>
          <w:rFonts w:ascii="Cambria" w:hAnsi="Cambria"/>
          <w:spacing w:val="-6"/>
        </w:rPr>
      </w:pPr>
    </w:p>
    <w:p w14:paraId="4A931616" w14:textId="61D3C78D" w:rsidR="002854E6" w:rsidRPr="00151A5E" w:rsidRDefault="00577924" w:rsidP="00BB2313">
      <w:pPr>
        <w:rPr>
          <w:rFonts w:ascii="Cambria" w:hAnsi="Cambria"/>
          <w:spacing w:val="-6"/>
        </w:rPr>
      </w:pPr>
      <w:r w:rsidRPr="00151A5E">
        <w:rPr>
          <w:rFonts w:ascii="Cambria" w:hAnsi="Cambria"/>
          <w:spacing w:val="-6"/>
        </w:rPr>
        <w:t>3</w:t>
      </w:r>
      <w:r w:rsidR="00BB2313" w:rsidRPr="00151A5E">
        <w:rPr>
          <w:rFonts w:ascii="Cambria" w:hAnsi="Cambria"/>
          <w:spacing w:val="-6"/>
        </w:rPr>
        <w:t xml:space="preserve">) </w:t>
      </w:r>
      <w:r w:rsidR="002854E6" w:rsidRPr="00151A5E">
        <w:rPr>
          <w:rFonts w:ascii="Cambria" w:hAnsi="Cambria"/>
          <w:i/>
          <w:iCs/>
          <w:spacing w:val="-6"/>
        </w:rPr>
        <w:t>Establish a dialogue with importers.</w:t>
      </w:r>
      <w:r w:rsidR="002854E6" w:rsidRPr="00151A5E">
        <w:rPr>
          <w:rFonts w:ascii="Cambria" w:hAnsi="Cambria"/>
          <w:spacing w:val="-6"/>
        </w:rPr>
        <w:t xml:space="preserve"> </w:t>
      </w:r>
      <w:r w:rsidR="00F5543F">
        <w:rPr>
          <w:rFonts w:ascii="Cambria" w:hAnsi="Cambria"/>
          <w:spacing w:val="-6"/>
        </w:rPr>
        <w:t>The</w:t>
      </w:r>
      <w:r w:rsidR="00F5543F" w:rsidRPr="00151A5E">
        <w:rPr>
          <w:rFonts w:ascii="Cambria" w:hAnsi="Cambria"/>
          <w:spacing w:val="-6"/>
        </w:rPr>
        <w:t xml:space="preserve"> </w:t>
      </w:r>
      <w:r w:rsidR="002854E6" w:rsidRPr="00151A5E">
        <w:rPr>
          <w:rFonts w:ascii="Cambria" w:hAnsi="Cambria"/>
          <w:spacing w:val="-6"/>
        </w:rPr>
        <w:t xml:space="preserve">Central Asian </w:t>
      </w:r>
      <w:r w:rsidR="00F5543F">
        <w:rPr>
          <w:rFonts w:ascii="Cambria" w:hAnsi="Cambria"/>
          <w:spacing w:val="-6"/>
        </w:rPr>
        <w:t xml:space="preserve">fossil fuel exporters </w:t>
      </w:r>
      <w:r w:rsidR="00DE274C" w:rsidRPr="00151A5E">
        <w:rPr>
          <w:rFonts w:ascii="Cambria" w:hAnsi="Cambria"/>
          <w:spacing w:val="-6"/>
        </w:rPr>
        <w:t>could</w:t>
      </w:r>
      <w:r w:rsidR="002854E6" w:rsidRPr="00151A5E">
        <w:rPr>
          <w:rFonts w:ascii="Cambria" w:hAnsi="Cambria"/>
          <w:spacing w:val="-6"/>
        </w:rPr>
        <w:t xml:space="preserve"> establish a dialogue on decarboni</w:t>
      </w:r>
      <w:r w:rsidR="004D75AC" w:rsidRPr="00151A5E">
        <w:rPr>
          <w:rFonts w:ascii="Cambria" w:hAnsi="Cambria"/>
          <w:spacing w:val="-6"/>
        </w:rPr>
        <w:t>sation</w:t>
      </w:r>
      <w:r w:rsidR="002854E6" w:rsidRPr="00151A5E">
        <w:rPr>
          <w:rFonts w:ascii="Cambria" w:hAnsi="Cambria"/>
          <w:spacing w:val="-6"/>
        </w:rPr>
        <w:t xml:space="preserve"> with </w:t>
      </w:r>
      <w:r w:rsidR="00F5543F">
        <w:rPr>
          <w:rFonts w:ascii="Cambria" w:hAnsi="Cambria"/>
          <w:spacing w:val="-6"/>
        </w:rPr>
        <w:t xml:space="preserve">the </w:t>
      </w:r>
      <w:r w:rsidR="009F5CA4" w:rsidRPr="00151A5E">
        <w:rPr>
          <w:rFonts w:ascii="Cambria" w:hAnsi="Cambria"/>
          <w:spacing w:val="-6"/>
        </w:rPr>
        <w:t xml:space="preserve">European and Asian </w:t>
      </w:r>
      <w:r w:rsidR="002854E6" w:rsidRPr="00151A5E">
        <w:rPr>
          <w:rFonts w:ascii="Cambria" w:hAnsi="Cambria"/>
          <w:spacing w:val="-6"/>
        </w:rPr>
        <w:t xml:space="preserve">countries that import </w:t>
      </w:r>
      <w:r w:rsidR="00DC481B" w:rsidRPr="00151A5E">
        <w:rPr>
          <w:rFonts w:ascii="Cambria" w:hAnsi="Cambria"/>
          <w:spacing w:val="-6"/>
        </w:rPr>
        <w:t xml:space="preserve">their </w:t>
      </w:r>
      <w:r w:rsidR="00351885" w:rsidRPr="00151A5E">
        <w:rPr>
          <w:rFonts w:ascii="Cambria" w:hAnsi="Cambria"/>
          <w:spacing w:val="-6"/>
        </w:rPr>
        <w:t>fossil fuels</w:t>
      </w:r>
      <w:r w:rsidR="002854E6" w:rsidRPr="00151A5E">
        <w:rPr>
          <w:rFonts w:ascii="Cambria" w:hAnsi="Cambria"/>
          <w:spacing w:val="-6"/>
        </w:rPr>
        <w:t>.</w:t>
      </w:r>
    </w:p>
    <w:p w14:paraId="664D9C83" w14:textId="77777777" w:rsidR="002854E6" w:rsidRPr="00151A5E" w:rsidRDefault="002854E6" w:rsidP="00BB2313">
      <w:pPr>
        <w:rPr>
          <w:rFonts w:ascii="Cambria" w:hAnsi="Cambria"/>
          <w:spacing w:val="-6"/>
        </w:rPr>
      </w:pPr>
    </w:p>
    <w:p w14:paraId="240A7E31" w14:textId="5580CE42" w:rsidR="00577924" w:rsidRPr="00DE274C" w:rsidRDefault="002854E6" w:rsidP="00BB2313">
      <w:pPr>
        <w:rPr>
          <w:rFonts w:ascii="Cambria" w:hAnsi="Cambria"/>
        </w:rPr>
        <w:sectPr w:rsidR="00577924" w:rsidRPr="00DE274C" w:rsidSect="00A47FB8">
          <w:type w:val="continuous"/>
          <w:pgSz w:w="11906" w:h="16838"/>
          <w:pgMar w:top="1440" w:right="1080" w:bottom="1440" w:left="1080" w:header="709" w:footer="709" w:gutter="0"/>
          <w:cols w:num="2" w:space="284"/>
          <w:docGrid w:linePitch="360"/>
        </w:sectPr>
      </w:pPr>
      <w:r w:rsidRPr="00151A5E">
        <w:rPr>
          <w:rFonts w:ascii="Cambria" w:hAnsi="Cambria"/>
          <w:spacing w:val="-6"/>
        </w:rPr>
        <w:t xml:space="preserve">4) </w:t>
      </w:r>
      <w:r w:rsidR="00672054" w:rsidRPr="00151A5E">
        <w:rPr>
          <w:rFonts w:ascii="Cambria" w:hAnsi="Cambria"/>
          <w:i/>
          <w:iCs/>
          <w:spacing w:val="-6"/>
        </w:rPr>
        <w:t xml:space="preserve">Scholars need to study </w:t>
      </w:r>
      <w:r w:rsidR="00DC481B" w:rsidRPr="00151A5E">
        <w:rPr>
          <w:rFonts w:ascii="Cambria" w:hAnsi="Cambria"/>
          <w:i/>
          <w:iCs/>
          <w:spacing w:val="-6"/>
        </w:rPr>
        <w:t xml:space="preserve">the </w:t>
      </w:r>
      <w:r w:rsidR="00672054" w:rsidRPr="00151A5E">
        <w:rPr>
          <w:rFonts w:ascii="Cambria" w:hAnsi="Cambria"/>
          <w:i/>
          <w:iCs/>
          <w:spacing w:val="-6"/>
        </w:rPr>
        <w:t xml:space="preserve">risks </w:t>
      </w:r>
      <w:r w:rsidR="00FB7DBC" w:rsidRPr="00151A5E">
        <w:rPr>
          <w:rFonts w:ascii="Cambria" w:hAnsi="Cambria"/>
          <w:i/>
          <w:iCs/>
          <w:spacing w:val="-6"/>
        </w:rPr>
        <w:t xml:space="preserve">for Central Asia </w:t>
      </w:r>
      <w:r w:rsidR="00A652F6">
        <w:rPr>
          <w:rFonts w:ascii="Cambria" w:hAnsi="Cambria"/>
          <w:i/>
          <w:iCs/>
          <w:spacing w:val="-6"/>
        </w:rPr>
        <w:t>involved in</w:t>
      </w:r>
      <w:r w:rsidR="00A652F6" w:rsidRPr="00151A5E">
        <w:rPr>
          <w:rFonts w:ascii="Cambria" w:hAnsi="Cambria"/>
          <w:i/>
          <w:iCs/>
          <w:spacing w:val="-6"/>
        </w:rPr>
        <w:t xml:space="preserve"> </w:t>
      </w:r>
      <w:r w:rsidR="00672054" w:rsidRPr="00151A5E">
        <w:rPr>
          <w:rFonts w:ascii="Cambria" w:hAnsi="Cambria"/>
          <w:i/>
          <w:iCs/>
          <w:spacing w:val="-6"/>
        </w:rPr>
        <w:t>not phasing out</w:t>
      </w:r>
      <w:r w:rsidR="008D4CD6" w:rsidRPr="00151A5E">
        <w:rPr>
          <w:rFonts w:ascii="Cambria" w:hAnsi="Cambria"/>
          <w:i/>
          <w:iCs/>
          <w:spacing w:val="-6"/>
        </w:rPr>
        <w:t xml:space="preserve"> </w:t>
      </w:r>
      <w:r w:rsidR="00672054" w:rsidRPr="00151A5E">
        <w:rPr>
          <w:rFonts w:ascii="Cambria" w:hAnsi="Cambria"/>
          <w:i/>
          <w:iCs/>
          <w:spacing w:val="-6"/>
        </w:rPr>
        <w:t>fossil fuels</w:t>
      </w:r>
      <w:r w:rsidR="00672054" w:rsidRPr="00151A5E">
        <w:rPr>
          <w:rFonts w:ascii="Cambria" w:hAnsi="Cambria"/>
          <w:spacing w:val="-6"/>
        </w:rPr>
        <w:t xml:space="preserve">. </w:t>
      </w:r>
      <w:r w:rsidR="00BB2313" w:rsidRPr="00151A5E">
        <w:rPr>
          <w:rFonts w:ascii="Cambria" w:hAnsi="Cambria"/>
          <w:spacing w:val="-6"/>
        </w:rPr>
        <w:t xml:space="preserve">The scientific community </w:t>
      </w:r>
      <w:r w:rsidR="00DC481B" w:rsidRPr="00151A5E">
        <w:rPr>
          <w:rFonts w:ascii="Cambria" w:hAnsi="Cambria"/>
          <w:spacing w:val="-6"/>
        </w:rPr>
        <w:t xml:space="preserve">that </w:t>
      </w:r>
      <w:r w:rsidR="00F7718F" w:rsidRPr="00151A5E">
        <w:rPr>
          <w:rFonts w:ascii="Cambria" w:hAnsi="Cambria"/>
          <w:spacing w:val="-6"/>
        </w:rPr>
        <w:t>specialis</w:t>
      </w:r>
      <w:r w:rsidR="00DC481B" w:rsidRPr="00151A5E">
        <w:rPr>
          <w:rFonts w:ascii="Cambria" w:hAnsi="Cambria"/>
          <w:spacing w:val="-6"/>
        </w:rPr>
        <w:t>es</w:t>
      </w:r>
      <w:r w:rsidR="00F7718F" w:rsidRPr="00151A5E">
        <w:rPr>
          <w:rFonts w:ascii="Cambria" w:hAnsi="Cambria"/>
          <w:spacing w:val="-6"/>
        </w:rPr>
        <w:t xml:space="preserve"> in Central Asia</w:t>
      </w:r>
      <w:r w:rsidR="00042ED1" w:rsidRPr="00151A5E">
        <w:rPr>
          <w:rFonts w:ascii="Cambria" w:hAnsi="Cambria"/>
          <w:spacing w:val="-6"/>
        </w:rPr>
        <w:t>’</w:t>
      </w:r>
      <w:r w:rsidR="00F7718F" w:rsidRPr="00151A5E">
        <w:rPr>
          <w:rFonts w:ascii="Cambria" w:hAnsi="Cambria"/>
          <w:spacing w:val="-6"/>
        </w:rPr>
        <w:t xml:space="preserve">s energy </w:t>
      </w:r>
      <w:r w:rsidR="00E12304" w:rsidRPr="00151A5E">
        <w:rPr>
          <w:rFonts w:ascii="Cambria" w:hAnsi="Cambria"/>
          <w:spacing w:val="-6"/>
        </w:rPr>
        <w:t xml:space="preserve">could focus </w:t>
      </w:r>
      <w:r w:rsidR="00FB7DBC" w:rsidRPr="00151A5E">
        <w:rPr>
          <w:rFonts w:ascii="Cambria" w:hAnsi="Cambria"/>
          <w:spacing w:val="-6"/>
        </w:rPr>
        <w:t xml:space="preserve">more on identifying </w:t>
      </w:r>
      <w:r w:rsidR="00DC481B" w:rsidRPr="00151A5E">
        <w:rPr>
          <w:rFonts w:ascii="Cambria" w:hAnsi="Cambria"/>
          <w:spacing w:val="-6"/>
        </w:rPr>
        <w:t xml:space="preserve">the </w:t>
      </w:r>
      <w:r w:rsidR="00FB7DBC" w:rsidRPr="00151A5E">
        <w:rPr>
          <w:rFonts w:ascii="Cambria" w:hAnsi="Cambria"/>
          <w:spacing w:val="-6"/>
        </w:rPr>
        <w:t xml:space="preserve">risks and challenges </w:t>
      </w:r>
      <w:r w:rsidR="00577924" w:rsidRPr="00151A5E">
        <w:rPr>
          <w:rFonts w:ascii="Cambria" w:hAnsi="Cambria"/>
          <w:spacing w:val="-6"/>
        </w:rPr>
        <w:t>if Central Asia fails to</w:t>
      </w:r>
      <w:r w:rsidR="00FB7DBC" w:rsidRPr="00151A5E">
        <w:rPr>
          <w:rFonts w:ascii="Cambria" w:hAnsi="Cambria"/>
          <w:spacing w:val="-6"/>
        </w:rPr>
        <w:t xml:space="preserve"> </w:t>
      </w:r>
      <w:r w:rsidR="00577924" w:rsidRPr="00151A5E">
        <w:rPr>
          <w:rFonts w:ascii="Cambria" w:hAnsi="Cambria"/>
          <w:spacing w:val="-6"/>
        </w:rPr>
        <w:t>decarboni</w:t>
      </w:r>
      <w:r w:rsidR="004D75AC" w:rsidRPr="00151A5E">
        <w:rPr>
          <w:rFonts w:ascii="Cambria" w:hAnsi="Cambria"/>
          <w:spacing w:val="-6"/>
        </w:rPr>
        <w:t>se</w:t>
      </w:r>
      <w:r w:rsidR="004B7E8C" w:rsidRPr="00151A5E">
        <w:rPr>
          <w:rFonts w:ascii="Cambria" w:hAnsi="Cambria"/>
          <w:spacing w:val="-6"/>
        </w:rPr>
        <w:t xml:space="preserve"> </w:t>
      </w:r>
      <w:r w:rsidR="00DC481B" w:rsidRPr="00151A5E">
        <w:rPr>
          <w:rFonts w:ascii="Cambria" w:hAnsi="Cambria"/>
          <w:spacing w:val="-6"/>
        </w:rPr>
        <w:t xml:space="preserve">its </w:t>
      </w:r>
      <w:r w:rsidR="004B7E8C" w:rsidRPr="00151A5E">
        <w:rPr>
          <w:rFonts w:ascii="Cambria" w:hAnsi="Cambria"/>
          <w:spacing w:val="-6"/>
        </w:rPr>
        <w:t>energy sector</w:t>
      </w:r>
      <w:r w:rsidR="007B70AA" w:rsidRPr="00151A5E">
        <w:rPr>
          <w:rFonts w:ascii="Cambria" w:hAnsi="Cambria"/>
          <w:spacing w:val="-6"/>
        </w:rPr>
        <w:t>.</w:t>
      </w:r>
    </w:p>
    <w:p w14:paraId="2E2D1058" w14:textId="77777777" w:rsidR="006C3E7A" w:rsidRPr="00F70A62" w:rsidRDefault="006C3E7A" w:rsidP="00E104FF">
      <w:pPr>
        <w:pStyle w:val="Heading2"/>
        <w:keepNext w:val="0"/>
        <w:keepLines w:val="0"/>
        <w:numPr>
          <w:ilvl w:val="0"/>
          <w:numId w:val="0"/>
        </w:numPr>
        <w:pBdr>
          <w:bottom w:val="single" w:sz="4" w:space="1" w:color="auto"/>
        </w:pBdr>
        <w:spacing w:before="0" w:line="240" w:lineRule="auto"/>
        <w:rPr>
          <w:rFonts w:ascii="Cambria" w:hAnsi="Cambria" w:cs="Times New Roman"/>
          <w:sz w:val="20"/>
          <w:szCs w:val="20"/>
          <w:highlight w:val="yellow"/>
        </w:rPr>
      </w:pPr>
    </w:p>
    <w:p w14:paraId="2A516AD1" w14:textId="77777777" w:rsidR="00C82F64" w:rsidRPr="00F70A62" w:rsidRDefault="00C82F64" w:rsidP="006C3E7A">
      <w:pPr>
        <w:spacing w:line="240" w:lineRule="auto"/>
        <w:rPr>
          <w:rFonts w:ascii="Cambria" w:hAnsi="Cambria" w:cs="Times New Roman"/>
          <w:b/>
          <w:sz w:val="20"/>
          <w:szCs w:val="20"/>
        </w:rPr>
      </w:pPr>
    </w:p>
    <w:p w14:paraId="6BD6A191" w14:textId="1C546AB1" w:rsidR="00241C1A" w:rsidRPr="004A40BF" w:rsidRDefault="000D72A0" w:rsidP="006C3E7A">
      <w:pPr>
        <w:spacing w:line="240" w:lineRule="auto"/>
        <w:rPr>
          <w:rFonts w:asciiTheme="majorHAnsi" w:hAnsiTheme="majorHAnsi" w:cstheme="minorHAnsi"/>
          <w:b/>
          <w:sz w:val="18"/>
          <w:szCs w:val="18"/>
          <w:lang w:val="de-CH"/>
        </w:rPr>
      </w:pPr>
      <w:r w:rsidRPr="004A40BF">
        <w:rPr>
          <w:rFonts w:asciiTheme="majorHAnsi" w:hAnsiTheme="majorHAnsi" w:cstheme="minorHAnsi"/>
          <w:b/>
          <w:sz w:val="18"/>
          <w:szCs w:val="18"/>
          <w:lang w:val="de-CH"/>
        </w:rPr>
        <w:t xml:space="preserve">Table 1. </w:t>
      </w:r>
      <w:proofErr w:type="spellStart"/>
      <w:r w:rsidR="00C82F64" w:rsidRPr="004A40BF">
        <w:rPr>
          <w:rFonts w:asciiTheme="majorHAnsi" w:hAnsiTheme="majorHAnsi" w:cstheme="minorHAnsi"/>
          <w:b/>
          <w:sz w:val="18"/>
          <w:szCs w:val="18"/>
          <w:lang w:val="de-CH"/>
        </w:rPr>
        <w:t>Kazakhstan</w:t>
      </w:r>
      <w:proofErr w:type="spellEnd"/>
      <w:r w:rsidR="00C82F64" w:rsidRPr="004A40BF">
        <w:rPr>
          <w:rFonts w:asciiTheme="majorHAnsi" w:hAnsiTheme="majorHAnsi" w:cstheme="minorHAnsi"/>
          <w:b/>
          <w:sz w:val="18"/>
          <w:szCs w:val="18"/>
          <w:lang w:val="de-CH"/>
        </w:rPr>
        <w:t xml:space="preserve"> (</w:t>
      </w:r>
      <w:r w:rsidR="00106CAC" w:rsidRPr="004A40BF">
        <w:rPr>
          <w:rFonts w:asciiTheme="majorHAnsi" w:hAnsiTheme="majorHAnsi" w:cstheme="minorHAnsi"/>
          <w:b/>
          <w:i/>
          <w:iCs/>
          <w:sz w:val="18"/>
          <w:szCs w:val="18"/>
          <w:lang w:val="de-CH"/>
        </w:rPr>
        <w:t xml:space="preserve">in </w:t>
      </w:r>
      <w:proofErr w:type="spellStart"/>
      <w:r w:rsidR="00DC4203" w:rsidRPr="004A40BF">
        <w:rPr>
          <w:rFonts w:asciiTheme="majorHAnsi" w:hAnsiTheme="majorHAnsi" w:cstheme="minorHAnsi"/>
          <w:b/>
          <w:i/>
          <w:iCs/>
          <w:sz w:val="18"/>
          <w:szCs w:val="18"/>
          <w:lang w:val="de-CH"/>
        </w:rPr>
        <w:t>m</w:t>
      </w:r>
      <w:r w:rsidR="00C82F64" w:rsidRPr="004A40BF">
        <w:rPr>
          <w:rFonts w:asciiTheme="majorHAnsi" w:hAnsiTheme="majorHAnsi" w:cstheme="minorHAnsi"/>
          <w:b/>
          <w:i/>
          <w:iCs/>
          <w:sz w:val="18"/>
          <w:szCs w:val="18"/>
          <w:lang w:val="de-CH"/>
        </w:rPr>
        <w:t>illion</w:t>
      </w:r>
      <w:proofErr w:type="spellEnd"/>
      <w:r w:rsidR="00C82F64" w:rsidRPr="004A40BF">
        <w:rPr>
          <w:rFonts w:asciiTheme="majorHAnsi" w:hAnsiTheme="majorHAnsi" w:cstheme="minorHAnsi"/>
          <w:b/>
          <w:i/>
          <w:iCs/>
          <w:sz w:val="18"/>
          <w:szCs w:val="18"/>
          <w:lang w:val="de-CH"/>
        </w:rPr>
        <w:t xml:space="preserve"> </w:t>
      </w:r>
      <w:proofErr w:type="spellStart"/>
      <w:r w:rsidR="00DC4203" w:rsidRPr="004A40BF">
        <w:rPr>
          <w:rFonts w:asciiTheme="majorHAnsi" w:hAnsiTheme="majorHAnsi" w:cstheme="minorHAnsi"/>
          <w:b/>
          <w:i/>
          <w:iCs/>
          <w:sz w:val="18"/>
          <w:szCs w:val="18"/>
          <w:lang w:val="de-CH"/>
        </w:rPr>
        <w:t>t</w:t>
      </w:r>
      <w:r w:rsidR="00C82F64" w:rsidRPr="004A40BF">
        <w:rPr>
          <w:rFonts w:asciiTheme="majorHAnsi" w:hAnsiTheme="majorHAnsi" w:cstheme="minorHAnsi"/>
          <w:b/>
          <w:i/>
          <w:iCs/>
          <w:sz w:val="18"/>
          <w:szCs w:val="18"/>
          <w:lang w:val="de-CH"/>
        </w:rPr>
        <w:t>on</w:t>
      </w:r>
      <w:r w:rsidR="006B4917" w:rsidRPr="004A40BF">
        <w:rPr>
          <w:rFonts w:asciiTheme="majorHAnsi" w:hAnsiTheme="majorHAnsi" w:cstheme="minorHAnsi"/>
          <w:b/>
          <w:i/>
          <w:iCs/>
          <w:sz w:val="18"/>
          <w:szCs w:val="18"/>
          <w:lang w:val="de-CH"/>
        </w:rPr>
        <w:t>ne</w:t>
      </w:r>
      <w:r w:rsidR="00C82F64" w:rsidRPr="004A40BF">
        <w:rPr>
          <w:rFonts w:asciiTheme="majorHAnsi" w:hAnsiTheme="majorHAnsi" w:cstheme="minorHAnsi"/>
          <w:b/>
          <w:i/>
          <w:iCs/>
          <w:sz w:val="18"/>
          <w:szCs w:val="18"/>
          <w:lang w:val="de-CH"/>
        </w:rPr>
        <w:t>s</w:t>
      </w:r>
      <w:proofErr w:type="spellEnd"/>
      <w:r w:rsidR="00C82F64" w:rsidRPr="004A40BF">
        <w:rPr>
          <w:rFonts w:asciiTheme="majorHAnsi" w:hAnsiTheme="majorHAnsi" w:cstheme="minorHAnsi"/>
          <w:b/>
          <w:sz w:val="18"/>
          <w:szCs w:val="18"/>
          <w:lang w:val="de-CH"/>
        </w:rPr>
        <w:t>)</w:t>
      </w:r>
    </w:p>
    <w:tbl>
      <w:tblPr>
        <w:tblW w:w="9752" w:type="dxa"/>
        <w:tblCellMar>
          <w:left w:w="70" w:type="dxa"/>
          <w:right w:w="70" w:type="dxa"/>
        </w:tblCellMar>
        <w:tblLook w:val="04A0" w:firstRow="1" w:lastRow="0" w:firstColumn="1" w:lastColumn="0" w:noHBand="0" w:noVBand="1"/>
      </w:tblPr>
      <w:tblGrid>
        <w:gridCol w:w="2524"/>
        <w:gridCol w:w="702"/>
        <w:gridCol w:w="665"/>
        <w:gridCol w:w="702"/>
        <w:gridCol w:w="702"/>
        <w:gridCol w:w="702"/>
        <w:gridCol w:w="702"/>
        <w:gridCol w:w="702"/>
        <w:gridCol w:w="702"/>
        <w:gridCol w:w="702"/>
        <w:gridCol w:w="702"/>
        <w:gridCol w:w="245"/>
      </w:tblGrid>
      <w:tr w:rsidR="00BF25F5" w:rsidRPr="004A40BF" w14:paraId="1E35927D" w14:textId="40C1B15A" w:rsidTr="00BF25F5">
        <w:trPr>
          <w:trHeight w:val="279"/>
        </w:trPr>
        <w:tc>
          <w:tcPr>
            <w:tcW w:w="2524" w:type="dxa"/>
            <w:tcBorders>
              <w:top w:val="single" w:sz="4" w:space="0" w:color="A5A5A5"/>
              <w:left w:val="nil"/>
              <w:bottom w:val="nil"/>
              <w:right w:val="nil"/>
            </w:tcBorders>
            <w:shd w:val="clear" w:color="A5A5A5" w:fill="A5A5A5"/>
            <w:noWrap/>
            <w:vAlign w:val="bottom"/>
            <w:hideMark/>
          </w:tcPr>
          <w:p w14:paraId="02770145" w14:textId="7D81E729" w:rsidR="00BF25F5" w:rsidRPr="004A40BF" w:rsidRDefault="00BF25F5" w:rsidP="008424C6">
            <w:pPr>
              <w:spacing w:line="240" w:lineRule="auto"/>
              <w:jc w:val="left"/>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 xml:space="preserve">Product </w:t>
            </w:r>
          </w:p>
        </w:tc>
        <w:tc>
          <w:tcPr>
            <w:tcW w:w="702" w:type="dxa"/>
            <w:tcBorders>
              <w:top w:val="single" w:sz="4" w:space="0" w:color="A5A5A5"/>
              <w:left w:val="nil"/>
              <w:bottom w:val="nil"/>
              <w:right w:val="nil"/>
            </w:tcBorders>
            <w:shd w:val="clear" w:color="A5A5A5" w:fill="A5A5A5"/>
            <w:noWrap/>
            <w:vAlign w:val="bottom"/>
            <w:hideMark/>
          </w:tcPr>
          <w:p w14:paraId="2A785F74"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2010</w:t>
            </w:r>
          </w:p>
        </w:tc>
        <w:tc>
          <w:tcPr>
            <w:tcW w:w="665" w:type="dxa"/>
            <w:tcBorders>
              <w:top w:val="single" w:sz="4" w:space="0" w:color="A5A5A5"/>
              <w:left w:val="nil"/>
              <w:bottom w:val="nil"/>
              <w:right w:val="nil"/>
            </w:tcBorders>
            <w:shd w:val="clear" w:color="A5A5A5" w:fill="A5A5A5"/>
            <w:noWrap/>
            <w:vAlign w:val="bottom"/>
            <w:hideMark/>
          </w:tcPr>
          <w:p w14:paraId="66F29F23"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2011</w:t>
            </w:r>
          </w:p>
        </w:tc>
        <w:tc>
          <w:tcPr>
            <w:tcW w:w="702" w:type="dxa"/>
            <w:tcBorders>
              <w:top w:val="single" w:sz="4" w:space="0" w:color="A5A5A5"/>
              <w:left w:val="nil"/>
              <w:bottom w:val="nil"/>
              <w:right w:val="nil"/>
            </w:tcBorders>
            <w:shd w:val="clear" w:color="A5A5A5" w:fill="A5A5A5"/>
            <w:noWrap/>
            <w:vAlign w:val="bottom"/>
            <w:hideMark/>
          </w:tcPr>
          <w:p w14:paraId="04CFE2D3"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2012</w:t>
            </w:r>
          </w:p>
        </w:tc>
        <w:tc>
          <w:tcPr>
            <w:tcW w:w="702" w:type="dxa"/>
            <w:tcBorders>
              <w:top w:val="single" w:sz="4" w:space="0" w:color="A5A5A5"/>
              <w:left w:val="nil"/>
              <w:bottom w:val="nil"/>
              <w:right w:val="nil"/>
            </w:tcBorders>
            <w:shd w:val="clear" w:color="A5A5A5" w:fill="A5A5A5"/>
            <w:noWrap/>
            <w:vAlign w:val="bottom"/>
            <w:hideMark/>
          </w:tcPr>
          <w:p w14:paraId="363D7BB7"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2013</w:t>
            </w:r>
          </w:p>
        </w:tc>
        <w:tc>
          <w:tcPr>
            <w:tcW w:w="702" w:type="dxa"/>
            <w:tcBorders>
              <w:top w:val="single" w:sz="4" w:space="0" w:color="A5A5A5"/>
              <w:left w:val="nil"/>
              <w:bottom w:val="nil"/>
              <w:right w:val="nil"/>
            </w:tcBorders>
            <w:shd w:val="clear" w:color="A5A5A5" w:fill="A5A5A5"/>
            <w:noWrap/>
            <w:vAlign w:val="bottom"/>
            <w:hideMark/>
          </w:tcPr>
          <w:p w14:paraId="6FBFE4C2"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2014</w:t>
            </w:r>
          </w:p>
        </w:tc>
        <w:tc>
          <w:tcPr>
            <w:tcW w:w="702" w:type="dxa"/>
            <w:tcBorders>
              <w:top w:val="single" w:sz="4" w:space="0" w:color="A5A5A5"/>
              <w:left w:val="nil"/>
              <w:bottom w:val="nil"/>
              <w:right w:val="nil"/>
            </w:tcBorders>
            <w:shd w:val="clear" w:color="A5A5A5" w:fill="A5A5A5"/>
            <w:noWrap/>
            <w:vAlign w:val="bottom"/>
            <w:hideMark/>
          </w:tcPr>
          <w:p w14:paraId="2FB7D90B"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2015</w:t>
            </w:r>
          </w:p>
        </w:tc>
        <w:tc>
          <w:tcPr>
            <w:tcW w:w="702" w:type="dxa"/>
            <w:tcBorders>
              <w:top w:val="single" w:sz="4" w:space="0" w:color="A5A5A5"/>
              <w:left w:val="nil"/>
              <w:bottom w:val="nil"/>
              <w:right w:val="nil"/>
            </w:tcBorders>
            <w:shd w:val="clear" w:color="A5A5A5" w:fill="A5A5A5"/>
            <w:noWrap/>
            <w:vAlign w:val="bottom"/>
            <w:hideMark/>
          </w:tcPr>
          <w:p w14:paraId="3B0E4A7F"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2016</w:t>
            </w:r>
          </w:p>
        </w:tc>
        <w:tc>
          <w:tcPr>
            <w:tcW w:w="702" w:type="dxa"/>
            <w:tcBorders>
              <w:top w:val="single" w:sz="4" w:space="0" w:color="A5A5A5"/>
              <w:left w:val="nil"/>
              <w:bottom w:val="nil"/>
              <w:right w:val="nil"/>
            </w:tcBorders>
            <w:shd w:val="clear" w:color="A5A5A5" w:fill="A5A5A5"/>
            <w:noWrap/>
            <w:vAlign w:val="bottom"/>
            <w:hideMark/>
          </w:tcPr>
          <w:p w14:paraId="2E4CB943"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2017</w:t>
            </w:r>
          </w:p>
        </w:tc>
        <w:tc>
          <w:tcPr>
            <w:tcW w:w="702" w:type="dxa"/>
            <w:tcBorders>
              <w:top w:val="single" w:sz="4" w:space="0" w:color="A5A5A5"/>
              <w:left w:val="nil"/>
              <w:bottom w:val="nil"/>
              <w:right w:val="nil"/>
            </w:tcBorders>
            <w:shd w:val="clear" w:color="A5A5A5" w:fill="A5A5A5"/>
            <w:noWrap/>
            <w:vAlign w:val="bottom"/>
            <w:hideMark/>
          </w:tcPr>
          <w:p w14:paraId="506C11FC"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2018</w:t>
            </w:r>
          </w:p>
        </w:tc>
        <w:tc>
          <w:tcPr>
            <w:tcW w:w="702" w:type="dxa"/>
            <w:tcBorders>
              <w:top w:val="single" w:sz="4" w:space="0" w:color="A5A5A5"/>
              <w:left w:val="nil"/>
              <w:bottom w:val="nil"/>
              <w:right w:val="nil"/>
            </w:tcBorders>
            <w:shd w:val="clear" w:color="A5A5A5" w:fill="A5A5A5"/>
            <w:noWrap/>
            <w:vAlign w:val="bottom"/>
            <w:hideMark/>
          </w:tcPr>
          <w:p w14:paraId="5CFAD7CC"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2019</w:t>
            </w:r>
          </w:p>
        </w:tc>
        <w:tc>
          <w:tcPr>
            <w:tcW w:w="245" w:type="dxa"/>
            <w:tcBorders>
              <w:top w:val="single" w:sz="4" w:space="0" w:color="A5A5A5"/>
              <w:left w:val="nil"/>
              <w:bottom w:val="nil"/>
              <w:right w:val="nil"/>
            </w:tcBorders>
            <w:shd w:val="clear" w:color="A5A5A5" w:fill="A5A5A5"/>
          </w:tcPr>
          <w:p w14:paraId="61BD96CB" w14:textId="77777777" w:rsidR="00BF25F5" w:rsidRPr="004A40BF" w:rsidRDefault="00BF25F5" w:rsidP="00C82F64">
            <w:pPr>
              <w:spacing w:line="240" w:lineRule="auto"/>
              <w:jc w:val="center"/>
              <w:rPr>
                <w:rFonts w:asciiTheme="majorHAnsi" w:eastAsia="Times New Roman" w:hAnsiTheme="majorHAnsi" w:cstheme="minorHAnsi"/>
                <w:b/>
                <w:bCs/>
                <w:color w:val="FFFFFF"/>
                <w:sz w:val="18"/>
                <w:szCs w:val="18"/>
                <w:lang w:eastAsia="fr-CH"/>
              </w:rPr>
            </w:pPr>
          </w:p>
        </w:tc>
      </w:tr>
      <w:tr w:rsidR="00BF25F5" w:rsidRPr="004A40BF" w14:paraId="11DFC5BB" w14:textId="414EE66D" w:rsidTr="00BF25F5">
        <w:trPr>
          <w:trHeight w:val="279"/>
        </w:trPr>
        <w:tc>
          <w:tcPr>
            <w:tcW w:w="2524" w:type="dxa"/>
            <w:tcBorders>
              <w:top w:val="single" w:sz="4" w:space="0" w:color="A5A5A5"/>
              <w:left w:val="nil"/>
              <w:bottom w:val="nil"/>
              <w:right w:val="nil"/>
            </w:tcBorders>
            <w:shd w:val="clear" w:color="auto" w:fill="auto"/>
            <w:noWrap/>
            <w:vAlign w:val="bottom"/>
          </w:tcPr>
          <w:p w14:paraId="08419609" w14:textId="071F0E80"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production</w:t>
            </w:r>
          </w:p>
        </w:tc>
        <w:tc>
          <w:tcPr>
            <w:tcW w:w="702" w:type="dxa"/>
            <w:tcBorders>
              <w:top w:val="single" w:sz="4" w:space="0" w:color="A5A5A5"/>
              <w:left w:val="nil"/>
              <w:bottom w:val="nil"/>
              <w:right w:val="nil"/>
            </w:tcBorders>
            <w:shd w:val="clear" w:color="auto" w:fill="auto"/>
            <w:noWrap/>
            <w:vAlign w:val="bottom"/>
          </w:tcPr>
          <w:p w14:paraId="57259BD4" w14:textId="4D7BE99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111</w:t>
            </w:r>
          </w:p>
        </w:tc>
        <w:tc>
          <w:tcPr>
            <w:tcW w:w="665" w:type="dxa"/>
            <w:tcBorders>
              <w:top w:val="single" w:sz="4" w:space="0" w:color="A5A5A5"/>
              <w:left w:val="nil"/>
              <w:bottom w:val="nil"/>
              <w:right w:val="nil"/>
            </w:tcBorders>
            <w:shd w:val="clear" w:color="auto" w:fill="auto"/>
            <w:noWrap/>
            <w:vAlign w:val="bottom"/>
          </w:tcPr>
          <w:p w14:paraId="58D7F592" w14:textId="25BD1C53"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116</w:t>
            </w:r>
          </w:p>
        </w:tc>
        <w:tc>
          <w:tcPr>
            <w:tcW w:w="702" w:type="dxa"/>
            <w:tcBorders>
              <w:top w:val="single" w:sz="4" w:space="0" w:color="A5A5A5"/>
              <w:left w:val="nil"/>
              <w:bottom w:val="nil"/>
              <w:right w:val="nil"/>
            </w:tcBorders>
            <w:shd w:val="clear" w:color="auto" w:fill="auto"/>
            <w:noWrap/>
            <w:vAlign w:val="bottom"/>
          </w:tcPr>
          <w:p w14:paraId="6FF4CEE8" w14:textId="62F4672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121</w:t>
            </w:r>
          </w:p>
        </w:tc>
        <w:tc>
          <w:tcPr>
            <w:tcW w:w="702" w:type="dxa"/>
            <w:tcBorders>
              <w:top w:val="single" w:sz="4" w:space="0" w:color="A5A5A5"/>
              <w:left w:val="nil"/>
              <w:bottom w:val="nil"/>
              <w:right w:val="nil"/>
            </w:tcBorders>
            <w:shd w:val="clear" w:color="auto" w:fill="auto"/>
            <w:noWrap/>
            <w:vAlign w:val="bottom"/>
          </w:tcPr>
          <w:p w14:paraId="1DB29790" w14:textId="55263C8D"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w:t>
            </w:r>
          </w:p>
        </w:tc>
        <w:tc>
          <w:tcPr>
            <w:tcW w:w="702" w:type="dxa"/>
            <w:tcBorders>
              <w:top w:val="single" w:sz="4" w:space="0" w:color="A5A5A5"/>
              <w:left w:val="nil"/>
              <w:bottom w:val="nil"/>
              <w:right w:val="nil"/>
            </w:tcBorders>
            <w:shd w:val="clear" w:color="auto" w:fill="auto"/>
            <w:noWrap/>
            <w:vAlign w:val="bottom"/>
          </w:tcPr>
          <w:p w14:paraId="676D3DC3" w14:textId="36EDD0F4"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114</w:t>
            </w:r>
          </w:p>
        </w:tc>
        <w:tc>
          <w:tcPr>
            <w:tcW w:w="702" w:type="dxa"/>
            <w:tcBorders>
              <w:top w:val="single" w:sz="4" w:space="0" w:color="A5A5A5"/>
              <w:left w:val="nil"/>
              <w:bottom w:val="nil"/>
              <w:right w:val="nil"/>
            </w:tcBorders>
            <w:shd w:val="clear" w:color="auto" w:fill="auto"/>
            <w:noWrap/>
            <w:vAlign w:val="bottom"/>
          </w:tcPr>
          <w:p w14:paraId="64E7427F" w14:textId="5C75F16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107</w:t>
            </w:r>
          </w:p>
        </w:tc>
        <w:tc>
          <w:tcPr>
            <w:tcW w:w="702" w:type="dxa"/>
            <w:tcBorders>
              <w:top w:val="single" w:sz="4" w:space="0" w:color="A5A5A5"/>
              <w:left w:val="nil"/>
              <w:bottom w:val="nil"/>
              <w:right w:val="nil"/>
            </w:tcBorders>
            <w:shd w:val="clear" w:color="auto" w:fill="auto"/>
            <w:noWrap/>
            <w:vAlign w:val="bottom"/>
          </w:tcPr>
          <w:p w14:paraId="16EEE81E" w14:textId="33BB4201"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103</w:t>
            </w:r>
          </w:p>
        </w:tc>
        <w:tc>
          <w:tcPr>
            <w:tcW w:w="702" w:type="dxa"/>
            <w:tcBorders>
              <w:top w:val="single" w:sz="4" w:space="0" w:color="A5A5A5"/>
              <w:left w:val="nil"/>
              <w:bottom w:val="nil"/>
              <w:right w:val="nil"/>
            </w:tcBorders>
            <w:shd w:val="clear" w:color="auto" w:fill="auto"/>
            <w:noWrap/>
            <w:vAlign w:val="bottom"/>
          </w:tcPr>
          <w:p w14:paraId="664B828A" w14:textId="31DFF9AE"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112</w:t>
            </w:r>
          </w:p>
        </w:tc>
        <w:tc>
          <w:tcPr>
            <w:tcW w:w="702" w:type="dxa"/>
            <w:tcBorders>
              <w:top w:val="single" w:sz="4" w:space="0" w:color="A5A5A5"/>
              <w:left w:val="nil"/>
              <w:bottom w:val="nil"/>
              <w:right w:val="nil"/>
            </w:tcBorders>
            <w:shd w:val="clear" w:color="auto" w:fill="auto"/>
            <w:noWrap/>
            <w:vAlign w:val="bottom"/>
          </w:tcPr>
          <w:p w14:paraId="79DBD872" w14:textId="787A4F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118</w:t>
            </w:r>
          </w:p>
        </w:tc>
        <w:tc>
          <w:tcPr>
            <w:tcW w:w="702" w:type="dxa"/>
            <w:tcBorders>
              <w:top w:val="single" w:sz="4" w:space="0" w:color="A5A5A5"/>
              <w:left w:val="nil"/>
              <w:bottom w:val="nil"/>
              <w:right w:val="nil"/>
            </w:tcBorders>
            <w:shd w:val="clear" w:color="auto" w:fill="auto"/>
            <w:noWrap/>
            <w:vAlign w:val="bottom"/>
          </w:tcPr>
          <w:p w14:paraId="020B9856" w14:textId="07477E7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115</w:t>
            </w:r>
          </w:p>
        </w:tc>
        <w:tc>
          <w:tcPr>
            <w:tcW w:w="245" w:type="dxa"/>
            <w:tcBorders>
              <w:top w:val="single" w:sz="4" w:space="0" w:color="A5A5A5"/>
              <w:left w:val="nil"/>
              <w:bottom w:val="nil"/>
              <w:right w:val="nil"/>
            </w:tcBorders>
          </w:tcPr>
          <w:p w14:paraId="0AEAC70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5CF319CA" w14:textId="6BE232CE" w:rsidTr="00BF25F5">
        <w:trPr>
          <w:trHeight w:val="279"/>
        </w:trPr>
        <w:tc>
          <w:tcPr>
            <w:tcW w:w="2524" w:type="dxa"/>
            <w:tcBorders>
              <w:top w:val="single" w:sz="4" w:space="0" w:color="A5A5A5"/>
              <w:left w:val="nil"/>
              <w:bottom w:val="nil"/>
              <w:right w:val="nil"/>
            </w:tcBorders>
            <w:shd w:val="clear" w:color="auto" w:fill="auto"/>
            <w:noWrap/>
            <w:vAlign w:val="bottom"/>
          </w:tcPr>
          <w:p w14:paraId="2390D765" w14:textId="5CCB8D58"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consumption</w:t>
            </w:r>
          </w:p>
        </w:tc>
        <w:tc>
          <w:tcPr>
            <w:tcW w:w="702" w:type="dxa"/>
            <w:tcBorders>
              <w:top w:val="single" w:sz="4" w:space="0" w:color="A5A5A5"/>
              <w:left w:val="nil"/>
              <w:bottom w:val="nil"/>
              <w:right w:val="nil"/>
            </w:tcBorders>
            <w:shd w:val="clear" w:color="auto" w:fill="auto"/>
            <w:noWrap/>
            <w:vAlign w:val="bottom"/>
          </w:tcPr>
          <w:p w14:paraId="06A40D6B" w14:textId="07FA5B50"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335</w:t>
            </w:r>
          </w:p>
        </w:tc>
        <w:tc>
          <w:tcPr>
            <w:tcW w:w="665" w:type="dxa"/>
            <w:tcBorders>
              <w:top w:val="single" w:sz="4" w:space="0" w:color="A5A5A5"/>
              <w:left w:val="nil"/>
              <w:bottom w:val="nil"/>
              <w:right w:val="nil"/>
            </w:tcBorders>
            <w:shd w:val="clear" w:color="auto" w:fill="auto"/>
            <w:noWrap/>
            <w:vAlign w:val="bottom"/>
          </w:tcPr>
          <w:p w14:paraId="5EA37F89" w14:textId="2A8DC695"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363</w:t>
            </w:r>
          </w:p>
        </w:tc>
        <w:tc>
          <w:tcPr>
            <w:tcW w:w="702" w:type="dxa"/>
            <w:tcBorders>
              <w:top w:val="single" w:sz="4" w:space="0" w:color="A5A5A5"/>
              <w:left w:val="nil"/>
              <w:bottom w:val="nil"/>
              <w:right w:val="nil"/>
            </w:tcBorders>
            <w:shd w:val="clear" w:color="auto" w:fill="auto"/>
            <w:noWrap/>
            <w:vAlign w:val="bottom"/>
          </w:tcPr>
          <w:p w14:paraId="4160976A" w14:textId="1C0816A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378</w:t>
            </w:r>
          </w:p>
        </w:tc>
        <w:tc>
          <w:tcPr>
            <w:tcW w:w="702" w:type="dxa"/>
            <w:tcBorders>
              <w:top w:val="single" w:sz="4" w:space="0" w:color="A5A5A5"/>
              <w:left w:val="nil"/>
              <w:bottom w:val="nil"/>
              <w:right w:val="nil"/>
            </w:tcBorders>
            <w:shd w:val="clear" w:color="auto" w:fill="auto"/>
            <w:noWrap/>
            <w:vAlign w:val="bottom"/>
          </w:tcPr>
          <w:p w14:paraId="319DA5E2" w14:textId="7D59B3F2"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375</w:t>
            </w:r>
          </w:p>
        </w:tc>
        <w:tc>
          <w:tcPr>
            <w:tcW w:w="702" w:type="dxa"/>
            <w:tcBorders>
              <w:top w:val="single" w:sz="4" w:space="0" w:color="A5A5A5"/>
              <w:left w:val="nil"/>
              <w:bottom w:val="nil"/>
              <w:right w:val="nil"/>
            </w:tcBorders>
            <w:shd w:val="clear" w:color="auto" w:fill="auto"/>
            <w:noWrap/>
            <w:vAlign w:val="bottom"/>
          </w:tcPr>
          <w:p w14:paraId="07F1A9EB" w14:textId="75593C5A"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370</w:t>
            </w:r>
          </w:p>
        </w:tc>
        <w:tc>
          <w:tcPr>
            <w:tcW w:w="702" w:type="dxa"/>
            <w:tcBorders>
              <w:top w:val="single" w:sz="4" w:space="0" w:color="A5A5A5"/>
              <w:left w:val="nil"/>
              <w:bottom w:val="nil"/>
              <w:right w:val="nil"/>
            </w:tcBorders>
            <w:shd w:val="clear" w:color="auto" w:fill="auto"/>
            <w:noWrap/>
            <w:vAlign w:val="bottom"/>
          </w:tcPr>
          <w:p w14:paraId="5D10558A" w14:textId="7B6D4932"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34178</w:t>
            </w:r>
          </w:p>
        </w:tc>
        <w:tc>
          <w:tcPr>
            <w:tcW w:w="702" w:type="dxa"/>
            <w:tcBorders>
              <w:top w:val="single" w:sz="4" w:space="0" w:color="A5A5A5"/>
              <w:left w:val="nil"/>
              <w:bottom w:val="nil"/>
              <w:right w:val="nil"/>
            </w:tcBorders>
            <w:shd w:val="clear" w:color="auto" w:fill="auto"/>
            <w:noWrap/>
            <w:vAlign w:val="bottom"/>
          </w:tcPr>
          <w:p w14:paraId="56AE7FAD" w14:textId="2A9DF0C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339</w:t>
            </w:r>
          </w:p>
        </w:tc>
        <w:tc>
          <w:tcPr>
            <w:tcW w:w="702" w:type="dxa"/>
            <w:tcBorders>
              <w:top w:val="single" w:sz="4" w:space="0" w:color="A5A5A5"/>
              <w:left w:val="nil"/>
              <w:bottom w:val="nil"/>
              <w:right w:val="nil"/>
            </w:tcBorders>
            <w:shd w:val="clear" w:color="auto" w:fill="auto"/>
            <w:noWrap/>
            <w:vAlign w:val="bottom"/>
          </w:tcPr>
          <w:p w14:paraId="7F64E2F1" w14:textId="082B1EF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363</w:t>
            </w:r>
          </w:p>
        </w:tc>
        <w:tc>
          <w:tcPr>
            <w:tcW w:w="702" w:type="dxa"/>
            <w:tcBorders>
              <w:top w:val="single" w:sz="4" w:space="0" w:color="A5A5A5"/>
              <w:left w:val="nil"/>
              <w:bottom w:val="nil"/>
              <w:right w:val="nil"/>
            </w:tcBorders>
            <w:shd w:val="clear" w:color="auto" w:fill="auto"/>
            <w:noWrap/>
            <w:vAlign w:val="bottom"/>
          </w:tcPr>
          <w:p w14:paraId="5C63223F" w14:textId="794FE2A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406</w:t>
            </w:r>
          </w:p>
        </w:tc>
        <w:tc>
          <w:tcPr>
            <w:tcW w:w="702" w:type="dxa"/>
            <w:tcBorders>
              <w:top w:val="single" w:sz="4" w:space="0" w:color="A5A5A5"/>
              <w:left w:val="nil"/>
              <w:bottom w:val="nil"/>
              <w:right w:val="nil"/>
            </w:tcBorders>
            <w:shd w:val="clear" w:color="auto" w:fill="auto"/>
            <w:noWrap/>
            <w:vAlign w:val="bottom"/>
          </w:tcPr>
          <w:p w14:paraId="6225BDE6" w14:textId="08B7740B"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397</w:t>
            </w:r>
          </w:p>
        </w:tc>
        <w:tc>
          <w:tcPr>
            <w:tcW w:w="245" w:type="dxa"/>
            <w:tcBorders>
              <w:top w:val="single" w:sz="4" w:space="0" w:color="A5A5A5"/>
              <w:left w:val="nil"/>
              <w:bottom w:val="nil"/>
              <w:right w:val="nil"/>
            </w:tcBorders>
          </w:tcPr>
          <w:p w14:paraId="5FC3EBD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09657037" w14:textId="7A3A88D0" w:rsidTr="00BF25F5">
        <w:trPr>
          <w:trHeight w:val="279"/>
        </w:trPr>
        <w:tc>
          <w:tcPr>
            <w:tcW w:w="2524" w:type="dxa"/>
            <w:tcBorders>
              <w:top w:val="single" w:sz="4" w:space="0" w:color="A5A5A5"/>
              <w:left w:val="nil"/>
              <w:bottom w:val="nil"/>
              <w:right w:val="nil"/>
            </w:tcBorders>
            <w:shd w:val="clear" w:color="auto" w:fill="auto"/>
            <w:noWrap/>
            <w:vAlign w:val="bottom"/>
          </w:tcPr>
          <w:p w14:paraId="41CFABFB" w14:textId="00EB8D36"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imports</w:t>
            </w:r>
          </w:p>
        </w:tc>
        <w:tc>
          <w:tcPr>
            <w:tcW w:w="702" w:type="dxa"/>
            <w:tcBorders>
              <w:top w:val="single" w:sz="4" w:space="0" w:color="A5A5A5"/>
              <w:left w:val="nil"/>
              <w:bottom w:val="nil"/>
              <w:right w:val="nil"/>
            </w:tcBorders>
            <w:shd w:val="clear" w:color="auto" w:fill="auto"/>
            <w:noWrap/>
            <w:vAlign w:val="bottom"/>
          </w:tcPr>
          <w:p w14:paraId="57058563" w14:textId="67950178"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665" w:type="dxa"/>
            <w:tcBorders>
              <w:top w:val="single" w:sz="4" w:space="0" w:color="A5A5A5"/>
              <w:left w:val="nil"/>
              <w:bottom w:val="nil"/>
              <w:right w:val="nil"/>
            </w:tcBorders>
            <w:shd w:val="clear" w:color="auto" w:fill="auto"/>
            <w:noWrap/>
            <w:vAlign w:val="bottom"/>
          </w:tcPr>
          <w:p w14:paraId="09DB1291" w14:textId="5A6642EB"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3463F1DC" w14:textId="20220D03"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79424CB3" w14:textId="5559E52F"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7F856FAD" w14:textId="74BA25A5"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3D1A3B68" w14:textId="24432886"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3265CC7D" w14:textId="3F7660A4"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0662AABC" w14:textId="3B6643C1"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123CA12D" w14:textId="5D42043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702" w:type="dxa"/>
            <w:tcBorders>
              <w:top w:val="single" w:sz="4" w:space="0" w:color="A5A5A5"/>
              <w:left w:val="nil"/>
              <w:bottom w:val="nil"/>
              <w:right w:val="nil"/>
            </w:tcBorders>
            <w:shd w:val="clear" w:color="auto" w:fill="auto"/>
            <w:noWrap/>
            <w:vAlign w:val="bottom"/>
          </w:tcPr>
          <w:p w14:paraId="3AFFFBA3" w14:textId="48A8F8FD"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245" w:type="dxa"/>
            <w:tcBorders>
              <w:top w:val="single" w:sz="4" w:space="0" w:color="A5A5A5"/>
              <w:left w:val="nil"/>
              <w:bottom w:val="nil"/>
              <w:right w:val="nil"/>
            </w:tcBorders>
          </w:tcPr>
          <w:p w14:paraId="329F963D"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11B5B798" w14:textId="2F53739C" w:rsidTr="00BF25F5">
        <w:trPr>
          <w:trHeight w:val="279"/>
        </w:trPr>
        <w:tc>
          <w:tcPr>
            <w:tcW w:w="2524" w:type="dxa"/>
            <w:tcBorders>
              <w:top w:val="single" w:sz="4" w:space="0" w:color="A5A5A5"/>
              <w:left w:val="nil"/>
              <w:bottom w:val="nil"/>
              <w:right w:val="nil"/>
            </w:tcBorders>
            <w:shd w:val="clear" w:color="auto" w:fill="auto"/>
            <w:noWrap/>
            <w:vAlign w:val="bottom"/>
          </w:tcPr>
          <w:p w14:paraId="4C59BB83" w14:textId="1564EC89"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exports</w:t>
            </w:r>
          </w:p>
        </w:tc>
        <w:tc>
          <w:tcPr>
            <w:tcW w:w="702" w:type="dxa"/>
            <w:tcBorders>
              <w:top w:val="single" w:sz="4" w:space="0" w:color="A5A5A5"/>
              <w:left w:val="nil"/>
              <w:bottom w:val="nil"/>
              <w:right w:val="nil"/>
            </w:tcBorders>
            <w:shd w:val="clear" w:color="auto" w:fill="auto"/>
            <w:noWrap/>
            <w:vAlign w:val="bottom"/>
          </w:tcPr>
          <w:p w14:paraId="297B74C5" w14:textId="5BD30974"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665" w:type="dxa"/>
            <w:tcBorders>
              <w:top w:val="single" w:sz="4" w:space="0" w:color="A5A5A5"/>
              <w:left w:val="nil"/>
              <w:bottom w:val="nil"/>
              <w:right w:val="nil"/>
            </w:tcBorders>
            <w:shd w:val="clear" w:color="auto" w:fill="auto"/>
            <w:noWrap/>
            <w:vAlign w:val="bottom"/>
          </w:tcPr>
          <w:p w14:paraId="003B7DCA" w14:textId="4A1E7E22"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w:t>
            </w:r>
          </w:p>
        </w:tc>
        <w:tc>
          <w:tcPr>
            <w:tcW w:w="702" w:type="dxa"/>
            <w:tcBorders>
              <w:top w:val="single" w:sz="4" w:space="0" w:color="A5A5A5"/>
              <w:left w:val="nil"/>
              <w:bottom w:val="nil"/>
              <w:right w:val="nil"/>
            </w:tcBorders>
            <w:shd w:val="clear" w:color="auto" w:fill="auto"/>
            <w:noWrap/>
            <w:vAlign w:val="bottom"/>
          </w:tcPr>
          <w:p w14:paraId="05556828" w14:textId="0ED9B3C6"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w:t>
            </w:r>
          </w:p>
        </w:tc>
        <w:tc>
          <w:tcPr>
            <w:tcW w:w="702" w:type="dxa"/>
            <w:tcBorders>
              <w:top w:val="single" w:sz="4" w:space="0" w:color="A5A5A5"/>
              <w:left w:val="nil"/>
              <w:bottom w:val="nil"/>
              <w:right w:val="nil"/>
            </w:tcBorders>
            <w:shd w:val="clear" w:color="auto" w:fill="auto"/>
            <w:noWrap/>
            <w:vAlign w:val="bottom"/>
          </w:tcPr>
          <w:p w14:paraId="38897BBC" w14:textId="50D2691A"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w:t>
            </w:r>
          </w:p>
        </w:tc>
        <w:tc>
          <w:tcPr>
            <w:tcW w:w="702" w:type="dxa"/>
            <w:tcBorders>
              <w:top w:val="single" w:sz="4" w:space="0" w:color="A5A5A5"/>
              <w:left w:val="nil"/>
              <w:bottom w:val="nil"/>
              <w:right w:val="nil"/>
            </w:tcBorders>
            <w:shd w:val="clear" w:color="auto" w:fill="auto"/>
            <w:noWrap/>
            <w:vAlign w:val="bottom"/>
          </w:tcPr>
          <w:p w14:paraId="0D5C9BCD" w14:textId="3316F0CC"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w:t>
            </w:r>
          </w:p>
        </w:tc>
        <w:tc>
          <w:tcPr>
            <w:tcW w:w="702" w:type="dxa"/>
            <w:tcBorders>
              <w:top w:val="single" w:sz="4" w:space="0" w:color="A5A5A5"/>
              <w:left w:val="nil"/>
              <w:bottom w:val="nil"/>
              <w:right w:val="nil"/>
            </w:tcBorders>
            <w:shd w:val="clear" w:color="auto" w:fill="auto"/>
            <w:noWrap/>
            <w:vAlign w:val="bottom"/>
          </w:tcPr>
          <w:p w14:paraId="34D1B328" w14:textId="1220A09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w:t>
            </w:r>
          </w:p>
        </w:tc>
        <w:tc>
          <w:tcPr>
            <w:tcW w:w="702" w:type="dxa"/>
            <w:tcBorders>
              <w:top w:val="single" w:sz="4" w:space="0" w:color="A5A5A5"/>
              <w:left w:val="nil"/>
              <w:bottom w:val="nil"/>
              <w:right w:val="nil"/>
            </w:tcBorders>
            <w:shd w:val="clear" w:color="auto" w:fill="auto"/>
            <w:noWrap/>
            <w:vAlign w:val="bottom"/>
          </w:tcPr>
          <w:p w14:paraId="6BD2DB66" w14:textId="08BDC2EF"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w:t>
            </w:r>
          </w:p>
        </w:tc>
        <w:tc>
          <w:tcPr>
            <w:tcW w:w="702" w:type="dxa"/>
            <w:tcBorders>
              <w:top w:val="single" w:sz="4" w:space="0" w:color="A5A5A5"/>
              <w:left w:val="nil"/>
              <w:bottom w:val="nil"/>
              <w:right w:val="nil"/>
            </w:tcBorders>
            <w:shd w:val="clear" w:color="auto" w:fill="auto"/>
            <w:noWrap/>
            <w:vAlign w:val="bottom"/>
          </w:tcPr>
          <w:p w14:paraId="1337B80A" w14:textId="72EC0AE3"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30</w:t>
            </w:r>
          </w:p>
        </w:tc>
        <w:tc>
          <w:tcPr>
            <w:tcW w:w="702" w:type="dxa"/>
            <w:tcBorders>
              <w:top w:val="single" w:sz="4" w:space="0" w:color="A5A5A5"/>
              <w:left w:val="nil"/>
              <w:bottom w:val="nil"/>
              <w:right w:val="nil"/>
            </w:tcBorders>
            <w:shd w:val="clear" w:color="auto" w:fill="auto"/>
            <w:noWrap/>
            <w:vAlign w:val="bottom"/>
          </w:tcPr>
          <w:p w14:paraId="5B9C2555" w14:textId="646A8BEA"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w:t>
            </w:r>
          </w:p>
        </w:tc>
        <w:tc>
          <w:tcPr>
            <w:tcW w:w="702" w:type="dxa"/>
            <w:tcBorders>
              <w:top w:val="single" w:sz="4" w:space="0" w:color="A5A5A5"/>
              <w:left w:val="nil"/>
              <w:bottom w:val="nil"/>
              <w:right w:val="nil"/>
            </w:tcBorders>
            <w:shd w:val="clear" w:color="auto" w:fill="auto"/>
            <w:noWrap/>
            <w:vAlign w:val="bottom"/>
          </w:tcPr>
          <w:p w14:paraId="10511595" w14:textId="66868E1C"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w:t>
            </w:r>
          </w:p>
        </w:tc>
        <w:tc>
          <w:tcPr>
            <w:tcW w:w="245" w:type="dxa"/>
            <w:tcBorders>
              <w:top w:val="single" w:sz="4" w:space="0" w:color="A5A5A5"/>
              <w:left w:val="nil"/>
              <w:bottom w:val="nil"/>
              <w:right w:val="nil"/>
            </w:tcBorders>
          </w:tcPr>
          <w:p w14:paraId="2F86EC2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56F996A0" w14:textId="661E951E" w:rsidTr="00BF25F5">
        <w:trPr>
          <w:trHeight w:val="279"/>
        </w:trPr>
        <w:tc>
          <w:tcPr>
            <w:tcW w:w="2524" w:type="dxa"/>
            <w:tcBorders>
              <w:top w:val="single" w:sz="4" w:space="0" w:color="A5A5A5"/>
              <w:left w:val="nil"/>
              <w:bottom w:val="nil"/>
              <w:right w:val="nil"/>
            </w:tcBorders>
            <w:shd w:val="clear" w:color="auto" w:fill="auto"/>
            <w:noWrap/>
            <w:vAlign w:val="bottom"/>
          </w:tcPr>
          <w:p w14:paraId="0A823D9C" w14:textId="2497A5B6"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production</w:t>
            </w:r>
          </w:p>
        </w:tc>
        <w:tc>
          <w:tcPr>
            <w:tcW w:w="702" w:type="dxa"/>
            <w:tcBorders>
              <w:top w:val="single" w:sz="4" w:space="0" w:color="A5A5A5"/>
              <w:left w:val="nil"/>
              <w:bottom w:val="nil"/>
              <w:right w:val="nil"/>
            </w:tcBorders>
            <w:shd w:val="clear" w:color="auto" w:fill="auto"/>
            <w:noWrap/>
            <w:vAlign w:val="bottom"/>
          </w:tcPr>
          <w:p w14:paraId="41824BD5" w14:textId="68BCF9E0"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9806</w:t>
            </w:r>
          </w:p>
        </w:tc>
        <w:tc>
          <w:tcPr>
            <w:tcW w:w="665" w:type="dxa"/>
            <w:tcBorders>
              <w:top w:val="single" w:sz="4" w:space="0" w:color="A5A5A5"/>
              <w:left w:val="nil"/>
              <w:bottom w:val="nil"/>
              <w:right w:val="nil"/>
            </w:tcBorders>
            <w:shd w:val="clear" w:color="auto" w:fill="auto"/>
            <w:noWrap/>
            <w:vAlign w:val="bottom"/>
          </w:tcPr>
          <w:p w14:paraId="3EA41321" w14:textId="34CB0082"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10356</w:t>
            </w:r>
          </w:p>
        </w:tc>
        <w:tc>
          <w:tcPr>
            <w:tcW w:w="702" w:type="dxa"/>
            <w:tcBorders>
              <w:top w:val="single" w:sz="4" w:space="0" w:color="A5A5A5"/>
              <w:left w:val="nil"/>
              <w:bottom w:val="nil"/>
              <w:right w:val="nil"/>
            </w:tcBorders>
            <w:shd w:val="clear" w:color="auto" w:fill="auto"/>
            <w:noWrap/>
            <w:vAlign w:val="bottom"/>
          </w:tcPr>
          <w:p w14:paraId="377EB048" w14:textId="6ADF57E9"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10481</w:t>
            </w:r>
          </w:p>
        </w:tc>
        <w:tc>
          <w:tcPr>
            <w:tcW w:w="702" w:type="dxa"/>
            <w:tcBorders>
              <w:top w:val="single" w:sz="4" w:space="0" w:color="A5A5A5"/>
              <w:left w:val="nil"/>
              <w:bottom w:val="nil"/>
              <w:right w:val="nil"/>
            </w:tcBorders>
            <w:shd w:val="clear" w:color="auto" w:fill="auto"/>
            <w:noWrap/>
            <w:vAlign w:val="bottom"/>
          </w:tcPr>
          <w:p w14:paraId="123D8516" w14:textId="153C79F0"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10993</w:t>
            </w:r>
          </w:p>
        </w:tc>
        <w:tc>
          <w:tcPr>
            <w:tcW w:w="702" w:type="dxa"/>
            <w:tcBorders>
              <w:top w:val="single" w:sz="4" w:space="0" w:color="A5A5A5"/>
              <w:left w:val="nil"/>
              <w:bottom w:val="nil"/>
              <w:right w:val="nil"/>
            </w:tcBorders>
            <w:shd w:val="clear" w:color="auto" w:fill="auto"/>
            <w:noWrap/>
            <w:vAlign w:val="bottom"/>
          </w:tcPr>
          <w:p w14:paraId="5D27690B" w14:textId="4C1E9C11"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11199</w:t>
            </w:r>
          </w:p>
        </w:tc>
        <w:tc>
          <w:tcPr>
            <w:tcW w:w="702" w:type="dxa"/>
            <w:tcBorders>
              <w:top w:val="single" w:sz="4" w:space="0" w:color="A5A5A5"/>
              <w:left w:val="nil"/>
              <w:bottom w:val="nil"/>
              <w:right w:val="nil"/>
            </w:tcBorders>
            <w:shd w:val="clear" w:color="auto" w:fill="auto"/>
            <w:noWrap/>
            <w:vAlign w:val="bottom"/>
          </w:tcPr>
          <w:p w14:paraId="4BF5B2D9" w14:textId="4D5614A3"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11263</w:t>
            </w:r>
          </w:p>
        </w:tc>
        <w:tc>
          <w:tcPr>
            <w:tcW w:w="702" w:type="dxa"/>
            <w:tcBorders>
              <w:top w:val="single" w:sz="4" w:space="0" w:color="A5A5A5"/>
              <w:left w:val="nil"/>
              <w:bottom w:val="nil"/>
              <w:right w:val="nil"/>
            </w:tcBorders>
            <w:shd w:val="clear" w:color="auto" w:fill="auto"/>
            <w:noWrap/>
            <w:vAlign w:val="bottom"/>
          </w:tcPr>
          <w:p w14:paraId="2BDAFF3B" w14:textId="7A629098"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11334</w:t>
            </w:r>
          </w:p>
        </w:tc>
        <w:tc>
          <w:tcPr>
            <w:tcW w:w="702" w:type="dxa"/>
            <w:tcBorders>
              <w:top w:val="single" w:sz="4" w:space="0" w:color="A5A5A5"/>
              <w:left w:val="nil"/>
              <w:bottom w:val="nil"/>
              <w:right w:val="nil"/>
            </w:tcBorders>
            <w:shd w:val="clear" w:color="auto" w:fill="auto"/>
            <w:noWrap/>
            <w:vAlign w:val="bottom"/>
          </w:tcPr>
          <w:p w14:paraId="0B7E5074" w14:textId="32522030"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12169</w:t>
            </w:r>
          </w:p>
        </w:tc>
        <w:tc>
          <w:tcPr>
            <w:tcW w:w="702" w:type="dxa"/>
            <w:tcBorders>
              <w:top w:val="single" w:sz="4" w:space="0" w:color="A5A5A5"/>
              <w:left w:val="nil"/>
              <w:bottom w:val="nil"/>
              <w:right w:val="nil"/>
            </w:tcBorders>
            <w:shd w:val="clear" w:color="auto" w:fill="auto"/>
            <w:noWrap/>
            <w:vAlign w:val="bottom"/>
          </w:tcPr>
          <w:p w14:paraId="07E139B3" w14:textId="13A9ACC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12052</w:t>
            </w:r>
          </w:p>
        </w:tc>
        <w:tc>
          <w:tcPr>
            <w:tcW w:w="702" w:type="dxa"/>
            <w:tcBorders>
              <w:top w:val="single" w:sz="4" w:space="0" w:color="A5A5A5"/>
              <w:left w:val="nil"/>
              <w:bottom w:val="nil"/>
              <w:right w:val="nil"/>
            </w:tcBorders>
            <w:shd w:val="clear" w:color="auto" w:fill="auto"/>
            <w:noWrap/>
            <w:vAlign w:val="bottom"/>
          </w:tcPr>
          <w:p w14:paraId="666F4D69" w14:textId="6F5611E0"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12022</w:t>
            </w:r>
          </w:p>
        </w:tc>
        <w:tc>
          <w:tcPr>
            <w:tcW w:w="245" w:type="dxa"/>
            <w:tcBorders>
              <w:top w:val="single" w:sz="4" w:space="0" w:color="A5A5A5"/>
              <w:left w:val="nil"/>
              <w:bottom w:val="nil"/>
              <w:right w:val="nil"/>
            </w:tcBorders>
          </w:tcPr>
          <w:p w14:paraId="3E4B90E4"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3CEFB287" w14:textId="7402515E" w:rsidTr="00BF25F5">
        <w:trPr>
          <w:trHeight w:val="279"/>
        </w:trPr>
        <w:tc>
          <w:tcPr>
            <w:tcW w:w="2524" w:type="dxa"/>
            <w:tcBorders>
              <w:top w:val="single" w:sz="4" w:space="0" w:color="A5A5A5"/>
              <w:left w:val="nil"/>
              <w:bottom w:val="nil"/>
              <w:right w:val="nil"/>
            </w:tcBorders>
            <w:shd w:val="clear" w:color="auto" w:fill="auto"/>
            <w:noWrap/>
            <w:vAlign w:val="bottom"/>
            <w:hideMark/>
          </w:tcPr>
          <w:p w14:paraId="50B14A09" w14:textId="77777777"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consumption</w:t>
            </w:r>
          </w:p>
        </w:tc>
        <w:tc>
          <w:tcPr>
            <w:tcW w:w="702" w:type="dxa"/>
            <w:tcBorders>
              <w:top w:val="single" w:sz="4" w:space="0" w:color="A5A5A5"/>
              <w:left w:val="nil"/>
              <w:bottom w:val="nil"/>
              <w:right w:val="nil"/>
            </w:tcBorders>
            <w:shd w:val="clear" w:color="auto" w:fill="auto"/>
            <w:noWrap/>
            <w:vAlign w:val="bottom"/>
            <w:hideMark/>
          </w:tcPr>
          <w:p w14:paraId="3C72277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3372</w:t>
            </w:r>
          </w:p>
        </w:tc>
        <w:tc>
          <w:tcPr>
            <w:tcW w:w="665" w:type="dxa"/>
            <w:tcBorders>
              <w:top w:val="single" w:sz="4" w:space="0" w:color="A5A5A5"/>
              <w:left w:val="nil"/>
              <w:bottom w:val="nil"/>
              <w:right w:val="nil"/>
            </w:tcBorders>
            <w:shd w:val="clear" w:color="auto" w:fill="auto"/>
            <w:noWrap/>
            <w:vAlign w:val="bottom"/>
            <w:hideMark/>
          </w:tcPr>
          <w:p w14:paraId="0260E52A"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3752</w:t>
            </w:r>
          </w:p>
        </w:tc>
        <w:tc>
          <w:tcPr>
            <w:tcW w:w="702" w:type="dxa"/>
            <w:tcBorders>
              <w:top w:val="single" w:sz="4" w:space="0" w:color="A5A5A5"/>
              <w:left w:val="nil"/>
              <w:bottom w:val="nil"/>
              <w:right w:val="nil"/>
            </w:tcBorders>
            <w:shd w:val="clear" w:color="auto" w:fill="auto"/>
            <w:noWrap/>
            <w:vAlign w:val="bottom"/>
            <w:hideMark/>
          </w:tcPr>
          <w:p w14:paraId="5A442312"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4030</w:t>
            </w:r>
          </w:p>
        </w:tc>
        <w:tc>
          <w:tcPr>
            <w:tcW w:w="702" w:type="dxa"/>
            <w:tcBorders>
              <w:top w:val="single" w:sz="4" w:space="0" w:color="A5A5A5"/>
              <w:left w:val="nil"/>
              <w:bottom w:val="nil"/>
              <w:right w:val="nil"/>
            </w:tcBorders>
            <w:shd w:val="clear" w:color="auto" w:fill="auto"/>
            <w:noWrap/>
            <w:vAlign w:val="bottom"/>
            <w:hideMark/>
          </w:tcPr>
          <w:p w14:paraId="030246D5"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4221</w:t>
            </w:r>
          </w:p>
        </w:tc>
        <w:tc>
          <w:tcPr>
            <w:tcW w:w="702" w:type="dxa"/>
            <w:tcBorders>
              <w:top w:val="single" w:sz="4" w:space="0" w:color="A5A5A5"/>
              <w:left w:val="nil"/>
              <w:bottom w:val="nil"/>
              <w:right w:val="nil"/>
            </w:tcBorders>
            <w:shd w:val="clear" w:color="auto" w:fill="auto"/>
            <w:noWrap/>
            <w:vAlign w:val="bottom"/>
            <w:hideMark/>
          </w:tcPr>
          <w:p w14:paraId="096402F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4740</w:t>
            </w:r>
          </w:p>
        </w:tc>
        <w:tc>
          <w:tcPr>
            <w:tcW w:w="702" w:type="dxa"/>
            <w:tcBorders>
              <w:top w:val="single" w:sz="4" w:space="0" w:color="A5A5A5"/>
              <w:left w:val="nil"/>
              <w:bottom w:val="nil"/>
              <w:right w:val="nil"/>
            </w:tcBorders>
            <w:shd w:val="clear" w:color="auto" w:fill="auto"/>
            <w:noWrap/>
            <w:vAlign w:val="bottom"/>
            <w:hideMark/>
          </w:tcPr>
          <w:p w14:paraId="5CD2904D"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4804</w:t>
            </w:r>
          </w:p>
        </w:tc>
        <w:tc>
          <w:tcPr>
            <w:tcW w:w="702" w:type="dxa"/>
            <w:tcBorders>
              <w:top w:val="single" w:sz="4" w:space="0" w:color="A5A5A5"/>
              <w:left w:val="nil"/>
              <w:bottom w:val="nil"/>
              <w:right w:val="nil"/>
            </w:tcBorders>
            <w:shd w:val="clear" w:color="auto" w:fill="auto"/>
            <w:noWrap/>
            <w:vAlign w:val="bottom"/>
            <w:hideMark/>
          </w:tcPr>
          <w:p w14:paraId="14F6D14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4998</w:t>
            </w:r>
          </w:p>
        </w:tc>
        <w:tc>
          <w:tcPr>
            <w:tcW w:w="702" w:type="dxa"/>
            <w:tcBorders>
              <w:top w:val="single" w:sz="4" w:space="0" w:color="A5A5A5"/>
              <w:left w:val="nil"/>
              <w:bottom w:val="nil"/>
              <w:right w:val="nil"/>
            </w:tcBorders>
            <w:shd w:val="clear" w:color="auto" w:fill="auto"/>
            <w:noWrap/>
            <w:vAlign w:val="bottom"/>
            <w:hideMark/>
          </w:tcPr>
          <w:p w14:paraId="5BC65565"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5327</w:t>
            </w:r>
          </w:p>
        </w:tc>
        <w:tc>
          <w:tcPr>
            <w:tcW w:w="702" w:type="dxa"/>
            <w:tcBorders>
              <w:top w:val="single" w:sz="4" w:space="0" w:color="A5A5A5"/>
              <w:left w:val="nil"/>
              <w:bottom w:val="nil"/>
              <w:right w:val="nil"/>
            </w:tcBorders>
            <w:shd w:val="clear" w:color="auto" w:fill="auto"/>
            <w:noWrap/>
            <w:vAlign w:val="bottom"/>
            <w:hideMark/>
          </w:tcPr>
          <w:p w14:paraId="62C6F90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6135</w:t>
            </w:r>
          </w:p>
        </w:tc>
        <w:tc>
          <w:tcPr>
            <w:tcW w:w="702" w:type="dxa"/>
            <w:tcBorders>
              <w:top w:val="single" w:sz="4" w:space="0" w:color="A5A5A5"/>
              <w:left w:val="nil"/>
              <w:bottom w:val="nil"/>
              <w:right w:val="nil"/>
            </w:tcBorders>
            <w:shd w:val="clear" w:color="auto" w:fill="auto"/>
            <w:noWrap/>
            <w:vAlign w:val="bottom"/>
            <w:hideMark/>
          </w:tcPr>
          <w:p w14:paraId="064C6C9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6147</w:t>
            </w:r>
          </w:p>
        </w:tc>
        <w:tc>
          <w:tcPr>
            <w:tcW w:w="245" w:type="dxa"/>
            <w:tcBorders>
              <w:top w:val="single" w:sz="4" w:space="0" w:color="A5A5A5"/>
              <w:left w:val="nil"/>
              <w:bottom w:val="nil"/>
              <w:right w:val="nil"/>
            </w:tcBorders>
          </w:tcPr>
          <w:p w14:paraId="17F87B7C"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357BF668" w14:textId="32A61319" w:rsidTr="00BF25F5">
        <w:trPr>
          <w:trHeight w:val="279"/>
        </w:trPr>
        <w:tc>
          <w:tcPr>
            <w:tcW w:w="2524" w:type="dxa"/>
            <w:tcBorders>
              <w:top w:val="single" w:sz="4" w:space="0" w:color="A5A5A5"/>
              <w:left w:val="nil"/>
              <w:bottom w:val="nil"/>
              <w:right w:val="nil"/>
            </w:tcBorders>
            <w:shd w:val="clear" w:color="auto" w:fill="auto"/>
            <w:noWrap/>
            <w:vAlign w:val="bottom"/>
            <w:hideMark/>
          </w:tcPr>
          <w:p w14:paraId="52A0C9AC" w14:textId="77777777"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imports</w:t>
            </w:r>
          </w:p>
        </w:tc>
        <w:tc>
          <w:tcPr>
            <w:tcW w:w="702" w:type="dxa"/>
            <w:tcBorders>
              <w:top w:val="single" w:sz="4" w:space="0" w:color="A5A5A5"/>
              <w:left w:val="nil"/>
              <w:bottom w:val="nil"/>
              <w:right w:val="nil"/>
            </w:tcBorders>
            <w:shd w:val="clear" w:color="auto" w:fill="auto"/>
            <w:noWrap/>
            <w:vAlign w:val="bottom"/>
            <w:hideMark/>
          </w:tcPr>
          <w:p w14:paraId="7D65A326"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w:t>
            </w:r>
          </w:p>
        </w:tc>
        <w:tc>
          <w:tcPr>
            <w:tcW w:w="665" w:type="dxa"/>
            <w:tcBorders>
              <w:top w:val="single" w:sz="4" w:space="0" w:color="A5A5A5"/>
              <w:left w:val="nil"/>
              <w:bottom w:val="nil"/>
              <w:right w:val="nil"/>
            </w:tcBorders>
            <w:shd w:val="clear" w:color="auto" w:fill="auto"/>
            <w:noWrap/>
            <w:vAlign w:val="bottom"/>
            <w:hideMark/>
          </w:tcPr>
          <w:p w14:paraId="3F30D69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w:t>
            </w:r>
          </w:p>
        </w:tc>
        <w:tc>
          <w:tcPr>
            <w:tcW w:w="702" w:type="dxa"/>
            <w:tcBorders>
              <w:top w:val="single" w:sz="4" w:space="0" w:color="A5A5A5"/>
              <w:left w:val="nil"/>
              <w:bottom w:val="nil"/>
              <w:right w:val="nil"/>
            </w:tcBorders>
            <w:shd w:val="clear" w:color="auto" w:fill="auto"/>
            <w:noWrap/>
            <w:vAlign w:val="bottom"/>
            <w:hideMark/>
          </w:tcPr>
          <w:p w14:paraId="4FA4A349"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w:t>
            </w:r>
          </w:p>
        </w:tc>
        <w:tc>
          <w:tcPr>
            <w:tcW w:w="702" w:type="dxa"/>
            <w:tcBorders>
              <w:top w:val="single" w:sz="4" w:space="0" w:color="A5A5A5"/>
              <w:left w:val="nil"/>
              <w:bottom w:val="nil"/>
              <w:right w:val="nil"/>
            </w:tcBorders>
            <w:shd w:val="clear" w:color="auto" w:fill="auto"/>
            <w:noWrap/>
            <w:vAlign w:val="bottom"/>
            <w:hideMark/>
          </w:tcPr>
          <w:p w14:paraId="7A191835"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w:t>
            </w:r>
          </w:p>
        </w:tc>
        <w:tc>
          <w:tcPr>
            <w:tcW w:w="702" w:type="dxa"/>
            <w:tcBorders>
              <w:top w:val="single" w:sz="4" w:space="0" w:color="A5A5A5"/>
              <w:left w:val="nil"/>
              <w:bottom w:val="nil"/>
              <w:right w:val="nil"/>
            </w:tcBorders>
            <w:shd w:val="clear" w:color="auto" w:fill="auto"/>
            <w:noWrap/>
            <w:vAlign w:val="bottom"/>
            <w:hideMark/>
          </w:tcPr>
          <w:p w14:paraId="2FC2B0A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w:t>
            </w:r>
          </w:p>
        </w:tc>
        <w:tc>
          <w:tcPr>
            <w:tcW w:w="702" w:type="dxa"/>
            <w:tcBorders>
              <w:top w:val="single" w:sz="4" w:space="0" w:color="A5A5A5"/>
              <w:left w:val="nil"/>
              <w:bottom w:val="nil"/>
              <w:right w:val="nil"/>
            </w:tcBorders>
            <w:shd w:val="clear" w:color="auto" w:fill="auto"/>
            <w:noWrap/>
            <w:vAlign w:val="bottom"/>
            <w:hideMark/>
          </w:tcPr>
          <w:p w14:paraId="5AFFB2D6"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w:t>
            </w:r>
          </w:p>
        </w:tc>
        <w:tc>
          <w:tcPr>
            <w:tcW w:w="702" w:type="dxa"/>
            <w:tcBorders>
              <w:top w:val="single" w:sz="4" w:space="0" w:color="A5A5A5"/>
              <w:left w:val="nil"/>
              <w:bottom w:val="nil"/>
              <w:right w:val="nil"/>
            </w:tcBorders>
            <w:shd w:val="clear" w:color="auto" w:fill="auto"/>
            <w:noWrap/>
            <w:vAlign w:val="bottom"/>
            <w:hideMark/>
          </w:tcPr>
          <w:p w14:paraId="1E7C901D"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w:t>
            </w:r>
          </w:p>
        </w:tc>
        <w:tc>
          <w:tcPr>
            <w:tcW w:w="702" w:type="dxa"/>
            <w:tcBorders>
              <w:top w:val="single" w:sz="4" w:space="0" w:color="A5A5A5"/>
              <w:left w:val="nil"/>
              <w:bottom w:val="nil"/>
              <w:right w:val="nil"/>
            </w:tcBorders>
            <w:shd w:val="clear" w:color="auto" w:fill="auto"/>
            <w:noWrap/>
            <w:vAlign w:val="bottom"/>
            <w:hideMark/>
          </w:tcPr>
          <w:p w14:paraId="2BB1703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w:t>
            </w:r>
          </w:p>
        </w:tc>
        <w:tc>
          <w:tcPr>
            <w:tcW w:w="702" w:type="dxa"/>
            <w:tcBorders>
              <w:top w:val="single" w:sz="4" w:space="0" w:color="A5A5A5"/>
              <w:left w:val="nil"/>
              <w:bottom w:val="nil"/>
              <w:right w:val="nil"/>
            </w:tcBorders>
            <w:shd w:val="clear" w:color="auto" w:fill="auto"/>
            <w:noWrap/>
            <w:vAlign w:val="bottom"/>
            <w:hideMark/>
          </w:tcPr>
          <w:p w14:paraId="512BCDD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w:t>
            </w:r>
          </w:p>
        </w:tc>
        <w:tc>
          <w:tcPr>
            <w:tcW w:w="702" w:type="dxa"/>
            <w:tcBorders>
              <w:top w:val="single" w:sz="4" w:space="0" w:color="A5A5A5"/>
              <w:left w:val="nil"/>
              <w:bottom w:val="nil"/>
              <w:right w:val="nil"/>
            </w:tcBorders>
            <w:shd w:val="clear" w:color="auto" w:fill="auto"/>
            <w:noWrap/>
            <w:vAlign w:val="bottom"/>
            <w:hideMark/>
          </w:tcPr>
          <w:p w14:paraId="1884B0B6"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w:t>
            </w:r>
          </w:p>
        </w:tc>
        <w:tc>
          <w:tcPr>
            <w:tcW w:w="245" w:type="dxa"/>
            <w:tcBorders>
              <w:top w:val="single" w:sz="4" w:space="0" w:color="A5A5A5"/>
              <w:left w:val="nil"/>
              <w:bottom w:val="nil"/>
              <w:right w:val="nil"/>
            </w:tcBorders>
          </w:tcPr>
          <w:p w14:paraId="283771C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27C79A08" w14:textId="72140AD9" w:rsidTr="00BF25F5">
        <w:trPr>
          <w:trHeight w:val="279"/>
        </w:trPr>
        <w:tc>
          <w:tcPr>
            <w:tcW w:w="2524" w:type="dxa"/>
            <w:tcBorders>
              <w:top w:val="single" w:sz="4" w:space="0" w:color="A5A5A5"/>
              <w:left w:val="nil"/>
              <w:bottom w:val="nil"/>
              <w:right w:val="nil"/>
            </w:tcBorders>
            <w:shd w:val="clear" w:color="auto" w:fill="auto"/>
            <w:noWrap/>
            <w:vAlign w:val="bottom"/>
            <w:hideMark/>
          </w:tcPr>
          <w:p w14:paraId="6FA8C7C6" w14:textId="77777777"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exports</w:t>
            </w:r>
          </w:p>
        </w:tc>
        <w:tc>
          <w:tcPr>
            <w:tcW w:w="702" w:type="dxa"/>
            <w:tcBorders>
              <w:top w:val="single" w:sz="4" w:space="0" w:color="A5A5A5"/>
              <w:left w:val="nil"/>
              <w:bottom w:val="nil"/>
              <w:right w:val="nil"/>
            </w:tcBorders>
            <w:shd w:val="clear" w:color="auto" w:fill="auto"/>
            <w:noWrap/>
            <w:vAlign w:val="bottom"/>
            <w:hideMark/>
          </w:tcPr>
          <w:p w14:paraId="3904E886"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w:t>
            </w:r>
          </w:p>
        </w:tc>
        <w:tc>
          <w:tcPr>
            <w:tcW w:w="665" w:type="dxa"/>
            <w:tcBorders>
              <w:top w:val="single" w:sz="4" w:space="0" w:color="A5A5A5"/>
              <w:left w:val="nil"/>
              <w:bottom w:val="nil"/>
              <w:right w:val="nil"/>
            </w:tcBorders>
            <w:shd w:val="clear" w:color="auto" w:fill="auto"/>
            <w:noWrap/>
            <w:vAlign w:val="bottom"/>
            <w:hideMark/>
          </w:tcPr>
          <w:p w14:paraId="0C591E3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w:t>
            </w:r>
          </w:p>
        </w:tc>
        <w:tc>
          <w:tcPr>
            <w:tcW w:w="702" w:type="dxa"/>
            <w:tcBorders>
              <w:top w:val="single" w:sz="4" w:space="0" w:color="A5A5A5"/>
              <w:left w:val="nil"/>
              <w:bottom w:val="nil"/>
              <w:right w:val="nil"/>
            </w:tcBorders>
            <w:shd w:val="clear" w:color="auto" w:fill="auto"/>
            <w:noWrap/>
            <w:vAlign w:val="bottom"/>
            <w:hideMark/>
          </w:tcPr>
          <w:p w14:paraId="51EA07E4"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w:t>
            </w:r>
          </w:p>
        </w:tc>
        <w:tc>
          <w:tcPr>
            <w:tcW w:w="702" w:type="dxa"/>
            <w:tcBorders>
              <w:top w:val="single" w:sz="4" w:space="0" w:color="A5A5A5"/>
              <w:left w:val="nil"/>
              <w:bottom w:val="nil"/>
              <w:right w:val="nil"/>
            </w:tcBorders>
            <w:shd w:val="clear" w:color="auto" w:fill="auto"/>
            <w:noWrap/>
            <w:vAlign w:val="bottom"/>
            <w:hideMark/>
          </w:tcPr>
          <w:p w14:paraId="1A3D87BA"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w:t>
            </w:r>
          </w:p>
        </w:tc>
        <w:tc>
          <w:tcPr>
            <w:tcW w:w="702" w:type="dxa"/>
            <w:tcBorders>
              <w:top w:val="single" w:sz="4" w:space="0" w:color="A5A5A5"/>
              <w:left w:val="nil"/>
              <w:bottom w:val="nil"/>
              <w:right w:val="nil"/>
            </w:tcBorders>
            <w:shd w:val="clear" w:color="auto" w:fill="auto"/>
            <w:noWrap/>
            <w:vAlign w:val="bottom"/>
            <w:hideMark/>
          </w:tcPr>
          <w:p w14:paraId="458CB280"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702" w:type="dxa"/>
            <w:tcBorders>
              <w:top w:val="single" w:sz="4" w:space="0" w:color="A5A5A5"/>
              <w:left w:val="nil"/>
              <w:bottom w:val="nil"/>
              <w:right w:val="nil"/>
            </w:tcBorders>
            <w:shd w:val="clear" w:color="auto" w:fill="auto"/>
            <w:noWrap/>
            <w:vAlign w:val="bottom"/>
            <w:hideMark/>
          </w:tcPr>
          <w:p w14:paraId="41A8C0BA"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702" w:type="dxa"/>
            <w:tcBorders>
              <w:top w:val="single" w:sz="4" w:space="0" w:color="A5A5A5"/>
              <w:left w:val="nil"/>
              <w:bottom w:val="nil"/>
              <w:right w:val="nil"/>
            </w:tcBorders>
            <w:shd w:val="clear" w:color="auto" w:fill="auto"/>
            <w:noWrap/>
            <w:vAlign w:val="bottom"/>
            <w:hideMark/>
          </w:tcPr>
          <w:p w14:paraId="01F66C7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w:t>
            </w:r>
          </w:p>
        </w:tc>
        <w:tc>
          <w:tcPr>
            <w:tcW w:w="702" w:type="dxa"/>
            <w:tcBorders>
              <w:top w:val="single" w:sz="4" w:space="0" w:color="A5A5A5"/>
              <w:left w:val="nil"/>
              <w:bottom w:val="nil"/>
              <w:right w:val="nil"/>
            </w:tcBorders>
            <w:shd w:val="clear" w:color="auto" w:fill="auto"/>
            <w:noWrap/>
            <w:vAlign w:val="bottom"/>
            <w:hideMark/>
          </w:tcPr>
          <w:p w14:paraId="65AB3930"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w:t>
            </w:r>
          </w:p>
        </w:tc>
        <w:tc>
          <w:tcPr>
            <w:tcW w:w="702" w:type="dxa"/>
            <w:tcBorders>
              <w:top w:val="single" w:sz="4" w:space="0" w:color="A5A5A5"/>
              <w:left w:val="nil"/>
              <w:bottom w:val="nil"/>
              <w:right w:val="nil"/>
            </w:tcBorders>
            <w:shd w:val="clear" w:color="auto" w:fill="auto"/>
            <w:noWrap/>
            <w:vAlign w:val="bottom"/>
            <w:hideMark/>
          </w:tcPr>
          <w:p w14:paraId="74BDD63B"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w:t>
            </w:r>
          </w:p>
        </w:tc>
        <w:tc>
          <w:tcPr>
            <w:tcW w:w="702" w:type="dxa"/>
            <w:tcBorders>
              <w:top w:val="single" w:sz="4" w:space="0" w:color="A5A5A5"/>
              <w:left w:val="nil"/>
              <w:bottom w:val="nil"/>
              <w:right w:val="nil"/>
            </w:tcBorders>
            <w:shd w:val="clear" w:color="auto" w:fill="auto"/>
            <w:noWrap/>
            <w:vAlign w:val="bottom"/>
            <w:hideMark/>
          </w:tcPr>
          <w:p w14:paraId="31D08694"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245" w:type="dxa"/>
            <w:tcBorders>
              <w:top w:val="single" w:sz="4" w:space="0" w:color="A5A5A5"/>
              <w:left w:val="nil"/>
              <w:bottom w:val="nil"/>
              <w:right w:val="nil"/>
            </w:tcBorders>
          </w:tcPr>
          <w:p w14:paraId="05F10BD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2055D996" w14:textId="0B5FE4E4" w:rsidTr="00BF25F5">
        <w:trPr>
          <w:trHeight w:val="279"/>
        </w:trPr>
        <w:tc>
          <w:tcPr>
            <w:tcW w:w="2524" w:type="dxa"/>
            <w:tcBorders>
              <w:top w:val="single" w:sz="4" w:space="0" w:color="A5A5A5"/>
              <w:left w:val="nil"/>
              <w:bottom w:val="nil"/>
              <w:right w:val="nil"/>
            </w:tcBorders>
            <w:shd w:val="clear" w:color="auto" w:fill="auto"/>
            <w:noWrap/>
            <w:vAlign w:val="bottom"/>
            <w:hideMark/>
          </w:tcPr>
          <w:p w14:paraId="1B182E56" w14:textId="504844F2"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production</w:t>
            </w:r>
          </w:p>
        </w:tc>
        <w:tc>
          <w:tcPr>
            <w:tcW w:w="702" w:type="dxa"/>
            <w:tcBorders>
              <w:top w:val="single" w:sz="4" w:space="0" w:color="A5A5A5"/>
              <w:left w:val="nil"/>
              <w:bottom w:val="nil"/>
              <w:right w:val="nil"/>
            </w:tcBorders>
            <w:shd w:val="clear" w:color="auto" w:fill="auto"/>
            <w:noWrap/>
            <w:vAlign w:val="bottom"/>
            <w:hideMark/>
          </w:tcPr>
          <w:p w14:paraId="09B6588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w:t>
            </w:r>
          </w:p>
        </w:tc>
        <w:tc>
          <w:tcPr>
            <w:tcW w:w="665" w:type="dxa"/>
            <w:tcBorders>
              <w:top w:val="single" w:sz="4" w:space="0" w:color="A5A5A5"/>
              <w:left w:val="nil"/>
              <w:bottom w:val="nil"/>
              <w:right w:val="nil"/>
            </w:tcBorders>
            <w:shd w:val="clear" w:color="auto" w:fill="auto"/>
            <w:noWrap/>
            <w:vAlign w:val="bottom"/>
            <w:hideMark/>
          </w:tcPr>
          <w:p w14:paraId="33702C15"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w:t>
            </w:r>
          </w:p>
        </w:tc>
        <w:tc>
          <w:tcPr>
            <w:tcW w:w="702" w:type="dxa"/>
            <w:tcBorders>
              <w:top w:val="single" w:sz="4" w:space="0" w:color="A5A5A5"/>
              <w:left w:val="nil"/>
              <w:bottom w:val="nil"/>
              <w:right w:val="nil"/>
            </w:tcBorders>
            <w:shd w:val="clear" w:color="auto" w:fill="auto"/>
            <w:noWrap/>
            <w:vAlign w:val="bottom"/>
            <w:hideMark/>
          </w:tcPr>
          <w:p w14:paraId="7157FC1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79</w:t>
            </w:r>
          </w:p>
        </w:tc>
        <w:tc>
          <w:tcPr>
            <w:tcW w:w="702" w:type="dxa"/>
            <w:tcBorders>
              <w:top w:val="single" w:sz="4" w:space="0" w:color="A5A5A5"/>
              <w:left w:val="nil"/>
              <w:bottom w:val="nil"/>
              <w:right w:val="nil"/>
            </w:tcBorders>
            <w:shd w:val="clear" w:color="auto" w:fill="auto"/>
            <w:noWrap/>
            <w:vAlign w:val="bottom"/>
            <w:hideMark/>
          </w:tcPr>
          <w:p w14:paraId="576DFB3B"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82</w:t>
            </w:r>
          </w:p>
        </w:tc>
        <w:tc>
          <w:tcPr>
            <w:tcW w:w="702" w:type="dxa"/>
            <w:tcBorders>
              <w:top w:val="single" w:sz="4" w:space="0" w:color="A5A5A5"/>
              <w:left w:val="nil"/>
              <w:bottom w:val="nil"/>
              <w:right w:val="nil"/>
            </w:tcBorders>
            <w:shd w:val="clear" w:color="auto" w:fill="auto"/>
            <w:noWrap/>
            <w:vAlign w:val="bottom"/>
            <w:hideMark/>
          </w:tcPr>
          <w:p w14:paraId="314BE55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81</w:t>
            </w:r>
          </w:p>
        </w:tc>
        <w:tc>
          <w:tcPr>
            <w:tcW w:w="702" w:type="dxa"/>
            <w:tcBorders>
              <w:top w:val="single" w:sz="4" w:space="0" w:color="A5A5A5"/>
              <w:left w:val="nil"/>
              <w:bottom w:val="nil"/>
              <w:right w:val="nil"/>
            </w:tcBorders>
            <w:shd w:val="clear" w:color="auto" w:fill="auto"/>
            <w:noWrap/>
            <w:vAlign w:val="bottom"/>
            <w:hideMark/>
          </w:tcPr>
          <w:p w14:paraId="47AB264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w:t>
            </w:r>
          </w:p>
        </w:tc>
        <w:tc>
          <w:tcPr>
            <w:tcW w:w="702" w:type="dxa"/>
            <w:tcBorders>
              <w:top w:val="single" w:sz="4" w:space="0" w:color="A5A5A5"/>
              <w:left w:val="nil"/>
              <w:bottom w:val="nil"/>
              <w:right w:val="nil"/>
            </w:tcBorders>
            <w:shd w:val="clear" w:color="auto" w:fill="auto"/>
            <w:noWrap/>
            <w:vAlign w:val="bottom"/>
            <w:hideMark/>
          </w:tcPr>
          <w:p w14:paraId="0BE9726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79</w:t>
            </w:r>
          </w:p>
        </w:tc>
        <w:tc>
          <w:tcPr>
            <w:tcW w:w="702" w:type="dxa"/>
            <w:tcBorders>
              <w:top w:val="single" w:sz="4" w:space="0" w:color="A5A5A5"/>
              <w:left w:val="nil"/>
              <w:bottom w:val="nil"/>
              <w:right w:val="nil"/>
            </w:tcBorders>
            <w:shd w:val="clear" w:color="auto" w:fill="auto"/>
            <w:noWrap/>
            <w:vAlign w:val="bottom"/>
            <w:hideMark/>
          </w:tcPr>
          <w:p w14:paraId="15D69AC2"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87</w:t>
            </w:r>
          </w:p>
        </w:tc>
        <w:tc>
          <w:tcPr>
            <w:tcW w:w="702" w:type="dxa"/>
            <w:tcBorders>
              <w:top w:val="single" w:sz="4" w:space="0" w:color="A5A5A5"/>
              <w:left w:val="nil"/>
              <w:bottom w:val="nil"/>
              <w:right w:val="nil"/>
            </w:tcBorders>
            <w:shd w:val="clear" w:color="auto" w:fill="auto"/>
            <w:noWrap/>
            <w:vAlign w:val="bottom"/>
            <w:hideMark/>
          </w:tcPr>
          <w:p w14:paraId="64FBC6F0"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91</w:t>
            </w:r>
          </w:p>
        </w:tc>
        <w:tc>
          <w:tcPr>
            <w:tcW w:w="702" w:type="dxa"/>
            <w:tcBorders>
              <w:top w:val="single" w:sz="4" w:space="0" w:color="A5A5A5"/>
              <w:left w:val="nil"/>
              <w:bottom w:val="nil"/>
              <w:right w:val="nil"/>
            </w:tcBorders>
            <w:shd w:val="clear" w:color="auto" w:fill="auto"/>
            <w:noWrap/>
            <w:vAlign w:val="bottom"/>
            <w:hideMark/>
          </w:tcPr>
          <w:p w14:paraId="2A0BC37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91</w:t>
            </w:r>
          </w:p>
        </w:tc>
        <w:tc>
          <w:tcPr>
            <w:tcW w:w="245" w:type="dxa"/>
            <w:tcBorders>
              <w:top w:val="single" w:sz="4" w:space="0" w:color="A5A5A5"/>
              <w:left w:val="nil"/>
              <w:bottom w:val="nil"/>
              <w:right w:val="nil"/>
            </w:tcBorders>
          </w:tcPr>
          <w:p w14:paraId="78DCB1A0"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341FE02B" w14:textId="45974D2C" w:rsidTr="00BF25F5">
        <w:trPr>
          <w:trHeight w:val="279"/>
        </w:trPr>
        <w:tc>
          <w:tcPr>
            <w:tcW w:w="2524" w:type="dxa"/>
            <w:tcBorders>
              <w:top w:val="single" w:sz="4" w:space="0" w:color="A5A5A5"/>
              <w:left w:val="nil"/>
              <w:bottom w:val="nil"/>
              <w:right w:val="nil"/>
            </w:tcBorders>
            <w:shd w:val="clear" w:color="auto" w:fill="auto"/>
            <w:noWrap/>
            <w:vAlign w:val="bottom"/>
            <w:hideMark/>
          </w:tcPr>
          <w:p w14:paraId="18891BEC" w14:textId="51033EA1"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consumption</w:t>
            </w:r>
          </w:p>
        </w:tc>
        <w:tc>
          <w:tcPr>
            <w:tcW w:w="702" w:type="dxa"/>
            <w:tcBorders>
              <w:top w:val="single" w:sz="4" w:space="0" w:color="A5A5A5"/>
              <w:left w:val="nil"/>
              <w:bottom w:val="nil"/>
              <w:right w:val="nil"/>
            </w:tcBorders>
            <w:shd w:val="clear" w:color="auto" w:fill="auto"/>
            <w:noWrap/>
            <w:vAlign w:val="bottom"/>
            <w:hideMark/>
          </w:tcPr>
          <w:p w14:paraId="5F00EAB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w:t>
            </w:r>
          </w:p>
        </w:tc>
        <w:tc>
          <w:tcPr>
            <w:tcW w:w="665" w:type="dxa"/>
            <w:tcBorders>
              <w:top w:val="single" w:sz="4" w:space="0" w:color="A5A5A5"/>
              <w:left w:val="nil"/>
              <w:bottom w:val="nil"/>
              <w:right w:val="nil"/>
            </w:tcBorders>
            <w:shd w:val="clear" w:color="auto" w:fill="auto"/>
            <w:noWrap/>
            <w:vAlign w:val="bottom"/>
            <w:hideMark/>
          </w:tcPr>
          <w:p w14:paraId="4138B72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w:t>
            </w:r>
          </w:p>
        </w:tc>
        <w:tc>
          <w:tcPr>
            <w:tcW w:w="702" w:type="dxa"/>
            <w:tcBorders>
              <w:top w:val="single" w:sz="4" w:space="0" w:color="A5A5A5"/>
              <w:left w:val="nil"/>
              <w:bottom w:val="nil"/>
              <w:right w:val="nil"/>
            </w:tcBorders>
            <w:shd w:val="clear" w:color="auto" w:fill="auto"/>
            <w:noWrap/>
            <w:vAlign w:val="bottom"/>
            <w:hideMark/>
          </w:tcPr>
          <w:p w14:paraId="37D85DF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w:t>
            </w:r>
          </w:p>
        </w:tc>
        <w:tc>
          <w:tcPr>
            <w:tcW w:w="702" w:type="dxa"/>
            <w:tcBorders>
              <w:top w:val="single" w:sz="4" w:space="0" w:color="A5A5A5"/>
              <w:left w:val="nil"/>
              <w:bottom w:val="nil"/>
              <w:right w:val="nil"/>
            </w:tcBorders>
            <w:shd w:val="clear" w:color="auto" w:fill="auto"/>
            <w:noWrap/>
            <w:vAlign w:val="bottom"/>
            <w:hideMark/>
          </w:tcPr>
          <w:p w14:paraId="0299A90C"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w:t>
            </w:r>
          </w:p>
        </w:tc>
        <w:tc>
          <w:tcPr>
            <w:tcW w:w="702" w:type="dxa"/>
            <w:tcBorders>
              <w:top w:val="single" w:sz="4" w:space="0" w:color="A5A5A5"/>
              <w:left w:val="nil"/>
              <w:bottom w:val="nil"/>
              <w:right w:val="nil"/>
            </w:tcBorders>
            <w:shd w:val="clear" w:color="auto" w:fill="auto"/>
            <w:noWrap/>
            <w:vAlign w:val="bottom"/>
            <w:hideMark/>
          </w:tcPr>
          <w:p w14:paraId="5BF6DC7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w:t>
            </w:r>
          </w:p>
        </w:tc>
        <w:tc>
          <w:tcPr>
            <w:tcW w:w="702" w:type="dxa"/>
            <w:tcBorders>
              <w:top w:val="single" w:sz="4" w:space="0" w:color="A5A5A5"/>
              <w:left w:val="nil"/>
              <w:bottom w:val="nil"/>
              <w:right w:val="nil"/>
            </w:tcBorders>
            <w:shd w:val="clear" w:color="auto" w:fill="auto"/>
            <w:noWrap/>
            <w:vAlign w:val="bottom"/>
            <w:hideMark/>
          </w:tcPr>
          <w:p w14:paraId="2873C5E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w:t>
            </w:r>
          </w:p>
        </w:tc>
        <w:tc>
          <w:tcPr>
            <w:tcW w:w="702" w:type="dxa"/>
            <w:tcBorders>
              <w:top w:val="single" w:sz="4" w:space="0" w:color="A5A5A5"/>
              <w:left w:val="nil"/>
              <w:bottom w:val="nil"/>
              <w:right w:val="nil"/>
            </w:tcBorders>
            <w:shd w:val="clear" w:color="auto" w:fill="auto"/>
            <w:noWrap/>
            <w:vAlign w:val="bottom"/>
            <w:hideMark/>
          </w:tcPr>
          <w:p w14:paraId="7C7BFA25"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w:t>
            </w:r>
          </w:p>
        </w:tc>
        <w:tc>
          <w:tcPr>
            <w:tcW w:w="702" w:type="dxa"/>
            <w:tcBorders>
              <w:top w:val="single" w:sz="4" w:space="0" w:color="A5A5A5"/>
              <w:left w:val="nil"/>
              <w:bottom w:val="nil"/>
              <w:right w:val="nil"/>
            </w:tcBorders>
            <w:shd w:val="clear" w:color="auto" w:fill="auto"/>
            <w:noWrap/>
            <w:vAlign w:val="bottom"/>
            <w:hideMark/>
          </w:tcPr>
          <w:p w14:paraId="3B38455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w:t>
            </w:r>
          </w:p>
        </w:tc>
        <w:tc>
          <w:tcPr>
            <w:tcW w:w="702" w:type="dxa"/>
            <w:tcBorders>
              <w:top w:val="single" w:sz="4" w:space="0" w:color="A5A5A5"/>
              <w:left w:val="nil"/>
              <w:bottom w:val="nil"/>
              <w:right w:val="nil"/>
            </w:tcBorders>
            <w:shd w:val="clear" w:color="auto" w:fill="auto"/>
            <w:noWrap/>
            <w:vAlign w:val="bottom"/>
            <w:hideMark/>
          </w:tcPr>
          <w:p w14:paraId="78C9FE96"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702" w:type="dxa"/>
            <w:tcBorders>
              <w:top w:val="single" w:sz="4" w:space="0" w:color="A5A5A5"/>
              <w:left w:val="nil"/>
              <w:bottom w:val="nil"/>
              <w:right w:val="nil"/>
            </w:tcBorders>
            <w:shd w:val="clear" w:color="auto" w:fill="auto"/>
            <w:noWrap/>
            <w:vAlign w:val="bottom"/>
            <w:hideMark/>
          </w:tcPr>
          <w:p w14:paraId="7838BFB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w:t>
            </w:r>
          </w:p>
        </w:tc>
        <w:tc>
          <w:tcPr>
            <w:tcW w:w="245" w:type="dxa"/>
            <w:tcBorders>
              <w:top w:val="single" w:sz="4" w:space="0" w:color="A5A5A5"/>
              <w:left w:val="nil"/>
              <w:bottom w:val="nil"/>
              <w:right w:val="nil"/>
            </w:tcBorders>
          </w:tcPr>
          <w:p w14:paraId="5878692C"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1E3C54CC" w14:textId="1E67B52C" w:rsidTr="00BF25F5">
        <w:trPr>
          <w:trHeight w:val="279"/>
        </w:trPr>
        <w:tc>
          <w:tcPr>
            <w:tcW w:w="2524" w:type="dxa"/>
            <w:tcBorders>
              <w:top w:val="single" w:sz="4" w:space="0" w:color="A5A5A5"/>
              <w:left w:val="nil"/>
              <w:bottom w:val="nil"/>
              <w:right w:val="nil"/>
            </w:tcBorders>
            <w:shd w:val="clear" w:color="auto" w:fill="auto"/>
            <w:noWrap/>
            <w:vAlign w:val="bottom"/>
            <w:hideMark/>
          </w:tcPr>
          <w:p w14:paraId="45E7A1DF" w14:textId="10D9BA53"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imports</w:t>
            </w:r>
          </w:p>
        </w:tc>
        <w:tc>
          <w:tcPr>
            <w:tcW w:w="702" w:type="dxa"/>
            <w:tcBorders>
              <w:top w:val="single" w:sz="4" w:space="0" w:color="A5A5A5"/>
              <w:left w:val="nil"/>
              <w:bottom w:val="nil"/>
              <w:right w:val="nil"/>
            </w:tcBorders>
            <w:shd w:val="clear" w:color="auto" w:fill="auto"/>
            <w:noWrap/>
            <w:vAlign w:val="bottom"/>
            <w:hideMark/>
          </w:tcPr>
          <w:p w14:paraId="6239B01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w:t>
            </w:r>
          </w:p>
        </w:tc>
        <w:tc>
          <w:tcPr>
            <w:tcW w:w="665" w:type="dxa"/>
            <w:tcBorders>
              <w:top w:val="single" w:sz="4" w:space="0" w:color="A5A5A5"/>
              <w:left w:val="nil"/>
              <w:bottom w:val="nil"/>
              <w:right w:val="nil"/>
            </w:tcBorders>
            <w:shd w:val="clear" w:color="auto" w:fill="auto"/>
            <w:noWrap/>
            <w:vAlign w:val="bottom"/>
            <w:hideMark/>
          </w:tcPr>
          <w:p w14:paraId="5A255884"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w:t>
            </w:r>
          </w:p>
        </w:tc>
        <w:tc>
          <w:tcPr>
            <w:tcW w:w="702" w:type="dxa"/>
            <w:tcBorders>
              <w:top w:val="single" w:sz="4" w:space="0" w:color="A5A5A5"/>
              <w:left w:val="nil"/>
              <w:bottom w:val="nil"/>
              <w:right w:val="nil"/>
            </w:tcBorders>
            <w:shd w:val="clear" w:color="auto" w:fill="auto"/>
            <w:noWrap/>
            <w:vAlign w:val="bottom"/>
            <w:hideMark/>
          </w:tcPr>
          <w:p w14:paraId="65C1AAF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w:t>
            </w:r>
          </w:p>
        </w:tc>
        <w:tc>
          <w:tcPr>
            <w:tcW w:w="702" w:type="dxa"/>
            <w:tcBorders>
              <w:top w:val="single" w:sz="4" w:space="0" w:color="A5A5A5"/>
              <w:left w:val="nil"/>
              <w:bottom w:val="nil"/>
              <w:right w:val="nil"/>
            </w:tcBorders>
            <w:shd w:val="clear" w:color="auto" w:fill="auto"/>
            <w:noWrap/>
            <w:vAlign w:val="bottom"/>
            <w:hideMark/>
          </w:tcPr>
          <w:p w14:paraId="51C814CD"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w:t>
            </w:r>
          </w:p>
        </w:tc>
        <w:tc>
          <w:tcPr>
            <w:tcW w:w="702" w:type="dxa"/>
            <w:tcBorders>
              <w:top w:val="single" w:sz="4" w:space="0" w:color="A5A5A5"/>
              <w:left w:val="nil"/>
              <w:bottom w:val="nil"/>
              <w:right w:val="nil"/>
            </w:tcBorders>
            <w:shd w:val="clear" w:color="auto" w:fill="auto"/>
            <w:noWrap/>
            <w:vAlign w:val="bottom"/>
            <w:hideMark/>
          </w:tcPr>
          <w:p w14:paraId="03D2E53A"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w:t>
            </w:r>
          </w:p>
        </w:tc>
        <w:tc>
          <w:tcPr>
            <w:tcW w:w="702" w:type="dxa"/>
            <w:tcBorders>
              <w:top w:val="single" w:sz="4" w:space="0" w:color="A5A5A5"/>
              <w:left w:val="nil"/>
              <w:bottom w:val="nil"/>
              <w:right w:val="nil"/>
            </w:tcBorders>
            <w:shd w:val="clear" w:color="auto" w:fill="auto"/>
            <w:noWrap/>
            <w:vAlign w:val="bottom"/>
            <w:hideMark/>
          </w:tcPr>
          <w:p w14:paraId="4CB092FF"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w:t>
            </w:r>
          </w:p>
        </w:tc>
        <w:tc>
          <w:tcPr>
            <w:tcW w:w="702" w:type="dxa"/>
            <w:tcBorders>
              <w:top w:val="single" w:sz="4" w:space="0" w:color="A5A5A5"/>
              <w:left w:val="nil"/>
              <w:bottom w:val="nil"/>
              <w:right w:val="nil"/>
            </w:tcBorders>
            <w:shd w:val="clear" w:color="auto" w:fill="auto"/>
            <w:noWrap/>
            <w:vAlign w:val="bottom"/>
            <w:hideMark/>
          </w:tcPr>
          <w:p w14:paraId="2D0431E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w:t>
            </w:r>
          </w:p>
        </w:tc>
        <w:tc>
          <w:tcPr>
            <w:tcW w:w="702" w:type="dxa"/>
            <w:tcBorders>
              <w:top w:val="single" w:sz="4" w:space="0" w:color="A5A5A5"/>
              <w:left w:val="nil"/>
              <w:bottom w:val="nil"/>
              <w:right w:val="nil"/>
            </w:tcBorders>
            <w:shd w:val="clear" w:color="auto" w:fill="auto"/>
            <w:noWrap/>
            <w:vAlign w:val="bottom"/>
            <w:hideMark/>
          </w:tcPr>
          <w:p w14:paraId="14FC4384"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w:t>
            </w:r>
          </w:p>
        </w:tc>
        <w:tc>
          <w:tcPr>
            <w:tcW w:w="702" w:type="dxa"/>
            <w:tcBorders>
              <w:top w:val="single" w:sz="4" w:space="0" w:color="A5A5A5"/>
              <w:left w:val="nil"/>
              <w:bottom w:val="nil"/>
              <w:right w:val="nil"/>
            </w:tcBorders>
            <w:shd w:val="clear" w:color="auto" w:fill="auto"/>
            <w:noWrap/>
            <w:vAlign w:val="bottom"/>
            <w:hideMark/>
          </w:tcPr>
          <w:p w14:paraId="2CB6E07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w:t>
            </w:r>
          </w:p>
        </w:tc>
        <w:tc>
          <w:tcPr>
            <w:tcW w:w="702" w:type="dxa"/>
            <w:tcBorders>
              <w:top w:val="single" w:sz="4" w:space="0" w:color="A5A5A5"/>
              <w:left w:val="nil"/>
              <w:bottom w:val="nil"/>
              <w:right w:val="nil"/>
            </w:tcBorders>
            <w:shd w:val="clear" w:color="auto" w:fill="auto"/>
            <w:noWrap/>
            <w:vAlign w:val="bottom"/>
            <w:hideMark/>
          </w:tcPr>
          <w:p w14:paraId="7ECD1F72"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w:t>
            </w:r>
          </w:p>
        </w:tc>
        <w:tc>
          <w:tcPr>
            <w:tcW w:w="245" w:type="dxa"/>
            <w:tcBorders>
              <w:top w:val="single" w:sz="4" w:space="0" w:color="A5A5A5"/>
              <w:left w:val="nil"/>
              <w:bottom w:val="nil"/>
              <w:right w:val="nil"/>
            </w:tcBorders>
          </w:tcPr>
          <w:p w14:paraId="0B9E19F3"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r w:rsidR="00BF25F5" w:rsidRPr="004A40BF" w14:paraId="75AA9936" w14:textId="4B564543" w:rsidTr="00BF25F5">
        <w:trPr>
          <w:trHeight w:val="279"/>
        </w:trPr>
        <w:tc>
          <w:tcPr>
            <w:tcW w:w="2524" w:type="dxa"/>
            <w:tcBorders>
              <w:top w:val="single" w:sz="4" w:space="0" w:color="A5A5A5"/>
              <w:left w:val="nil"/>
              <w:bottom w:val="nil"/>
              <w:right w:val="nil"/>
            </w:tcBorders>
            <w:shd w:val="clear" w:color="auto" w:fill="auto"/>
            <w:noWrap/>
            <w:vAlign w:val="bottom"/>
            <w:hideMark/>
          </w:tcPr>
          <w:p w14:paraId="0B8DDDAB" w14:textId="50C93B09" w:rsidR="00BF25F5" w:rsidRPr="004A40BF" w:rsidRDefault="00BF25F5" w:rsidP="00BF25F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exports</w:t>
            </w:r>
          </w:p>
        </w:tc>
        <w:tc>
          <w:tcPr>
            <w:tcW w:w="702" w:type="dxa"/>
            <w:tcBorders>
              <w:top w:val="single" w:sz="4" w:space="0" w:color="A5A5A5"/>
              <w:left w:val="nil"/>
              <w:bottom w:val="nil"/>
              <w:right w:val="nil"/>
            </w:tcBorders>
            <w:shd w:val="clear" w:color="auto" w:fill="auto"/>
            <w:noWrap/>
            <w:vAlign w:val="bottom"/>
            <w:hideMark/>
          </w:tcPr>
          <w:p w14:paraId="5C7DAE81"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67</w:t>
            </w:r>
          </w:p>
        </w:tc>
        <w:tc>
          <w:tcPr>
            <w:tcW w:w="665" w:type="dxa"/>
            <w:tcBorders>
              <w:top w:val="single" w:sz="4" w:space="0" w:color="A5A5A5"/>
              <w:left w:val="nil"/>
              <w:bottom w:val="nil"/>
              <w:right w:val="nil"/>
            </w:tcBorders>
            <w:shd w:val="clear" w:color="auto" w:fill="auto"/>
            <w:noWrap/>
            <w:vAlign w:val="bottom"/>
            <w:hideMark/>
          </w:tcPr>
          <w:p w14:paraId="5C9C6C58"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68</w:t>
            </w:r>
          </w:p>
        </w:tc>
        <w:tc>
          <w:tcPr>
            <w:tcW w:w="702" w:type="dxa"/>
            <w:tcBorders>
              <w:top w:val="single" w:sz="4" w:space="0" w:color="A5A5A5"/>
              <w:left w:val="nil"/>
              <w:bottom w:val="nil"/>
              <w:right w:val="nil"/>
            </w:tcBorders>
            <w:shd w:val="clear" w:color="auto" w:fill="auto"/>
            <w:noWrap/>
            <w:vAlign w:val="bottom"/>
            <w:hideMark/>
          </w:tcPr>
          <w:p w14:paraId="77F551D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67</w:t>
            </w:r>
          </w:p>
        </w:tc>
        <w:tc>
          <w:tcPr>
            <w:tcW w:w="702" w:type="dxa"/>
            <w:tcBorders>
              <w:top w:val="single" w:sz="4" w:space="0" w:color="A5A5A5"/>
              <w:left w:val="nil"/>
              <w:bottom w:val="nil"/>
              <w:right w:val="nil"/>
            </w:tcBorders>
            <w:shd w:val="clear" w:color="auto" w:fill="auto"/>
            <w:noWrap/>
            <w:vAlign w:val="bottom"/>
            <w:hideMark/>
          </w:tcPr>
          <w:p w14:paraId="1952B30D"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69</w:t>
            </w:r>
          </w:p>
        </w:tc>
        <w:tc>
          <w:tcPr>
            <w:tcW w:w="702" w:type="dxa"/>
            <w:tcBorders>
              <w:top w:val="single" w:sz="4" w:space="0" w:color="A5A5A5"/>
              <w:left w:val="nil"/>
              <w:bottom w:val="nil"/>
              <w:right w:val="nil"/>
            </w:tcBorders>
            <w:shd w:val="clear" w:color="auto" w:fill="auto"/>
            <w:noWrap/>
            <w:vAlign w:val="bottom"/>
            <w:hideMark/>
          </w:tcPr>
          <w:p w14:paraId="14ABC7E0"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w:t>
            </w:r>
          </w:p>
        </w:tc>
        <w:tc>
          <w:tcPr>
            <w:tcW w:w="702" w:type="dxa"/>
            <w:tcBorders>
              <w:top w:val="single" w:sz="4" w:space="0" w:color="A5A5A5"/>
              <w:left w:val="nil"/>
              <w:bottom w:val="nil"/>
              <w:right w:val="nil"/>
            </w:tcBorders>
            <w:shd w:val="clear" w:color="auto" w:fill="auto"/>
            <w:noWrap/>
            <w:vAlign w:val="bottom"/>
            <w:hideMark/>
          </w:tcPr>
          <w:p w14:paraId="1D1FA129"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61</w:t>
            </w:r>
          </w:p>
        </w:tc>
        <w:tc>
          <w:tcPr>
            <w:tcW w:w="702" w:type="dxa"/>
            <w:tcBorders>
              <w:top w:val="single" w:sz="4" w:space="0" w:color="A5A5A5"/>
              <w:left w:val="nil"/>
              <w:bottom w:val="nil"/>
              <w:right w:val="nil"/>
            </w:tcBorders>
            <w:shd w:val="clear" w:color="auto" w:fill="auto"/>
            <w:noWrap/>
            <w:vAlign w:val="bottom"/>
            <w:hideMark/>
          </w:tcPr>
          <w:p w14:paraId="617671FE"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57</w:t>
            </w:r>
          </w:p>
        </w:tc>
        <w:tc>
          <w:tcPr>
            <w:tcW w:w="702" w:type="dxa"/>
            <w:tcBorders>
              <w:top w:val="single" w:sz="4" w:space="0" w:color="A5A5A5"/>
              <w:left w:val="nil"/>
              <w:bottom w:val="nil"/>
              <w:right w:val="nil"/>
            </w:tcBorders>
            <w:shd w:val="clear" w:color="auto" w:fill="auto"/>
            <w:noWrap/>
            <w:vAlign w:val="bottom"/>
            <w:hideMark/>
          </w:tcPr>
          <w:p w14:paraId="17FFFDC9"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68</w:t>
            </w:r>
          </w:p>
        </w:tc>
        <w:tc>
          <w:tcPr>
            <w:tcW w:w="702" w:type="dxa"/>
            <w:tcBorders>
              <w:top w:val="single" w:sz="4" w:space="0" w:color="A5A5A5"/>
              <w:left w:val="nil"/>
              <w:bottom w:val="nil"/>
              <w:right w:val="nil"/>
            </w:tcBorders>
            <w:shd w:val="clear" w:color="auto" w:fill="auto"/>
            <w:noWrap/>
            <w:vAlign w:val="bottom"/>
            <w:hideMark/>
          </w:tcPr>
          <w:p w14:paraId="52B7B9B2"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68</w:t>
            </w:r>
          </w:p>
        </w:tc>
        <w:tc>
          <w:tcPr>
            <w:tcW w:w="702" w:type="dxa"/>
            <w:tcBorders>
              <w:top w:val="single" w:sz="4" w:space="0" w:color="A5A5A5"/>
              <w:left w:val="nil"/>
              <w:bottom w:val="nil"/>
              <w:right w:val="nil"/>
            </w:tcBorders>
            <w:shd w:val="clear" w:color="auto" w:fill="auto"/>
            <w:noWrap/>
            <w:vAlign w:val="bottom"/>
            <w:hideMark/>
          </w:tcPr>
          <w:p w14:paraId="6D5BCBE9"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73</w:t>
            </w:r>
          </w:p>
        </w:tc>
        <w:tc>
          <w:tcPr>
            <w:tcW w:w="245" w:type="dxa"/>
            <w:tcBorders>
              <w:top w:val="single" w:sz="4" w:space="0" w:color="A5A5A5"/>
              <w:left w:val="nil"/>
              <w:bottom w:val="nil"/>
              <w:right w:val="nil"/>
            </w:tcBorders>
          </w:tcPr>
          <w:p w14:paraId="47ABE7D7" w14:textId="77777777" w:rsidR="00BF25F5" w:rsidRPr="004A40BF" w:rsidRDefault="00BF25F5" w:rsidP="00BF25F5">
            <w:pPr>
              <w:spacing w:line="240" w:lineRule="auto"/>
              <w:jc w:val="right"/>
              <w:rPr>
                <w:rFonts w:asciiTheme="majorHAnsi" w:eastAsia="Times New Roman" w:hAnsiTheme="majorHAnsi" w:cstheme="minorHAnsi"/>
                <w:color w:val="000000"/>
                <w:sz w:val="18"/>
                <w:szCs w:val="18"/>
                <w:lang w:eastAsia="fr-CH"/>
              </w:rPr>
            </w:pPr>
          </w:p>
        </w:tc>
      </w:tr>
    </w:tbl>
    <w:p w14:paraId="5E9A0054" w14:textId="77777777" w:rsidR="00F95EFA" w:rsidRPr="004A40BF" w:rsidRDefault="00F95EFA" w:rsidP="00F95EFA">
      <w:pPr>
        <w:spacing w:line="80" w:lineRule="exact"/>
        <w:jc w:val="left"/>
        <w:rPr>
          <w:rFonts w:asciiTheme="majorHAnsi" w:hAnsiTheme="majorHAnsi" w:cstheme="minorHAnsi"/>
          <w:bCs/>
          <w:sz w:val="18"/>
          <w:szCs w:val="18"/>
        </w:rPr>
      </w:pPr>
    </w:p>
    <w:p w14:paraId="550B6C62" w14:textId="77777777" w:rsidR="00F95EFA" w:rsidRPr="004A40BF" w:rsidRDefault="00F95EFA" w:rsidP="00F95EFA">
      <w:pPr>
        <w:spacing w:line="240" w:lineRule="auto"/>
        <w:jc w:val="left"/>
        <w:rPr>
          <w:rFonts w:asciiTheme="majorHAnsi" w:hAnsiTheme="majorHAnsi" w:cstheme="minorHAnsi"/>
          <w:bCs/>
          <w:sz w:val="18"/>
          <w:szCs w:val="18"/>
        </w:rPr>
      </w:pPr>
      <w:r w:rsidRPr="004A40BF">
        <w:rPr>
          <w:rFonts w:asciiTheme="majorHAnsi" w:hAnsiTheme="majorHAnsi" w:cstheme="minorHAnsi"/>
          <w:bCs/>
          <w:sz w:val="18"/>
          <w:szCs w:val="18"/>
        </w:rPr>
        <w:t>Source: See Unified CADGAT Database in Vakulchuk and Overland (2022).</w:t>
      </w:r>
    </w:p>
    <w:p w14:paraId="5B31EA3F" w14:textId="77777777" w:rsidR="00241C1A" w:rsidRPr="004A40BF" w:rsidRDefault="00241C1A">
      <w:pPr>
        <w:spacing w:line="240" w:lineRule="auto"/>
        <w:jc w:val="left"/>
        <w:rPr>
          <w:rFonts w:asciiTheme="majorHAnsi" w:hAnsiTheme="majorHAnsi" w:cstheme="minorHAnsi"/>
          <w:b/>
          <w:sz w:val="18"/>
          <w:szCs w:val="18"/>
        </w:rPr>
      </w:pPr>
    </w:p>
    <w:p w14:paraId="4D891236" w14:textId="77777777" w:rsidR="00241C1A" w:rsidRPr="004A40BF" w:rsidRDefault="00241C1A">
      <w:pPr>
        <w:spacing w:line="240" w:lineRule="auto"/>
        <w:jc w:val="left"/>
        <w:rPr>
          <w:rFonts w:asciiTheme="majorHAnsi" w:hAnsiTheme="majorHAnsi" w:cstheme="minorHAnsi"/>
          <w:b/>
          <w:sz w:val="18"/>
          <w:szCs w:val="18"/>
        </w:rPr>
      </w:pPr>
    </w:p>
    <w:p w14:paraId="484F3A71" w14:textId="6D8DC451" w:rsidR="00241C1A" w:rsidRPr="004A40BF" w:rsidRDefault="000D72A0" w:rsidP="00241C1A">
      <w:pPr>
        <w:spacing w:line="240" w:lineRule="auto"/>
        <w:rPr>
          <w:rFonts w:asciiTheme="majorHAnsi" w:hAnsiTheme="majorHAnsi" w:cstheme="minorHAnsi"/>
          <w:b/>
          <w:sz w:val="18"/>
          <w:szCs w:val="18"/>
          <w:lang w:val="en-US"/>
        </w:rPr>
      </w:pPr>
      <w:r w:rsidRPr="004A40BF">
        <w:rPr>
          <w:rFonts w:asciiTheme="majorHAnsi" w:hAnsiTheme="majorHAnsi" w:cstheme="minorHAnsi"/>
          <w:b/>
          <w:sz w:val="18"/>
          <w:szCs w:val="18"/>
        </w:rPr>
        <w:t xml:space="preserve">Table 2. </w:t>
      </w:r>
      <w:r w:rsidR="00241C1A" w:rsidRPr="004A40BF">
        <w:rPr>
          <w:rFonts w:asciiTheme="majorHAnsi" w:hAnsiTheme="majorHAnsi" w:cstheme="minorHAnsi"/>
          <w:b/>
          <w:sz w:val="18"/>
          <w:szCs w:val="18"/>
        </w:rPr>
        <w:t>Kyrgyzstan (</w:t>
      </w:r>
      <w:r w:rsidR="00241C1A" w:rsidRPr="004A40BF">
        <w:rPr>
          <w:rFonts w:asciiTheme="majorHAnsi" w:hAnsiTheme="majorHAnsi" w:cstheme="minorHAnsi"/>
          <w:b/>
          <w:i/>
          <w:iCs/>
          <w:sz w:val="18"/>
          <w:szCs w:val="18"/>
        </w:rPr>
        <w:t>in thousand ton</w:t>
      </w:r>
      <w:r w:rsidR="006B4917" w:rsidRPr="004A40BF">
        <w:rPr>
          <w:rFonts w:asciiTheme="majorHAnsi" w:hAnsiTheme="majorHAnsi" w:cstheme="minorHAnsi"/>
          <w:b/>
          <w:i/>
          <w:iCs/>
          <w:sz w:val="18"/>
          <w:szCs w:val="18"/>
        </w:rPr>
        <w:t>ne</w:t>
      </w:r>
      <w:r w:rsidR="00241C1A" w:rsidRPr="004A40BF">
        <w:rPr>
          <w:rFonts w:asciiTheme="majorHAnsi" w:hAnsiTheme="majorHAnsi" w:cstheme="minorHAnsi"/>
          <w:b/>
          <w:i/>
          <w:iCs/>
          <w:sz w:val="18"/>
          <w:szCs w:val="18"/>
        </w:rPr>
        <w:t>s</w:t>
      </w:r>
      <w:r w:rsidR="00241C1A" w:rsidRPr="004A40BF">
        <w:rPr>
          <w:rFonts w:asciiTheme="majorHAnsi" w:hAnsiTheme="majorHAnsi" w:cstheme="minorHAnsi"/>
          <w:b/>
          <w:sz w:val="18"/>
          <w:szCs w:val="18"/>
        </w:rPr>
        <w:t>)</w:t>
      </w:r>
    </w:p>
    <w:tbl>
      <w:tblPr>
        <w:tblW w:w="9744" w:type="dxa"/>
        <w:tblCellMar>
          <w:left w:w="70" w:type="dxa"/>
          <w:right w:w="70" w:type="dxa"/>
        </w:tblCellMar>
        <w:tblLook w:val="04A0" w:firstRow="1" w:lastRow="0" w:firstColumn="1" w:lastColumn="0" w:noHBand="0" w:noVBand="1"/>
      </w:tblPr>
      <w:tblGrid>
        <w:gridCol w:w="2673"/>
        <w:gridCol w:w="707"/>
        <w:gridCol w:w="670"/>
        <w:gridCol w:w="707"/>
        <w:gridCol w:w="707"/>
        <w:gridCol w:w="707"/>
        <w:gridCol w:w="707"/>
        <w:gridCol w:w="707"/>
        <w:gridCol w:w="707"/>
        <w:gridCol w:w="726"/>
        <w:gridCol w:w="726"/>
      </w:tblGrid>
      <w:tr w:rsidR="00241C1A" w:rsidRPr="004A40BF" w14:paraId="5A233EB6" w14:textId="77777777" w:rsidTr="00BF25F5">
        <w:trPr>
          <w:trHeight w:val="279"/>
        </w:trPr>
        <w:tc>
          <w:tcPr>
            <w:tcW w:w="2673" w:type="dxa"/>
            <w:tcBorders>
              <w:top w:val="single" w:sz="4" w:space="0" w:color="A5A5A5"/>
              <w:left w:val="nil"/>
              <w:bottom w:val="nil"/>
              <w:right w:val="nil"/>
            </w:tcBorders>
            <w:shd w:val="clear" w:color="A5A5A5" w:fill="A5A5A5"/>
            <w:noWrap/>
            <w:vAlign w:val="bottom"/>
            <w:hideMark/>
          </w:tcPr>
          <w:p w14:paraId="117F859D" w14:textId="47EA2B0A" w:rsidR="00241C1A" w:rsidRPr="004A40BF" w:rsidRDefault="00241C1A" w:rsidP="008424C6">
            <w:pPr>
              <w:spacing w:line="240" w:lineRule="auto"/>
              <w:jc w:val="left"/>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 xml:space="preserve">Product </w:t>
            </w:r>
          </w:p>
        </w:tc>
        <w:tc>
          <w:tcPr>
            <w:tcW w:w="707" w:type="dxa"/>
            <w:tcBorders>
              <w:top w:val="single" w:sz="4" w:space="0" w:color="A5A5A5"/>
              <w:left w:val="nil"/>
              <w:bottom w:val="nil"/>
              <w:right w:val="nil"/>
            </w:tcBorders>
            <w:shd w:val="clear" w:color="A5A5A5" w:fill="A5A5A5"/>
            <w:noWrap/>
            <w:vAlign w:val="bottom"/>
            <w:hideMark/>
          </w:tcPr>
          <w:p w14:paraId="64359CAB"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2010</w:t>
            </w:r>
          </w:p>
        </w:tc>
        <w:tc>
          <w:tcPr>
            <w:tcW w:w="670" w:type="dxa"/>
            <w:tcBorders>
              <w:top w:val="single" w:sz="4" w:space="0" w:color="A5A5A5"/>
              <w:left w:val="nil"/>
              <w:bottom w:val="nil"/>
              <w:right w:val="nil"/>
            </w:tcBorders>
            <w:shd w:val="clear" w:color="A5A5A5" w:fill="A5A5A5"/>
            <w:noWrap/>
            <w:vAlign w:val="bottom"/>
            <w:hideMark/>
          </w:tcPr>
          <w:p w14:paraId="77C834A5"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2011</w:t>
            </w:r>
          </w:p>
        </w:tc>
        <w:tc>
          <w:tcPr>
            <w:tcW w:w="707" w:type="dxa"/>
            <w:tcBorders>
              <w:top w:val="single" w:sz="4" w:space="0" w:color="A5A5A5"/>
              <w:left w:val="nil"/>
              <w:bottom w:val="nil"/>
              <w:right w:val="nil"/>
            </w:tcBorders>
            <w:shd w:val="clear" w:color="A5A5A5" w:fill="A5A5A5"/>
            <w:noWrap/>
            <w:vAlign w:val="bottom"/>
            <w:hideMark/>
          </w:tcPr>
          <w:p w14:paraId="569886B1"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2012</w:t>
            </w:r>
          </w:p>
        </w:tc>
        <w:tc>
          <w:tcPr>
            <w:tcW w:w="707" w:type="dxa"/>
            <w:tcBorders>
              <w:top w:val="single" w:sz="4" w:space="0" w:color="A5A5A5"/>
              <w:left w:val="nil"/>
              <w:bottom w:val="nil"/>
              <w:right w:val="nil"/>
            </w:tcBorders>
            <w:shd w:val="clear" w:color="A5A5A5" w:fill="A5A5A5"/>
            <w:noWrap/>
            <w:vAlign w:val="bottom"/>
            <w:hideMark/>
          </w:tcPr>
          <w:p w14:paraId="34740BBE"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2013</w:t>
            </w:r>
          </w:p>
        </w:tc>
        <w:tc>
          <w:tcPr>
            <w:tcW w:w="707" w:type="dxa"/>
            <w:tcBorders>
              <w:top w:val="single" w:sz="4" w:space="0" w:color="A5A5A5"/>
              <w:left w:val="nil"/>
              <w:bottom w:val="nil"/>
              <w:right w:val="nil"/>
            </w:tcBorders>
            <w:shd w:val="clear" w:color="A5A5A5" w:fill="A5A5A5"/>
            <w:noWrap/>
            <w:vAlign w:val="bottom"/>
            <w:hideMark/>
          </w:tcPr>
          <w:p w14:paraId="62F350E3"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2014</w:t>
            </w:r>
          </w:p>
        </w:tc>
        <w:tc>
          <w:tcPr>
            <w:tcW w:w="707" w:type="dxa"/>
            <w:tcBorders>
              <w:top w:val="single" w:sz="4" w:space="0" w:color="A5A5A5"/>
              <w:left w:val="nil"/>
              <w:bottom w:val="nil"/>
              <w:right w:val="nil"/>
            </w:tcBorders>
            <w:shd w:val="clear" w:color="A5A5A5" w:fill="A5A5A5"/>
            <w:noWrap/>
            <w:vAlign w:val="bottom"/>
            <w:hideMark/>
          </w:tcPr>
          <w:p w14:paraId="2B72FEA4"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2015</w:t>
            </w:r>
          </w:p>
        </w:tc>
        <w:tc>
          <w:tcPr>
            <w:tcW w:w="707" w:type="dxa"/>
            <w:tcBorders>
              <w:top w:val="single" w:sz="4" w:space="0" w:color="A5A5A5"/>
              <w:left w:val="nil"/>
              <w:bottom w:val="nil"/>
              <w:right w:val="nil"/>
            </w:tcBorders>
            <w:shd w:val="clear" w:color="A5A5A5" w:fill="A5A5A5"/>
            <w:noWrap/>
            <w:vAlign w:val="bottom"/>
            <w:hideMark/>
          </w:tcPr>
          <w:p w14:paraId="759F9BD0"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2016</w:t>
            </w:r>
          </w:p>
        </w:tc>
        <w:tc>
          <w:tcPr>
            <w:tcW w:w="707" w:type="dxa"/>
            <w:tcBorders>
              <w:top w:val="single" w:sz="4" w:space="0" w:color="A5A5A5"/>
              <w:left w:val="nil"/>
              <w:bottom w:val="nil"/>
              <w:right w:val="nil"/>
            </w:tcBorders>
            <w:shd w:val="clear" w:color="A5A5A5" w:fill="A5A5A5"/>
            <w:noWrap/>
            <w:vAlign w:val="bottom"/>
            <w:hideMark/>
          </w:tcPr>
          <w:p w14:paraId="07296A49"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2017</w:t>
            </w:r>
          </w:p>
        </w:tc>
        <w:tc>
          <w:tcPr>
            <w:tcW w:w="726" w:type="dxa"/>
            <w:tcBorders>
              <w:top w:val="single" w:sz="4" w:space="0" w:color="A5A5A5"/>
              <w:left w:val="nil"/>
              <w:bottom w:val="nil"/>
              <w:right w:val="nil"/>
            </w:tcBorders>
            <w:shd w:val="clear" w:color="A5A5A5" w:fill="A5A5A5"/>
            <w:noWrap/>
            <w:vAlign w:val="bottom"/>
            <w:hideMark/>
          </w:tcPr>
          <w:p w14:paraId="5ADF1F66"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2018</w:t>
            </w:r>
          </w:p>
        </w:tc>
        <w:tc>
          <w:tcPr>
            <w:tcW w:w="705" w:type="dxa"/>
            <w:tcBorders>
              <w:top w:val="single" w:sz="4" w:space="0" w:color="A5A5A5"/>
              <w:left w:val="nil"/>
              <w:bottom w:val="nil"/>
              <w:right w:val="nil"/>
            </w:tcBorders>
            <w:shd w:val="clear" w:color="A5A5A5" w:fill="A5A5A5"/>
            <w:noWrap/>
            <w:vAlign w:val="bottom"/>
            <w:hideMark/>
          </w:tcPr>
          <w:p w14:paraId="3CC484B1"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2019</w:t>
            </w:r>
          </w:p>
        </w:tc>
      </w:tr>
      <w:tr w:rsidR="006D041D" w:rsidRPr="004A40BF" w14:paraId="11884F42"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70E6CFA3" w14:textId="77777777" w:rsidR="006D041D" w:rsidRPr="004A40BF" w:rsidRDefault="006D041D"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production</w:t>
            </w:r>
          </w:p>
        </w:tc>
        <w:tc>
          <w:tcPr>
            <w:tcW w:w="707" w:type="dxa"/>
            <w:tcBorders>
              <w:top w:val="single" w:sz="4" w:space="0" w:color="A5A5A5"/>
              <w:left w:val="nil"/>
              <w:bottom w:val="nil"/>
              <w:right w:val="nil"/>
            </w:tcBorders>
            <w:shd w:val="clear" w:color="auto" w:fill="auto"/>
            <w:noWrap/>
            <w:vAlign w:val="bottom"/>
            <w:hideMark/>
          </w:tcPr>
          <w:p w14:paraId="61B8818C"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575</w:t>
            </w:r>
          </w:p>
        </w:tc>
        <w:tc>
          <w:tcPr>
            <w:tcW w:w="670" w:type="dxa"/>
            <w:tcBorders>
              <w:top w:val="single" w:sz="4" w:space="0" w:color="A5A5A5"/>
              <w:left w:val="nil"/>
              <w:bottom w:val="nil"/>
              <w:right w:val="nil"/>
            </w:tcBorders>
            <w:shd w:val="clear" w:color="auto" w:fill="auto"/>
            <w:noWrap/>
            <w:vAlign w:val="bottom"/>
            <w:hideMark/>
          </w:tcPr>
          <w:p w14:paraId="7E4EAFE6"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830.7</w:t>
            </w:r>
          </w:p>
        </w:tc>
        <w:tc>
          <w:tcPr>
            <w:tcW w:w="707" w:type="dxa"/>
            <w:tcBorders>
              <w:top w:val="single" w:sz="4" w:space="0" w:color="A5A5A5"/>
              <w:left w:val="nil"/>
              <w:bottom w:val="nil"/>
              <w:right w:val="nil"/>
            </w:tcBorders>
            <w:shd w:val="clear" w:color="auto" w:fill="auto"/>
            <w:noWrap/>
            <w:vAlign w:val="bottom"/>
            <w:hideMark/>
          </w:tcPr>
          <w:p w14:paraId="2BBEF4CE"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1163.9</w:t>
            </w:r>
          </w:p>
        </w:tc>
        <w:tc>
          <w:tcPr>
            <w:tcW w:w="707" w:type="dxa"/>
            <w:tcBorders>
              <w:top w:val="single" w:sz="4" w:space="0" w:color="A5A5A5"/>
              <w:left w:val="nil"/>
              <w:bottom w:val="nil"/>
              <w:right w:val="nil"/>
            </w:tcBorders>
            <w:shd w:val="clear" w:color="auto" w:fill="auto"/>
            <w:noWrap/>
            <w:vAlign w:val="bottom"/>
            <w:hideMark/>
          </w:tcPr>
          <w:p w14:paraId="57C24C31"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1406.8</w:t>
            </w:r>
          </w:p>
        </w:tc>
        <w:tc>
          <w:tcPr>
            <w:tcW w:w="707" w:type="dxa"/>
            <w:tcBorders>
              <w:top w:val="single" w:sz="4" w:space="0" w:color="A5A5A5"/>
              <w:left w:val="nil"/>
              <w:bottom w:val="nil"/>
              <w:right w:val="nil"/>
            </w:tcBorders>
            <w:shd w:val="clear" w:color="auto" w:fill="auto"/>
            <w:noWrap/>
            <w:vAlign w:val="bottom"/>
            <w:hideMark/>
          </w:tcPr>
          <w:p w14:paraId="53F1C6F8"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1812</w:t>
            </w:r>
          </w:p>
        </w:tc>
        <w:tc>
          <w:tcPr>
            <w:tcW w:w="707" w:type="dxa"/>
            <w:tcBorders>
              <w:top w:val="single" w:sz="4" w:space="0" w:color="A5A5A5"/>
              <w:left w:val="nil"/>
              <w:bottom w:val="nil"/>
              <w:right w:val="nil"/>
            </w:tcBorders>
            <w:shd w:val="clear" w:color="auto" w:fill="auto"/>
            <w:noWrap/>
            <w:vAlign w:val="bottom"/>
            <w:hideMark/>
          </w:tcPr>
          <w:p w14:paraId="7D6B09C2"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1928.7</w:t>
            </w:r>
          </w:p>
        </w:tc>
        <w:tc>
          <w:tcPr>
            <w:tcW w:w="707" w:type="dxa"/>
            <w:tcBorders>
              <w:top w:val="single" w:sz="4" w:space="0" w:color="A5A5A5"/>
              <w:left w:val="nil"/>
              <w:bottom w:val="nil"/>
              <w:right w:val="nil"/>
            </w:tcBorders>
            <w:shd w:val="clear" w:color="auto" w:fill="auto"/>
            <w:noWrap/>
            <w:vAlign w:val="bottom"/>
            <w:hideMark/>
          </w:tcPr>
          <w:p w14:paraId="0E624660"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1851.3</w:t>
            </w:r>
          </w:p>
        </w:tc>
        <w:tc>
          <w:tcPr>
            <w:tcW w:w="707" w:type="dxa"/>
            <w:tcBorders>
              <w:top w:val="single" w:sz="4" w:space="0" w:color="A5A5A5"/>
              <w:left w:val="nil"/>
              <w:bottom w:val="nil"/>
              <w:right w:val="nil"/>
            </w:tcBorders>
            <w:shd w:val="clear" w:color="auto" w:fill="auto"/>
            <w:noWrap/>
            <w:vAlign w:val="bottom"/>
            <w:hideMark/>
          </w:tcPr>
          <w:p w14:paraId="6B327DC1"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1870.4</w:t>
            </w:r>
          </w:p>
        </w:tc>
        <w:tc>
          <w:tcPr>
            <w:tcW w:w="726" w:type="dxa"/>
            <w:tcBorders>
              <w:top w:val="single" w:sz="4" w:space="0" w:color="A5A5A5"/>
              <w:left w:val="nil"/>
              <w:bottom w:val="nil"/>
              <w:right w:val="nil"/>
            </w:tcBorders>
            <w:shd w:val="clear" w:color="auto" w:fill="auto"/>
            <w:noWrap/>
            <w:vAlign w:val="bottom"/>
            <w:hideMark/>
          </w:tcPr>
          <w:p w14:paraId="0B0F4DC0"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2395.2</w:t>
            </w:r>
          </w:p>
        </w:tc>
        <w:tc>
          <w:tcPr>
            <w:tcW w:w="726" w:type="dxa"/>
            <w:tcBorders>
              <w:top w:val="single" w:sz="4" w:space="0" w:color="A5A5A5"/>
              <w:left w:val="nil"/>
              <w:bottom w:val="nil"/>
              <w:right w:val="nil"/>
            </w:tcBorders>
            <w:shd w:val="clear" w:color="auto" w:fill="auto"/>
            <w:noWrap/>
            <w:vAlign w:val="bottom"/>
            <w:hideMark/>
          </w:tcPr>
          <w:p w14:paraId="6526834F"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2606</w:t>
            </w:r>
          </w:p>
        </w:tc>
      </w:tr>
      <w:tr w:rsidR="006D041D" w:rsidRPr="004A40BF" w14:paraId="552C20B4"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35555D7C" w14:textId="77777777" w:rsidR="006D041D" w:rsidRPr="004A40BF" w:rsidRDefault="006D041D"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consumption</w:t>
            </w:r>
          </w:p>
        </w:tc>
        <w:tc>
          <w:tcPr>
            <w:tcW w:w="707" w:type="dxa"/>
            <w:tcBorders>
              <w:top w:val="single" w:sz="4" w:space="0" w:color="A5A5A5"/>
              <w:left w:val="nil"/>
              <w:bottom w:val="nil"/>
              <w:right w:val="nil"/>
            </w:tcBorders>
            <w:shd w:val="clear" w:color="auto" w:fill="auto"/>
            <w:noWrap/>
            <w:vAlign w:val="bottom"/>
            <w:hideMark/>
          </w:tcPr>
          <w:p w14:paraId="26F034F7"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1860.7</w:t>
            </w:r>
          </w:p>
        </w:tc>
        <w:tc>
          <w:tcPr>
            <w:tcW w:w="670" w:type="dxa"/>
            <w:tcBorders>
              <w:top w:val="single" w:sz="4" w:space="0" w:color="A5A5A5"/>
              <w:left w:val="nil"/>
              <w:bottom w:val="nil"/>
              <w:right w:val="nil"/>
            </w:tcBorders>
            <w:shd w:val="clear" w:color="auto" w:fill="auto"/>
            <w:noWrap/>
            <w:vAlign w:val="bottom"/>
            <w:hideMark/>
          </w:tcPr>
          <w:p w14:paraId="682CB62E"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2016</w:t>
            </w:r>
          </w:p>
        </w:tc>
        <w:tc>
          <w:tcPr>
            <w:tcW w:w="707" w:type="dxa"/>
            <w:tcBorders>
              <w:top w:val="single" w:sz="4" w:space="0" w:color="A5A5A5"/>
              <w:left w:val="nil"/>
              <w:bottom w:val="nil"/>
              <w:right w:val="nil"/>
            </w:tcBorders>
            <w:shd w:val="clear" w:color="auto" w:fill="auto"/>
            <w:noWrap/>
            <w:vAlign w:val="bottom"/>
            <w:hideMark/>
          </w:tcPr>
          <w:p w14:paraId="1655E35F"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2831.8</w:t>
            </w:r>
          </w:p>
        </w:tc>
        <w:tc>
          <w:tcPr>
            <w:tcW w:w="707" w:type="dxa"/>
            <w:tcBorders>
              <w:top w:val="single" w:sz="4" w:space="0" w:color="A5A5A5"/>
              <w:left w:val="nil"/>
              <w:bottom w:val="nil"/>
              <w:right w:val="nil"/>
            </w:tcBorders>
            <w:shd w:val="clear" w:color="auto" w:fill="auto"/>
            <w:noWrap/>
            <w:vAlign w:val="bottom"/>
            <w:hideMark/>
          </w:tcPr>
          <w:p w14:paraId="7800731F"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2228.9</w:t>
            </w:r>
          </w:p>
        </w:tc>
        <w:tc>
          <w:tcPr>
            <w:tcW w:w="707" w:type="dxa"/>
            <w:tcBorders>
              <w:top w:val="single" w:sz="4" w:space="0" w:color="A5A5A5"/>
              <w:left w:val="nil"/>
              <w:bottom w:val="nil"/>
              <w:right w:val="nil"/>
            </w:tcBorders>
            <w:shd w:val="clear" w:color="auto" w:fill="auto"/>
            <w:noWrap/>
            <w:vAlign w:val="bottom"/>
            <w:hideMark/>
          </w:tcPr>
          <w:p w14:paraId="444D74A2"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2813.1</w:t>
            </w:r>
          </w:p>
        </w:tc>
        <w:tc>
          <w:tcPr>
            <w:tcW w:w="707" w:type="dxa"/>
            <w:tcBorders>
              <w:top w:val="single" w:sz="4" w:space="0" w:color="A5A5A5"/>
              <w:left w:val="nil"/>
              <w:bottom w:val="nil"/>
              <w:right w:val="nil"/>
            </w:tcBorders>
            <w:shd w:val="clear" w:color="auto" w:fill="auto"/>
            <w:noWrap/>
            <w:vAlign w:val="bottom"/>
            <w:hideMark/>
          </w:tcPr>
          <w:p w14:paraId="6A8034CE" w14:textId="47A7AF3F"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07" w:type="dxa"/>
            <w:tcBorders>
              <w:top w:val="single" w:sz="4" w:space="0" w:color="A5A5A5"/>
              <w:left w:val="nil"/>
              <w:bottom w:val="nil"/>
              <w:right w:val="nil"/>
            </w:tcBorders>
            <w:shd w:val="clear" w:color="auto" w:fill="auto"/>
            <w:noWrap/>
            <w:vAlign w:val="bottom"/>
            <w:hideMark/>
          </w:tcPr>
          <w:p w14:paraId="5376A764"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2447.1</w:t>
            </w:r>
          </w:p>
        </w:tc>
        <w:tc>
          <w:tcPr>
            <w:tcW w:w="707" w:type="dxa"/>
            <w:tcBorders>
              <w:top w:val="single" w:sz="4" w:space="0" w:color="A5A5A5"/>
              <w:left w:val="nil"/>
              <w:bottom w:val="nil"/>
              <w:right w:val="nil"/>
            </w:tcBorders>
            <w:shd w:val="clear" w:color="auto" w:fill="auto"/>
            <w:noWrap/>
            <w:vAlign w:val="bottom"/>
            <w:hideMark/>
          </w:tcPr>
          <w:p w14:paraId="0A007808" w14:textId="19A62B89"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26" w:type="dxa"/>
            <w:tcBorders>
              <w:top w:val="single" w:sz="4" w:space="0" w:color="A5A5A5"/>
              <w:left w:val="nil"/>
              <w:bottom w:val="nil"/>
              <w:right w:val="nil"/>
            </w:tcBorders>
            <w:shd w:val="clear" w:color="auto" w:fill="auto"/>
            <w:noWrap/>
            <w:vAlign w:val="bottom"/>
            <w:hideMark/>
          </w:tcPr>
          <w:p w14:paraId="4F097012" w14:textId="6BDB8094"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26" w:type="dxa"/>
            <w:tcBorders>
              <w:top w:val="single" w:sz="4" w:space="0" w:color="A5A5A5"/>
              <w:left w:val="nil"/>
              <w:bottom w:val="nil"/>
              <w:right w:val="nil"/>
            </w:tcBorders>
            <w:shd w:val="clear" w:color="auto" w:fill="auto"/>
            <w:noWrap/>
            <w:vAlign w:val="bottom"/>
            <w:hideMark/>
          </w:tcPr>
          <w:p w14:paraId="381D3FFA" w14:textId="6D8F22BD"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6D041D" w:rsidRPr="004A40BF" w14:paraId="57075AAB"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18EF6CCA" w14:textId="77777777" w:rsidR="006D041D" w:rsidRPr="004A40BF" w:rsidRDefault="006D041D"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imports</w:t>
            </w:r>
          </w:p>
        </w:tc>
        <w:tc>
          <w:tcPr>
            <w:tcW w:w="707" w:type="dxa"/>
            <w:tcBorders>
              <w:top w:val="single" w:sz="4" w:space="0" w:color="A5A5A5"/>
              <w:left w:val="nil"/>
              <w:bottom w:val="nil"/>
              <w:right w:val="nil"/>
            </w:tcBorders>
            <w:shd w:val="clear" w:color="auto" w:fill="auto"/>
            <w:noWrap/>
            <w:vAlign w:val="bottom"/>
            <w:hideMark/>
          </w:tcPr>
          <w:p w14:paraId="342D3B3A"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1100</w:t>
            </w:r>
          </w:p>
        </w:tc>
        <w:tc>
          <w:tcPr>
            <w:tcW w:w="670" w:type="dxa"/>
            <w:tcBorders>
              <w:top w:val="single" w:sz="4" w:space="0" w:color="A5A5A5"/>
              <w:left w:val="nil"/>
              <w:bottom w:val="nil"/>
              <w:right w:val="nil"/>
            </w:tcBorders>
            <w:shd w:val="clear" w:color="auto" w:fill="auto"/>
            <w:noWrap/>
            <w:vAlign w:val="bottom"/>
            <w:hideMark/>
          </w:tcPr>
          <w:p w14:paraId="4646029A"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1500</w:t>
            </w:r>
          </w:p>
        </w:tc>
        <w:tc>
          <w:tcPr>
            <w:tcW w:w="707" w:type="dxa"/>
            <w:tcBorders>
              <w:top w:val="single" w:sz="4" w:space="0" w:color="A5A5A5"/>
              <w:left w:val="nil"/>
              <w:bottom w:val="nil"/>
              <w:right w:val="nil"/>
            </w:tcBorders>
            <w:shd w:val="clear" w:color="auto" w:fill="auto"/>
            <w:noWrap/>
            <w:vAlign w:val="bottom"/>
            <w:hideMark/>
          </w:tcPr>
          <w:p w14:paraId="06DEA252"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1800</w:t>
            </w:r>
          </w:p>
        </w:tc>
        <w:tc>
          <w:tcPr>
            <w:tcW w:w="707" w:type="dxa"/>
            <w:tcBorders>
              <w:top w:val="single" w:sz="4" w:space="0" w:color="A5A5A5"/>
              <w:left w:val="nil"/>
              <w:bottom w:val="nil"/>
              <w:right w:val="nil"/>
            </w:tcBorders>
            <w:shd w:val="clear" w:color="auto" w:fill="auto"/>
            <w:noWrap/>
            <w:vAlign w:val="bottom"/>
            <w:hideMark/>
          </w:tcPr>
          <w:p w14:paraId="2605C522"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c>
          <w:tcPr>
            <w:tcW w:w="707" w:type="dxa"/>
            <w:tcBorders>
              <w:top w:val="single" w:sz="4" w:space="0" w:color="A5A5A5"/>
              <w:left w:val="nil"/>
              <w:bottom w:val="nil"/>
              <w:right w:val="nil"/>
            </w:tcBorders>
            <w:shd w:val="clear" w:color="auto" w:fill="auto"/>
            <w:noWrap/>
            <w:vAlign w:val="bottom"/>
            <w:hideMark/>
          </w:tcPr>
          <w:p w14:paraId="46687CAC"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c>
          <w:tcPr>
            <w:tcW w:w="707" w:type="dxa"/>
            <w:tcBorders>
              <w:top w:val="single" w:sz="4" w:space="0" w:color="A5A5A5"/>
              <w:left w:val="nil"/>
              <w:bottom w:val="nil"/>
              <w:right w:val="nil"/>
            </w:tcBorders>
            <w:shd w:val="clear" w:color="auto" w:fill="auto"/>
            <w:noWrap/>
            <w:vAlign w:val="bottom"/>
            <w:hideMark/>
          </w:tcPr>
          <w:p w14:paraId="3183ABBA"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1500</w:t>
            </w:r>
          </w:p>
        </w:tc>
        <w:tc>
          <w:tcPr>
            <w:tcW w:w="707" w:type="dxa"/>
            <w:tcBorders>
              <w:top w:val="single" w:sz="4" w:space="0" w:color="A5A5A5"/>
              <w:left w:val="nil"/>
              <w:bottom w:val="nil"/>
              <w:right w:val="nil"/>
            </w:tcBorders>
            <w:shd w:val="clear" w:color="auto" w:fill="auto"/>
            <w:noWrap/>
            <w:vAlign w:val="bottom"/>
            <w:hideMark/>
          </w:tcPr>
          <w:p w14:paraId="235FBEDC"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883</w:t>
            </w:r>
          </w:p>
        </w:tc>
        <w:tc>
          <w:tcPr>
            <w:tcW w:w="707" w:type="dxa"/>
            <w:tcBorders>
              <w:top w:val="single" w:sz="4" w:space="0" w:color="A5A5A5"/>
              <w:left w:val="nil"/>
              <w:bottom w:val="nil"/>
              <w:right w:val="nil"/>
            </w:tcBorders>
            <w:shd w:val="clear" w:color="auto" w:fill="auto"/>
            <w:noWrap/>
            <w:vAlign w:val="bottom"/>
            <w:hideMark/>
          </w:tcPr>
          <w:p w14:paraId="2B29D1EB"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1000</w:t>
            </w:r>
          </w:p>
        </w:tc>
        <w:tc>
          <w:tcPr>
            <w:tcW w:w="726" w:type="dxa"/>
            <w:tcBorders>
              <w:top w:val="single" w:sz="4" w:space="0" w:color="A5A5A5"/>
              <w:left w:val="nil"/>
              <w:bottom w:val="nil"/>
              <w:right w:val="nil"/>
            </w:tcBorders>
            <w:shd w:val="clear" w:color="auto" w:fill="auto"/>
            <w:noWrap/>
            <w:vAlign w:val="bottom"/>
            <w:hideMark/>
          </w:tcPr>
          <w:p w14:paraId="7E66EF98"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967</w:t>
            </w:r>
          </w:p>
        </w:tc>
        <w:tc>
          <w:tcPr>
            <w:tcW w:w="726" w:type="dxa"/>
            <w:tcBorders>
              <w:top w:val="single" w:sz="4" w:space="0" w:color="A5A5A5"/>
              <w:left w:val="nil"/>
              <w:bottom w:val="nil"/>
              <w:right w:val="nil"/>
            </w:tcBorders>
            <w:shd w:val="clear" w:color="auto" w:fill="auto"/>
            <w:noWrap/>
            <w:vAlign w:val="bottom"/>
            <w:hideMark/>
          </w:tcPr>
          <w:p w14:paraId="4E02A882"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676</w:t>
            </w:r>
          </w:p>
        </w:tc>
      </w:tr>
      <w:tr w:rsidR="006D041D" w:rsidRPr="004A40BF" w14:paraId="7E76AEC7"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502E2AFC" w14:textId="77777777" w:rsidR="006D041D" w:rsidRPr="004A40BF" w:rsidRDefault="006D041D"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exports</w:t>
            </w:r>
          </w:p>
        </w:tc>
        <w:tc>
          <w:tcPr>
            <w:tcW w:w="707" w:type="dxa"/>
            <w:tcBorders>
              <w:top w:val="single" w:sz="4" w:space="0" w:color="A5A5A5"/>
              <w:left w:val="nil"/>
              <w:bottom w:val="nil"/>
              <w:right w:val="nil"/>
            </w:tcBorders>
            <w:shd w:val="clear" w:color="auto" w:fill="auto"/>
            <w:noWrap/>
            <w:vAlign w:val="bottom"/>
            <w:hideMark/>
          </w:tcPr>
          <w:p w14:paraId="1633EFB9"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19.2</w:t>
            </w:r>
          </w:p>
        </w:tc>
        <w:tc>
          <w:tcPr>
            <w:tcW w:w="670" w:type="dxa"/>
            <w:tcBorders>
              <w:top w:val="single" w:sz="4" w:space="0" w:color="A5A5A5"/>
              <w:left w:val="nil"/>
              <w:bottom w:val="nil"/>
              <w:right w:val="nil"/>
            </w:tcBorders>
            <w:shd w:val="clear" w:color="auto" w:fill="auto"/>
            <w:noWrap/>
            <w:vAlign w:val="bottom"/>
            <w:hideMark/>
          </w:tcPr>
          <w:p w14:paraId="61804E71"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77.9</w:t>
            </w:r>
          </w:p>
        </w:tc>
        <w:tc>
          <w:tcPr>
            <w:tcW w:w="707" w:type="dxa"/>
            <w:tcBorders>
              <w:top w:val="single" w:sz="4" w:space="0" w:color="A5A5A5"/>
              <w:left w:val="nil"/>
              <w:bottom w:val="nil"/>
              <w:right w:val="nil"/>
            </w:tcBorders>
            <w:shd w:val="clear" w:color="auto" w:fill="auto"/>
            <w:noWrap/>
            <w:vAlign w:val="bottom"/>
            <w:hideMark/>
          </w:tcPr>
          <w:p w14:paraId="124E34C6"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215</w:t>
            </w:r>
          </w:p>
        </w:tc>
        <w:tc>
          <w:tcPr>
            <w:tcW w:w="707" w:type="dxa"/>
            <w:tcBorders>
              <w:top w:val="single" w:sz="4" w:space="0" w:color="A5A5A5"/>
              <w:left w:val="nil"/>
              <w:bottom w:val="nil"/>
              <w:right w:val="nil"/>
            </w:tcBorders>
            <w:shd w:val="clear" w:color="auto" w:fill="auto"/>
            <w:noWrap/>
            <w:vAlign w:val="bottom"/>
            <w:hideMark/>
          </w:tcPr>
          <w:p w14:paraId="5D4B3CBC"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173</w:t>
            </w:r>
          </w:p>
        </w:tc>
        <w:tc>
          <w:tcPr>
            <w:tcW w:w="707" w:type="dxa"/>
            <w:tcBorders>
              <w:top w:val="single" w:sz="4" w:space="0" w:color="A5A5A5"/>
              <w:left w:val="nil"/>
              <w:bottom w:val="nil"/>
              <w:right w:val="nil"/>
            </w:tcBorders>
            <w:shd w:val="clear" w:color="auto" w:fill="auto"/>
            <w:noWrap/>
            <w:vAlign w:val="bottom"/>
            <w:hideMark/>
          </w:tcPr>
          <w:p w14:paraId="2A65E9F7"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250</w:t>
            </w:r>
          </w:p>
        </w:tc>
        <w:tc>
          <w:tcPr>
            <w:tcW w:w="707" w:type="dxa"/>
            <w:tcBorders>
              <w:top w:val="single" w:sz="4" w:space="0" w:color="A5A5A5"/>
              <w:left w:val="nil"/>
              <w:bottom w:val="nil"/>
              <w:right w:val="nil"/>
            </w:tcBorders>
            <w:shd w:val="clear" w:color="auto" w:fill="auto"/>
            <w:noWrap/>
            <w:vAlign w:val="bottom"/>
            <w:hideMark/>
          </w:tcPr>
          <w:p w14:paraId="22CD7143"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253</w:t>
            </w:r>
          </w:p>
        </w:tc>
        <w:tc>
          <w:tcPr>
            <w:tcW w:w="707" w:type="dxa"/>
            <w:tcBorders>
              <w:top w:val="single" w:sz="4" w:space="0" w:color="A5A5A5"/>
              <w:left w:val="nil"/>
              <w:bottom w:val="nil"/>
              <w:right w:val="nil"/>
            </w:tcBorders>
            <w:shd w:val="clear" w:color="auto" w:fill="auto"/>
            <w:noWrap/>
            <w:vAlign w:val="bottom"/>
            <w:hideMark/>
          </w:tcPr>
          <w:p w14:paraId="3E7EEA96"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418</w:t>
            </w:r>
          </w:p>
        </w:tc>
        <w:tc>
          <w:tcPr>
            <w:tcW w:w="707" w:type="dxa"/>
            <w:tcBorders>
              <w:top w:val="single" w:sz="4" w:space="0" w:color="A5A5A5"/>
              <w:left w:val="nil"/>
              <w:bottom w:val="nil"/>
              <w:right w:val="nil"/>
            </w:tcBorders>
            <w:shd w:val="clear" w:color="auto" w:fill="auto"/>
            <w:noWrap/>
            <w:vAlign w:val="bottom"/>
            <w:hideMark/>
          </w:tcPr>
          <w:p w14:paraId="25FA4EC4"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550</w:t>
            </w:r>
          </w:p>
        </w:tc>
        <w:tc>
          <w:tcPr>
            <w:tcW w:w="726" w:type="dxa"/>
            <w:tcBorders>
              <w:top w:val="single" w:sz="4" w:space="0" w:color="A5A5A5"/>
              <w:left w:val="nil"/>
              <w:bottom w:val="nil"/>
              <w:right w:val="nil"/>
            </w:tcBorders>
            <w:shd w:val="clear" w:color="auto" w:fill="auto"/>
            <w:noWrap/>
            <w:vAlign w:val="bottom"/>
            <w:hideMark/>
          </w:tcPr>
          <w:p w14:paraId="0EAC799E"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912</w:t>
            </w:r>
          </w:p>
        </w:tc>
        <w:tc>
          <w:tcPr>
            <w:tcW w:w="726" w:type="dxa"/>
            <w:tcBorders>
              <w:top w:val="single" w:sz="4" w:space="0" w:color="A5A5A5"/>
              <w:left w:val="nil"/>
              <w:bottom w:val="nil"/>
              <w:right w:val="nil"/>
            </w:tcBorders>
            <w:shd w:val="clear" w:color="auto" w:fill="auto"/>
            <w:noWrap/>
            <w:vAlign w:val="bottom"/>
            <w:hideMark/>
          </w:tcPr>
          <w:p w14:paraId="09C24FA9" w14:textId="77777777" w:rsidR="006D041D" w:rsidRPr="004A40BF" w:rsidRDefault="006D041D"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r>
      <w:tr w:rsidR="006D041D" w:rsidRPr="004A40BF" w14:paraId="2BD21D56" w14:textId="77777777" w:rsidTr="00BF25F5">
        <w:trPr>
          <w:trHeight w:val="279"/>
        </w:trPr>
        <w:tc>
          <w:tcPr>
            <w:tcW w:w="2673" w:type="dxa"/>
            <w:tcBorders>
              <w:top w:val="single" w:sz="4" w:space="0" w:color="A5A5A5"/>
              <w:left w:val="nil"/>
              <w:bottom w:val="nil"/>
              <w:right w:val="nil"/>
            </w:tcBorders>
            <w:shd w:val="clear" w:color="auto" w:fill="auto"/>
            <w:noWrap/>
            <w:vAlign w:val="bottom"/>
          </w:tcPr>
          <w:p w14:paraId="4D8FF79A" w14:textId="4705A0FD"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production</w:t>
            </w:r>
          </w:p>
        </w:tc>
        <w:tc>
          <w:tcPr>
            <w:tcW w:w="707" w:type="dxa"/>
            <w:tcBorders>
              <w:top w:val="single" w:sz="4" w:space="0" w:color="A5A5A5"/>
              <w:left w:val="nil"/>
              <w:bottom w:val="nil"/>
              <w:right w:val="nil"/>
            </w:tcBorders>
            <w:shd w:val="clear" w:color="auto" w:fill="auto"/>
            <w:noWrap/>
            <w:vAlign w:val="bottom"/>
          </w:tcPr>
          <w:p w14:paraId="271AAACF" w14:textId="3DFDD9EF"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8051.7</w:t>
            </w:r>
          </w:p>
        </w:tc>
        <w:tc>
          <w:tcPr>
            <w:tcW w:w="670" w:type="dxa"/>
            <w:tcBorders>
              <w:top w:val="single" w:sz="4" w:space="0" w:color="A5A5A5"/>
              <w:left w:val="nil"/>
              <w:bottom w:val="nil"/>
              <w:right w:val="nil"/>
            </w:tcBorders>
            <w:shd w:val="clear" w:color="auto" w:fill="auto"/>
            <w:noWrap/>
            <w:vAlign w:val="bottom"/>
          </w:tcPr>
          <w:p w14:paraId="45179533" w14:textId="4E9E7F5D"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9394</w:t>
            </w:r>
          </w:p>
        </w:tc>
        <w:tc>
          <w:tcPr>
            <w:tcW w:w="707" w:type="dxa"/>
            <w:tcBorders>
              <w:top w:val="single" w:sz="4" w:space="0" w:color="A5A5A5"/>
              <w:left w:val="nil"/>
              <w:bottom w:val="nil"/>
              <w:right w:val="nil"/>
            </w:tcBorders>
            <w:shd w:val="clear" w:color="auto" w:fill="auto"/>
            <w:noWrap/>
            <w:vAlign w:val="bottom"/>
          </w:tcPr>
          <w:p w14:paraId="34C3A2BD" w14:textId="3188EEF3"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10065</w:t>
            </w:r>
          </w:p>
        </w:tc>
        <w:tc>
          <w:tcPr>
            <w:tcW w:w="707" w:type="dxa"/>
            <w:tcBorders>
              <w:top w:val="single" w:sz="4" w:space="0" w:color="A5A5A5"/>
              <w:left w:val="nil"/>
              <w:bottom w:val="nil"/>
              <w:right w:val="nil"/>
            </w:tcBorders>
            <w:shd w:val="clear" w:color="auto" w:fill="auto"/>
            <w:noWrap/>
            <w:vAlign w:val="bottom"/>
          </w:tcPr>
          <w:p w14:paraId="50470500" w14:textId="6D43A3C9"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11477</w:t>
            </w:r>
          </w:p>
        </w:tc>
        <w:tc>
          <w:tcPr>
            <w:tcW w:w="707" w:type="dxa"/>
            <w:tcBorders>
              <w:top w:val="single" w:sz="4" w:space="0" w:color="A5A5A5"/>
              <w:left w:val="nil"/>
              <w:bottom w:val="nil"/>
              <w:right w:val="nil"/>
            </w:tcBorders>
            <w:shd w:val="clear" w:color="auto" w:fill="auto"/>
            <w:noWrap/>
            <w:vAlign w:val="bottom"/>
          </w:tcPr>
          <w:p w14:paraId="4F97B0C2" w14:textId="56EF491C"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11477</w:t>
            </w:r>
          </w:p>
        </w:tc>
        <w:tc>
          <w:tcPr>
            <w:tcW w:w="707" w:type="dxa"/>
            <w:tcBorders>
              <w:top w:val="single" w:sz="4" w:space="0" w:color="A5A5A5"/>
              <w:left w:val="nil"/>
              <w:bottom w:val="nil"/>
              <w:right w:val="nil"/>
            </w:tcBorders>
            <w:shd w:val="clear" w:color="auto" w:fill="auto"/>
            <w:noWrap/>
            <w:vAlign w:val="bottom"/>
          </w:tcPr>
          <w:p w14:paraId="0964E190" w14:textId="34D49103"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11159</w:t>
            </w:r>
          </w:p>
        </w:tc>
        <w:tc>
          <w:tcPr>
            <w:tcW w:w="707" w:type="dxa"/>
            <w:tcBorders>
              <w:top w:val="single" w:sz="4" w:space="0" w:color="A5A5A5"/>
              <w:left w:val="nil"/>
              <w:bottom w:val="nil"/>
              <w:right w:val="nil"/>
            </w:tcBorders>
            <w:shd w:val="clear" w:color="auto" w:fill="auto"/>
            <w:noWrap/>
            <w:vAlign w:val="bottom"/>
          </w:tcPr>
          <w:p w14:paraId="7E2E180B" w14:textId="59CBF1C3"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10206</w:t>
            </w:r>
          </w:p>
        </w:tc>
        <w:tc>
          <w:tcPr>
            <w:tcW w:w="707" w:type="dxa"/>
            <w:tcBorders>
              <w:top w:val="single" w:sz="4" w:space="0" w:color="A5A5A5"/>
              <w:left w:val="nil"/>
              <w:bottom w:val="nil"/>
              <w:right w:val="nil"/>
            </w:tcBorders>
            <w:shd w:val="clear" w:color="auto" w:fill="auto"/>
            <w:noWrap/>
            <w:vAlign w:val="bottom"/>
          </w:tcPr>
          <w:p w14:paraId="495D49D1" w14:textId="00069F3C"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9181.8</w:t>
            </w:r>
          </w:p>
        </w:tc>
        <w:tc>
          <w:tcPr>
            <w:tcW w:w="726" w:type="dxa"/>
            <w:tcBorders>
              <w:top w:val="single" w:sz="4" w:space="0" w:color="A5A5A5"/>
              <w:left w:val="nil"/>
              <w:bottom w:val="nil"/>
              <w:right w:val="nil"/>
            </w:tcBorders>
            <w:shd w:val="clear" w:color="auto" w:fill="auto"/>
            <w:noWrap/>
            <w:vAlign w:val="bottom"/>
          </w:tcPr>
          <w:p w14:paraId="1AE5BF74" w14:textId="191768A9"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9640.9</w:t>
            </w:r>
          </w:p>
        </w:tc>
        <w:tc>
          <w:tcPr>
            <w:tcW w:w="705" w:type="dxa"/>
            <w:tcBorders>
              <w:top w:val="single" w:sz="4" w:space="0" w:color="A5A5A5"/>
              <w:left w:val="nil"/>
              <w:bottom w:val="nil"/>
              <w:right w:val="nil"/>
            </w:tcBorders>
            <w:shd w:val="clear" w:color="auto" w:fill="auto"/>
            <w:noWrap/>
            <w:vAlign w:val="bottom"/>
          </w:tcPr>
          <w:p w14:paraId="7AEE8786" w14:textId="3216E726"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8616.8</w:t>
            </w:r>
          </w:p>
        </w:tc>
      </w:tr>
      <w:tr w:rsidR="006D041D" w:rsidRPr="004A40BF" w14:paraId="2CA0A27C"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51C2D065"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consumption*</w:t>
            </w:r>
          </w:p>
        </w:tc>
        <w:tc>
          <w:tcPr>
            <w:tcW w:w="707" w:type="dxa"/>
            <w:tcBorders>
              <w:top w:val="single" w:sz="4" w:space="0" w:color="A5A5A5"/>
              <w:left w:val="nil"/>
              <w:bottom w:val="nil"/>
              <w:right w:val="nil"/>
            </w:tcBorders>
            <w:shd w:val="clear" w:color="auto" w:fill="auto"/>
            <w:noWrap/>
            <w:vAlign w:val="bottom"/>
            <w:hideMark/>
          </w:tcPr>
          <w:p w14:paraId="39C19659"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0.4079</w:t>
            </w:r>
          </w:p>
        </w:tc>
        <w:tc>
          <w:tcPr>
            <w:tcW w:w="670" w:type="dxa"/>
            <w:tcBorders>
              <w:top w:val="single" w:sz="4" w:space="0" w:color="A5A5A5"/>
              <w:left w:val="nil"/>
              <w:bottom w:val="nil"/>
              <w:right w:val="nil"/>
            </w:tcBorders>
            <w:shd w:val="clear" w:color="auto" w:fill="auto"/>
            <w:noWrap/>
            <w:vAlign w:val="bottom"/>
            <w:hideMark/>
          </w:tcPr>
          <w:p w14:paraId="52B19E23"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0.353</w:t>
            </w:r>
          </w:p>
        </w:tc>
        <w:tc>
          <w:tcPr>
            <w:tcW w:w="707" w:type="dxa"/>
            <w:tcBorders>
              <w:top w:val="single" w:sz="4" w:space="0" w:color="A5A5A5"/>
              <w:left w:val="nil"/>
              <w:bottom w:val="nil"/>
              <w:right w:val="nil"/>
            </w:tcBorders>
            <w:shd w:val="clear" w:color="auto" w:fill="auto"/>
            <w:noWrap/>
            <w:vAlign w:val="bottom"/>
            <w:hideMark/>
          </w:tcPr>
          <w:p w14:paraId="030C7B56"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0.3761</w:t>
            </w:r>
          </w:p>
        </w:tc>
        <w:tc>
          <w:tcPr>
            <w:tcW w:w="707" w:type="dxa"/>
            <w:tcBorders>
              <w:top w:val="single" w:sz="4" w:space="0" w:color="A5A5A5"/>
              <w:left w:val="nil"/>
              <w:bottom w:val="nil"/>
              <w:right w:val="nil"/>
            </w:tcBorders>
            <w:shd w:val="clear" w:color="auto" w:fill="auto"/>
            <w:noWrap/>
            <w:vAlign w:val="bottom"/>
            <w:hideMark/>
          </w:tcPr>
          <w:p w14:paraId="10E444D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0.3585</w:t>
            </w:r>
          </w:p>
        </w:tc>
        <w:tc>
          <w:tcPr>
            <w:tcW w:w="707" w:type="dxa"/>
            <w:tcBorders>
              <w:top w:val="single" w:sz="4" w:space="0" w:color="A5A5A5"/>
              <w:left w:val="nil"/>
              <w:bottom w:val="nil"/>
              <w:right w:val="nil"/>
            </w:tcBorders>
            <w:shd w:val="clear" w:color="auto" w:fill="auto"/>
            <w:noWrap/>
            <w:vAlign w:val="bottom"/>
            <w:hideMark/>
          </w:tcPr>
          <w:p w14:paraId="2030F71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0.0379</w:t>
            </w:r>
          </w:p>
        </w:tc>
        <w:tc>
          <w:tcPr>
            <w:tcW w:w="707" w:type="dxa"/>
            <w:tcBorders>
              <w:top w:val="single" w:sz="4" w:space="0" w:color="A5A5A5"/>
              <w:left w:val="nil"/>
              <w:bottom w:val="nil"/>
              <w:right w:val="nil"/>
            </w:tcBorders>
            <w:shd w:val="clear" w:color="auto" w:fill="auto"/>
            <w:noWrap/>
            <w:vAlign w:val="bottom"/>
            <w:hideMark/>
          </w:tcPr>
          <w:p w14:paraId="118342A9"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0.1589</w:t>
            </w:r>
          </w:p>
        </w:tc>
        <w:tc>
          <w:tcPr>
            <w:tcW w:w="707" w:type="dxa"/>
            <w:tcBorders>
              <w:top w:val="single" w:sz="4" w:space="0" w:color="A5A5A5"/>
              <w:left w:val="nil"/>
              <w:bottom w:val="nil"/>
              <w:right w:val="nil"/>
            </w:tcBorders>
            <w:shd w:val="clear" w:color="auto" w:fill="auto"/>
            <w:noWrap/>
            <w:vAlign w:val="bottom"/>
            <w:hideMark/>
          </w:tcPr>
          <w:p w14:paraId="73A10E0E"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0.1658</w:t>
            </w:r>
          </w:p>
        </w:tc>
        <w:tc>
          <w:tcPr>
            <w:tcW w:w="707" w:type="dxa"/>
            <w:tcBorders>
              <w:top w:val="single" w:sz="4" w:space="0" w:color="A5A5A5"/>
              <w:left w:val="nil"/>
              <w:bottom w:val="nil"/>
              <w:right w:val="nil"/>
            </w:tcBorders>
            <w:shd w:val="clear" w:color="auto" w:fill="auto"/>
            <w:noWrap/>
            <w:vAlign w:val="bottom"/>
            <w:hideMark/>
          </w:tcPr>
          <w:p w14:paraId="04A525ED"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0.1658</w:t>
            </w:r>
          </w:p>
        </w:tc>
        <w:tc>
          <w:tcPr>
            <w:tcW w:w="726" w:type="dxa"/>
            <w:tcBorders>
              <w:top w:val="single" w:sz="4" w:space="0" w:color="A5A5A5"/>
              <w:left w:val="nil"/>
              <w:bottom w:val="nil"/>
              <w:right w:val="nil"/>
            </w:tcBorders>
            <w:shd w:val="clear" w:color="auto" w:fill="auto"/>
            <w:noWrap/>
            <w:vAlign w:val="bottom"/>
            <w:hideMark/>
          </w:tcPr>
          <w:p w14:paraId="4EACABDF" w14:textId="78ECC16B"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05" w:type="dxa"/>
            <w:tcBorders>
              <w:top w:val="single" w:sz="4" w:space="0" w:color="A5A5A5"/>
              <w:left w:val="nil"/>
              <w:bottom w:val="nil"/>
              <w:right w:val="nil"/>
            </w:tcBorders>
            <w:shd w:val="clear" w:color="auto" w:fill="auto"/>
            <w:noWrap/>
            <w:vAlign w:val="bottom"/>
            <w:hideMark/>
          </w:tcPr>
          <w:p w14:paraId="514A5B62" w14:textId="3C3A3594"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6D041D" w:rsidRPr="004A40BF" w14:paraId="0BB34858"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29862765"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imports</w:t>
            </w:r>
          </w:p>
        </w:tc>
        <w:tc>
          <w:tcPr>
            <w:tcW w:w="707" w:type="dxa"/>
            <w:tcBorders>
              <w:top w:val="single" w:sz="4" w:space="0" w:color="A5A5A5"/>
              <w:left w:val="nil"/>
              <w:bottom w:val="nil"/>
              <w:right w:val="nil"/>
            </w:tcBorders>
            <w:shd w:val="clear" w:color="auto" w:fill="auto"/>
            <w:noWrap/>
            <w:vAlign w:val="bottom"/>
            <w:hideMark/>
          </w:tcPr>
          <w:p w14:paraId="1AA217F3"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168</w:t>
            </w:r>
          </w:p>
        </w:tc>
        <w:tc>
          <w:tcPr>
            <w:tcW w:w="670" w:type="dxa"/>
            <w:tcBorders>
              <w:top w:val="single" w:sz="4" w:space="0" w:color="A5A5A5"/>
              <w:left w:val="nil"/>
              <w:bottom w:val="nil"/>
              <w:right w:val="nil"/>
            </w:tcBorders>
            <w:shd w:val="clear" w:color="auto" w:fill="auto"/>
            <w:noWrap/>
            <w:vAlign w:val="bottom"/>
            <w:hideMark/>
          </w:tcPr>
          <w:p w14:paraId="577D78FA"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184</w:t>
            </w:r>
          </w:p>
        </w:tc>
        <w:tc>
          <w:tcPr>
            <w:tcW w:w="707" w:type="dxa"/>
            <w:tcBorders>
              <w:top w:val="single" w:sz="4" w:space="0" w:color="A5A5A5"/>
              <w:left w:val="nil"/>
              <w:bottom w:val="nil"/>
              <w:right w:val="nil"/>
            </w:tcBorders>
            <w:shd w:val="clear" w:color="auto" w:fill="auto"/>
            <w:noWrap/>
            <w:vAlign w:val="bottom"/>
            <w:hideMark/>
          </w:tcPr>
          <w:p w14:paraId="0396F56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239</w:t>
            </w:r>
          </w:p>
        </w:tc>
        <w:tc>
          <w:tcPr>
            <w:tcW w:w="707" w:type="dxa"/>
            <w:tcBorders>
              <w:top w:val="single" w:sz="4" w:space="0" w:color="A5A5A5"/>
              <w:left w:val="nil"/>
              <w:bottom w:val="nil"/>
              <w:right w:val="nil"/>
            </w:tcBorders>
            <w:shd w:val="clear" w:color="auto" w:fill="auto"/>
            <w:noWrap/>
            <w:vAlign w:val="bottom"/>
            <w:hideMark/>
          </w:tcPr>
          <w:p w14:paraId="5151171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176</w:t>
            </w:r>
          </w:p>
        </w:tc>
        <w:tc>
          <w:tcPr>
            <w:tcW w:w="707" w:type="dxa"/>
            <w:tcBorders>
              <w:top w:val="single" w:sz="4" w:space="0" w:color="A5A5A5"/>
              <w:left w:val="nil"/>
              <w:bottom w:val="nil"/>
              <w:right w:val="nil"/>
            </w:tcBorders>
            <w:shd w:val="clear" w:color="auto" w:fill="auto"/>
            <w:noWrap/>
            <w:vAlign w:val="bottom"/>
            <w:hideMark/>
          </w:tcPr>
          <w:p w14:paraId="2EEF4FFB"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178</w:t>
            </w:r>
          </w:p>
        </w:tc>
        <w:tc>
          <w:tcPr>
            <w:tcW w:w="707" w:type="dxa"/>
            <w:tcBorders>
              <w:top w:val="single" w:sz="4" w:space="0" w:color="A5A5A5"/>
              <w:left w:val="nil"/>
              <w:bottom w:val="nil"/>
              <w:right w:val="nil"/>
            </w:tcBorders>
            <w:shd w:val="clear" w:color="auto" w:fill="auto"/>
            <w:noWrap/>
            <w:vAlign w:val="bottom"/>
            <w:hideMark/>
          </w:tcPr>
          <w:p w14:paraId="2DDC115F"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130</w:t>
            </w:r>
          </w:p>
        </w:tc>
        <w:tc>
          <w:tcPr>
            <w:tcW w:w="707" w:type="dxa"/>
            <w:tcBorders>
              <w:top w:val="single" w:sz="4" w:space="0" w:color="A5A5A5"/>
              <w:left w:val="nil"/>
              <w:bottom w:val="nil"/>
              <w:right w:val="nil"/>
            </w:tcBorders>
            <w:shd w:val="clear" w:color="auto" w:fill="auto"/>
            <w:noWrap/>
            <w:vAlign w:val="bottom"/>
            <w:hideMark/>
          </w:tcPr>
          <w:p w14:paraId="6E934466"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122</w:t>
            </w:r>
          </w:p>
        </w:tc>
        <w:tc>
          <w:tcPr>
            <w:tcW w:w="707" w:type="dxa"/>
            <w:tcBorders>
              <w:top w:val="single" w:sz="4" w:space="0" w:color="A5A5A5"/>
              <w:left w:val="nil"/>
              <w:bottom w:val="nil"/>
              <w:right w:val="nil"/>
            </w:tcBorders>
            <w:shd w:val="clear" w:color="auto" w:fill="auto"/>
            <w:noWrap/>
            <w:vAlign w:val="bottom"/>
            <w:hideMark/>
          </w:tcPr>
          <w:p w14:paraId="22B3E38F"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158</w:t>
            </w:r>
          </w:p>
        </w:tc>
        <w:tc>
          <w:tcPr>
            <w:tcW w:w="726" w:type="dxa"/>
            <w:tcBorders>
              <w:top w:val="single" w:sz="4" w:space="0" w:color="A5A5A5"/>
              <w:left w:val="nil"/>
              <w:bottom w:val="nil"/>
              <w:right w:val="nil"/>
            </w:tcBorders>
            <w:shd w:val="clear" w:color="auto" w:fill="auto"/>
            <w:noWrap/>
            <w:vAlign w:val="bottom"/>
            <w:hideMark/>
          </w:tcPr>
          <w:p w14:paraId="6A2DAB01"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379</w:t>
            </w:r>
          </w:p>
        </w:tc>
        <w:tc>
          <w:tcPr>
            <w:tcW w:w="705" w:type="dxa"/>
            <w:tcBorders>
              <w:top w:val="single" w:sz="4" w:space="0" w:color="A5A5A5"/>
              <w:left w:val="nil"/>
              <w:bottom w:val="nil"/>
              <w:right w:val="nil"/>
            </w:tcBorders>
            <w:shd w:val="clear" w:color="auto" w:fill="auto"/>
            <w:noWrap/>
            <w:vAlign w:val="bottom"/>
            <w:hideMark/>
          </w:tcPr>
          <w:p w14:paraId="75063F3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390</w:t>
            </w:r>
          </w:p>
        </w:tc>
      </w:tr>
      <w:tr w:rsidR="006D041D" w:rsidRPr="004A40BF" w14:paraId="0AA25C59"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77EB1016"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exports*</w:t>
            </w:r>
          </w:p>
        </w:tc>
        <w:tc>
          <w:tcPr>
            <w:tcW w:w="707" w:type="dxa"/>
            <w:tcBorders>
              <w:top w:val="single" w:sz="4" w:space="0" w:color="A5A5A5"/>
              <w:left w:val="nil"/>
              <w:bottom w:val="nil"/>
              <w:right w:val="nil"/>
            </w:tcBorders>
            <w:shd w:val="clear" w:color="auto" w:fill="auto"/>
            <w:noWrap/>
            <w:vAlign w:val="bottom"/>
            <w:hideMark/>
          </w:tcPr>
          <w:p w14:paraId="0FD51E1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0.038</w:t>
            </w:r>
          </w:p>
        </w:tc>
        <w:tc>
          <w:tcPr>
            <w:tcW w:w="670" w:type="dxa"/>
            <w:tcBorders>
              <w:top w:val="single" w:sz="4" w:space="0" w:color="A5A5A5"/>
              <w:left w:val="nil"/>
              <w:bottom w:val="nil"/>
              <w:right w:val="nil"/>
            </w:tcBorders>
            <w:shd w:val="clear" w:color="auto" w:fill="auto"/>
            <w:noWrap/>
            <w:vAlign w:val="bottom"/>
            <w:hideMark/>
          </w:tcPr>
          <w:p w14:paraId="7DEF5899"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0.119</w:t>
            </w:r>
          </w:p>
        </w:tc>
        <w:tc>
          <w:tcPr>
            <w:tcW w:w="707" w:type="dxa"/>
            <w:tcBorders>
              <w:top w:val="single" w:sz="4" w:space="0" w:color="A5A5A5"/>
              <w:left w:val="nil"/>
              <w:bottom w:val="nil"/>
              <w:right w:val="nil"/>
            </w:tcBorders>
            <w:shd w:val="clear" w:color="auto" w:fill="auto"/>
            <w:noWrap/>
            <w:vAlign w:val="bottom"/>
            <w:hideMark/>
          </w:tcPr>
          <w:p w14:paraId="6226F16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0.115</w:t>
            </w:r>
          </w:p>
        </w:tc>
        <w:tc>
          <w:tcPr>
            <w:tcW w:w="707" w:type="dxa"/>
            <w:tcBorders>
              <w:top w:val="single" w:sz="4" w:space="0" w:color="A5A5A5"/>
              <w:left w:val="nil"/>
              <w:bottom w:val="nil"/>
              <w:right w:val="nil"/>
            </w:tcBorders>
            <w:shd w:val="clear" w:color="auto" w:fill="auto"/>
            <w:noWrap/>
            <w:vAlign w:val="bottom"/>
            <w:hideMark/>
          </w:tcPr>
          <w:p w14:paraId="0B07ADCD"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0.185</w:t>
            </w:r>
          </w:p>
        </w:tc>
        <w:tc>
          <w:tcPr>
            <w:tcW w:w="707" w:type="dxa"/>
            <w:tcBorders>
              <w:top w:val="single" w:sz="4" w:space="0" w:color="A5A5A5"/>
              <w:left w:val="nil"/>
              <w:bottom w:val="nil"/>
              <w:right w:val="nil"/>
            </w:tcBorders>
            <w:shd w:val="clear" w:color="auto" w:fill="auto"/>
            <w:noWrap/>
            <w:vAlign w:val="bottom"/>
            <w:hideMark/>
          </w:tcPr>
          <w:p w14:paraId="40A3397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0.099</w:t>
            </w:r>
          </w:p>
        </w:tc>
        <w:tc>
          <w:tcPr>
            <w:tcW w:w="707" w:type="dxa"/>
            <w:tcBorders>
              <w:top w:val="single" w:sz="4" w:space="0" w:color="A5A5A5"/>
              <w:left w:val="nil"/>
              <w:bottom w:val="nil"/>
              <w:right w:val="nil"/>
            </w:tcBorders>
            <w:shd w:val="clear" w:color="auto" w:fill="auto"/>
            <w:noWrap/>
            <w:vAlign w:val="bottom"/>
            <w:hideMark/>
          </w:tcPr>
          <w:p w14:paraId="50E123B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0.576</w:t>
            </w:r>
          </w:p>
        </w:tc>
        <w:tc>
          <w:tcPr>
            <w:tcW w:w="707" w:type="dxa"/>
            <w:tcBorders>
              <w:top w:val="single" w:sz="4" w:space="0" w:color="A5A5A5"/>
              <w:left w:val="nil"/>
              <w:bottom w:val="nil"/>
              <w:right w:val="nil"/>
            </w:tcBorders>
            <w:shd w:val="clear" w:color="auto" w:fill="auto"/>
            <w:noWrap/>
            <w:vAlign w:val="bottom"/>
            <w:hideMark/>
          </w:tcPr>
          <w:p w14:paraId="6824CD6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0.315</w:t>
            </w:r>
          </w:p>
        </w:tc>
        <w:tc>
          <w:tcPr>
            <w:tcW w:w="707" w:type="dxa"/>
            <w:tcBorders>
              <w:top w:val="single" w:sz="4" w:space="0" w:color="A5A5A5"/>
              <w:left w:val="nil"/>
              <w:bottom w:val="nil"/>
              <w:right w:val="nil"/>
            </w:tcBorders>
            <w:shd w:val="clear" w:color="auto" w:fill="auto"/>
            <w:noWrap/>
            <w:vAlign w:val="bottom"/>
            <w:hideMark/>
          </w:tcPr>
          <w:p w14:paraId="66E87D5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0.044</w:t>
            </w:r>
          </w:p>
        </w:tc>
        <w:tc>
          <w:tcPr>
            <w:tcW w:w="726" w:type="dxa"/>
            <w:tcBorders>
              <w:top w:val="single" w:sz="4" w:space="0" w:color="A5A5A5"/>
              <w:left w:val="nil"/>
              <w:bottom w:val="nil"/>
              <w:right w:val="nil"/>
            </w:tcBorders>
            <w:shd w:val="clear" w:color="auto" w:fill="auto"/>
            <w:noWrap/>
            <w:vAlign w:val="bottom"/>
            <w:hideMark/>
          </w:tcPr>
          <w:p w14:paraId="001CA6A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w:t>
            </w:r>
          </w:p>
        </w:tc>
        <w:tc>
          <w:tcPr>
            <w:tcW w:w="705" w:type="dxa"/>
            <w:tcBorders>
              <w:top w:val="single" w:sz="4" w:space="0" w:color="A5A5A5"/>
              <w:left w:val="nil"/>
              <w:bottom w:val="nil"/>
              <w:right w:val="nil"/>
            </w:tcBorders>
            <w:shd w:val="clear" w:color="auto" w:fill="auto"/>
            <w:noWrap/>
            <w:vAlign w:val="bottom"/>
            <w:hideMark/>
          </w:tcPr>
          <w:p w14:paraId="66314148"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w:t>
            </w:r>
          </w:p>
        </w:tc>
      </w:tr>
      <w:tr w:rsidR="006D041D" w:rsidRPr="004A40BF" w14:paraId="0035870A"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2FD96A7A"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production</w:t>
            </w:r>
          </w:p>
        </w:tc>
        <w:tc>
          <w:tcPr>
            <w:tcW w:w="707" w:type="dxa"/>
            <w:tcBorders>
              <w:top w:val="single" w:sz="4" w:space="0" w:color="A5A5A5"/>
              <w:left w:val="nil"/>
              <w:bottom w:val="nil"/>
              <w:right w:val="nil"/>
            </w:tcBorders>
            <w:shd w:val="clear" w:color="auto" w:fill="auto"/>
            <w:noWrap/>
            <w:vAlign w:val="bottom"/>
            <w:hideMark/>
          </w:tcPr>
          <w:p w14:paraId="42D68AD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82.8</w:t>
            </w:r>
          </w:p>
        </w:tc>
        <w:tc>
          <w:tcPr>
            <w:tcW w:w="670" w:type="dxa"/>
            <w:tcBorders>
              <w:top w:val="single" w:sz="4" w:space="0" w:color="A5A5A5"/>
              <w:left w:val="nil"/>
              <w:bottom w:val="nil"/>
              <w:right w:val="nil"/>
            </w:tcBorders>
            <w:shd w:val="clear" w:color="auto" w:fill="auto"/>
            <w:noWrap/>
            <w:vAlign w:val="bottom"/>
            <w:hideMark/>
          </w:tcPr>
          <w:p w14:paraId="3B98F64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89.9</w:t>
            </w:r>
          </w:p>
        </w:tc>
        <w:tc>
          <w:tcPr>
            <w:tcW w:w="707" w:type="dxa"/>
            <w:tcBorders>
              <w:top w:val="single" w:sz="4" w:space="0" w:color="A5A5A5"/>
              <w:left w:val="nil"/>
              <w:bottom w:val="nil"/>
              <w:right w:val="nil"/>
            </w:tcBorders>
            <w:shd w:val="clear" w:color="auto" w:fill="auto"/>
            <w:noWrap/>
            <w:vAlign w:val="bottom"/>
            <w:hideMark/>
          </w:tcPr>
          <w:p w14:paraId="762CE70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78.9</w:t>
            </w:r>
          </w:p>
        </w:tc>
        <w:tc>
          <w:tcPr>
            <w:tcW w:w="707" w:type="dxa"/>
            <w:tcBorders>
              <w:top w:val="single" w:sz="4" w:space="0" w:color="A5A5A5"/>
              <w:left w:val="nil"/>
              <w:bottom w:val="nil"/>
              <w:right w:val="nil"/>
            </w:tcBorders>
            <w:shd w:val="clear" w:color="auto" w:fill="auto"/>
            <w:noWrap/>
            <w:vAlign w:val="bottom"/>
            <w:hideMark/>
          </w:tcPr>
          <w:p w14:paraId="33A793DE"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83.5</w:t>
            </w:r>
          </w:p>
        </w:tc>
        <w:tc>
          <w:tcPr>
            <w:tcW w:w="707" w:type="dxa"/>
            <w:tcBorders>
              <w:top w:val="single" w:sz="4" w:space="0" w:color="A5A5A5"/>
              <w:left w:val="nil"/>
              <w:bottom w:val="nil"/>
              <w:right w:val="nil"/>
            </w:tcBorders>
            <w:shd w:val="clear" w:color="auto" w:fill="auto"/>
            <w:noWrap/>
            <w:vAlign w:val="bottom"/>
            <w:hideMark/>
          </w:tcPr>
          <w:p w14:paraId="3EE0789A"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82</w:t>
            </w:r>
          </w:p>
        </w:tc>
        <w:tc>
          <w:tcPr>
            <w:tcW w:w="707" w:type="dxa"/>
            <w:tcBorders>
              <w:top w:val="single" w:sz="4" w:space="0" w:color="A5A5A5"/>
              <w:left w:val="nil"/>
              <w:bottom w:val="nil"/>
              <w:right w:val="nil"/>
            </w:tcBorders>
            <w:shd w:val="clear" w:color="auto" w:fill="auto"/>
            <w:noWrap/>
            <w:vAlign w:val="bottom"/>
            <w:hideMark/>
          </w:tcPr>
          <w:p w14:paraId="447F7453"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107.1</w:t>
            </w:r>
          </w:p>
        </w:tc>
        <w:tc>
          <w:tcPr>
            <w:tcW w:w="707" w:type="dxa"/>
            <w:tcBorders>
              <w:top w:val="single" w:sz="4" w:space="0" w:color="A5A5A5"/>
              <w:left w:val="nil"/>
              <w:bottom w:val="nil"/>
              <w:right w:val="nil"/>
            </w:tcBorders>
            <w:shd w:val="clear" w:color="auto" w:fill="auto"/>
            <w:noWrap/>
            <w:vAlign w:val="bottom"/>
            <w:hideMark/>
          </w:tcPr>
          <w:p w14:paraId="689E7FD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145.3</w:t>
            </w:r>
          </w:p>
        </w:tc>
        <w:tc>
          <w:tcPr>
            <w:tcW w:w="707" w:type="dxa"/>
            <w:tcBorders>
              <w:top w:val="single" w:sz="4" w:space="0" w:color="A5A5A5"/>
              <w:left w:val="nil"/>
              <w:bottom w:val="nil"/>
              <w:right w:val="nil"/>
            </w:tcBorders>
            <w:shd w:val="clear" w:color="auto" w:fill="auto"/>
            <w:noWrap/>
            <w:vAlign w:val="bottom"/>
            <w:hideMark/>
          </w:tcPr>
          <w:p w14:paraId="239A9C2B"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173.2</w:t>
            </w:r>
          </w:p>
        </w:tc>
        <w:tc>
          <w:tcPr>
            <w:tcW w:w="726" w:type="dxa"/>
            <w:tcBorders>
              <w:top w:val="single" w:sz="4" w:space="0" w:color="A5A5A5"/>
              <w:left w:val="nil"/>
              <w:bottom w:val="nil"/>
              <w:right w:val="nil"/>
            </w:tcBorders>
            <w:shd w:val="clear" w:color="auto" w:fill="auto"/>
            <w:noWrap/>
            <w:vAlign w:val="bottom"/>
            <w:hideMark/>
          </w:tcPr>
          <w:p w14:paraId="7D65E14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200</w:t>
            </w:r>
          </w:p>
        </w:tc>
        <w:tc>
          <w:tcPr>
            <w:tcW w:w="705" w:type="dxa"/>
            <w:tcBorders>
              <w:top w:val="single" w:sz="4" w:space="0" w:color="A5A5A5"/>
              <w:left w:val="nil"/>
              <w:bottom w:val="nil"/>
              <w:right w:val="nil"/>
            </w:tcBorders>
            <w:shd w:val="clear" w:color="auto" w:fill="auto"/>
            <w:noWrap/>
            <w:vAlign w:val="bottom"/>
            <w:hideMark/>
          </w:tcPr>
          <w:p w14:paraId="488061D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233</w:t>
            </w:r>
          </w:p>
        </w:tc>
      </w:tr>
      <w:tr w:rsidR="006D041D" w:rsidRPr="004A40BF" w14:paraId="1DCDDF48"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208A44A1"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consumption</w:t>
            </w:r>
          </w:p>
        </w:tc>
        <w:tc>
          <w:tcPr>
            <w:tcW w:w="707" w:type="dxa"/>
            <w:tcBorders>
              <w:top w:val="single" w:sz="4" w:space="0" w:color="A5A5A5"/>
              <w:left w:val="nil"/>
              <w:bottom w:val="nil"/>
              <w:right w:val="nil"/>
            </w:tcBorders>
            <w:shd w:val="clear" w:color="auto" w:fill="auto"/>
            <w:noWrap/>
            <w:vAlign w:val="bottom"/>
            <w:hideMark/>
          </w:tcPr>
          <w:p w14:paraId="73779E9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1123.4</w:t>
            </w:r>
          </w:p>
        </w:tc>
        <w:tc>
          <w:tcPr>
            <w:tcW w:w="670" w:type="dxa"/>
            <w:tcBorders>
              <w:top w:val="single" w:sz="4" w:space="0" w:color="A5A5A5"/>
              <w:left w:val="nil"/>
              <w:bottom w:val="nil"/>
              <w:right w:val="nil"/>
            </w:tcBorders>
            <w:shd w:val="clear" w:color="auto" w:fill="auto"/>
            <w:noWrap/>
            <w:vAlign w:val="bottom"/>
            <w:hideMark/>
          </w:tcPr>
          <w:p w14:paraId="4F0C07BB"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1193</w:t>
            </w:r>
          </w:p>
        </w:tc>
        <w:tc>
          <w:tcPr>
            <w:tcW w:w="707" w:type="dxa"/>
            <w:tcBorders>
              <w:top w:val="single" w:sz="4" w:space="0" w:color="A5A5A5"/>
              <w:left w:val="nil"/>
              <w:bottom w:val="nil"/>
              <w:right w:val="nil"/>
            </w:tcBorders>
            <w:shd w:val="clear" w:color="auto" w:fill="auto"/>
            <w:noWrap/>
            <w:vAlign w:val="bottom"/>
            <w:hideMark/>
          </w:tcPr>
          <w:p w14:paraId="1B917AF6"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1528.4</w:t>
            </w:r>
          </w:p>
        </w:tc>
        <w:tc>
          <w:tcPr>
            <w:tcW w:w="707" w:type="dxa"/>
            <w:tcBorders>
              <w:top w:val="single" w:sz="4" w:space="0" w:color="A5A5A5"/>
              <w:left w:val="nil"/>
              <w:bottom w:val="nil"/>
              <w:right w:val="nil"/>
            </w:tcBorders>
            <w:shd w:val="clear" w:color="auto" w:fill="auto"/>
            <w:noWrap/>
            <w:vAlign w:val="bottom"/>
            <w:hideMark/>
          </w:tcPr>
          <w:p w14:paraId="3726E3AB"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1526.3</w:t>
            </w:r>
          </w:p>
        </w:tc>
        <w:tc>
          <w:tcPr>
            <w:tcW w:w="707" w:type="dxa"/>
            <w:tcBorders>
              <w:top w:val="single" w:sz="4" w:space="0" w:color="A5A5A5"/>
              <w:left w:val="nil"/>
              <w:bottom w:val="nil"/>
              <w:right w:val="nil"/>
            </w:tcBorders>
            <w:shd w:val="clear" w:color="auto" w:fill="auto"/>
            <w:noWrap/>
            <w:vAlign w:val="bottom"/>
            <w:hideMark/>
          </w:tcPr>
          <w:p w14:paraId="69F8E8B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1354.3</w:t>
            </w:r>
          </w:p>
        </w:tc>
        <w:tc>
          <w:tcPr>
            <w:tcW w:w="707" w:type="dxa"/>
            <w:tcBorders>
              <w:top w:val="single" w:sz="4" w:space="0" w:color="A5A5A5"/>
              <w:left w:val="nil"/>
              <w:bottom w:val="nil"/>
              <w:right w:val="nil"/>
            </w:tcBorders>
            <w:shd w:val="clear" w:color="auto" w:fill="auto"/>
            <w:noWrap/>
            <w:vAlign w:val="bottom"/>
            <w:hideMark/>
          </w:tcPr>
          <w:p w14:paraId="0D04AD45" w14:textId="2DBD38B2"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07" w:type="dxa"/>
            <w:tcBorders>
              <w:top w:val="single" w:sz="4" w:space="0" w:color="A5A5A5"/>
              <w:left w:val="nil"/>
              <w:bottom w:val="nil"/>
              <w:right w:val="nil"/>
            </w:tcBorders>
            <w:shd w:val="clear" w:color="auto" w:fill="auto"/>
            <w:noWrap/>
            <w:vAlign w:val="bottom"/>
            <w:hideMark/>
          </w:tcPr>
          <w:p w14:paraId="0777DC0E"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1684.4</w:t>
            </w:r>
          </w:p>
        </w:tc>
        <w:tc>
          <w:tcPr>
            <w:tcW w:w="707" w:type="dxa"/>
            <w:tcBorders>
              <w:top w:val="single" w:sz="4" w:space="0" w:color="A5A5A5"/>
              <w:left w:val="nil"/>
              <w:bottom w:val="nil"/>
              <w:right w:val="nil"/>
            </w:tcBorders>
            <w:shd w:val="clear" w:color="auto" w:fill="auto"/>
            <w:noWrap/>
            <w:vAlign w:val="bottom"/>
            <w:hideMark/>
          </w:tcPr>
          <w:p w14:paraId="1C41AA1A" w14:textId="365E5663"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26" w:type="dxa"/>
            <w:tcBorders>
              <w:top w:val="single" w:sz="4" w:space="0" w:color="A5A5A5"/>
              <w:left w:val="nil"/>
              <w:bottom w:val="nil"/>
              <w:right w:val="nil"/>
            </w:tcBorders>
            <w:shd w:val="clear" w:color="auto" w:fill="auto"/>
            <w:noWrap/>
            <w:vAlign w:val="bottom"/>
            <w:hideMark/>
          </w:tcPr>
          <w:p w14:paraId="1E2776F2" w14:textId="63828C91"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05" w:type="dxa"/>
            <w:tcBorders>
              <w:top w:val="single" w:sz="4" w:space="0" w:color="A5A5A5"/>
              <w:left w:val="nil"/>
              <w:bottom w:val="nil"/>
              <w:right w:val="nil"/>
            </w:tcBorders>
            <w:shd w:val="clear" w:color="auto" w:fill="auto"/>
            <w:noWrap/>
            <w:vAlign w:val="bottom"/>
            <w:hideMark/>
          </w:tcPr>
          <w:p w14:paraId="6B0AF109" w14:textId="5620BED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6D041D" w:rsidRPr="004A40BF" w14:paraId="377C16D3"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7DFB8E1E"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imports</w:t>
            </w:r>
          </w:p>
        </w:tc>
        <w:tc>
          <w:tcPr>
            <w:tcW w:w="707" w:type="dxa"/>
            <w:tcBorders>
              <w:top w:val="single" w:sz="4" w:space="0" w:color="A5A5A5"/>
              <w:left w:val="nil"/>
              <w:bottom w:val="nil"/>
              <w:right w:val="nil"/>
            </w:tcBorders>
            <w:shd w:val="clear" w:color="auto" w:fill="auto"/>
            <w:noWrap/>
            <w:vAlign w:val="bottom"/>
            <w:hideMark/>
          </w:tcPr>
          <w:p w14:paraId="3688013F"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1300</w:t>
            </w:r>
          </w:p>
        </w:tc>
        <w:tc>
          <w:tcPr>
            <w:tcW w:w="670" w:type="dxa"/>
            <w:tcBorders>
              <w:top w:val="single" w:sz="4" w:space="0" w:color="A5A5A5"/>
              <w:left w:val="nil"/>
              <w:bottom w:val="nil"/>
              <w:right w:val="nil"/>
            </w:tcBorders>
            <w:shd w:val="clear" w:color="auto" w:fill="auto"/>
            <w:noWrap/>
            <w:vAlign w:val="bottom"/>
            <w:hideMark/>
          </w:tcPr>
          <w:p w14:paraId="1AA49A8A"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c>
          <w:tcPr>
            <w:tcW w:w="707" w:type="dxa"/>
            <w:tcBorders>
              <w:top w:val="single" w:sz="4" w:space="0" w:color="A5A5A5"/>
              <w:left w:val="nil"/>
              <w:bottom w:val="nil"/>
              <w:right w:val="nil"/>
            </w:tcBorders>
            <w:shd w:val="clear" w:color="auto" w:fill="auto"/>
            <w:noWrap/>
            <w:vAlign w:val="bottom"/>
            <w:hideMark/>
          </w:tcPr>
          <w:p w14:paraId="37C97301"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1400</w:t>
            </w:r>
          </w:p>
        </w:tc>
        <w:tc>
          <w:tcPr>
            <w:tcW w:w="707" w:type="dxa"/>
            <w:tcBorders>
              <w:top w:val="single" w:sz="4" w:space="0" w:color="A5A5A5"/>
              <w:left w:val="nil"/>
              <w:bottom w:val="nil"/>
              <w:right w:val="nil"/>
            </w:tcBorders>
            <w:shd w:val="clear" w:color="auto" w:fill="auto"/>
            <w:noWrap/>
            <w:vAlign w:val="bottom"/>
            <w:hideMark/>
          </w:tcPr>
          <w:p w14:paraId="464DC328"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1700</w:t>
            </w:r>
          </w:p>
        </w:tc>
        <w:tc>
          <w:tcPr>
            <w:tcW w:w="707" w:type="dxa"/>
            <w:tcBorders>
              <w:top w:val="single" w:sz="4" w:space="0" w:color="A5A5A5"/>
              <w:left w:val="nil"/>
              <w:bottom w:val="nil"/>
              <w:right w:val="nil"/>
            </w:tcBorders>
            <w:shd w:val="clear" w:color="auto" w:fill="auto"/>
            <w:noWrap/>
            <w:vAlign w:val="bottom"/>
            <w:hideMark/>
          </w:tcPr>
          <w:p w14:paraId="3044AE8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1500</w:t>
            </w:r>
          </w:p>
        </w:tc>
        <w:tc>
          <w:tcPr>
            <w:tcW w:w="707" w:type="dxa"/>
            <w:tcBorders>
              <w:top w:val="single" w:sz="4" w:space="0" w:color="A5A5A5"/>
              <w:left w:val="nil"/>
              <w:bottom w:val="nil"/>
              <w:right w:val="nil"/>
            </w:tcBorders>
            <w:shd w:val="clear" w:color="auto" w:fill="auto"/>
            <w:noWrap/>
            <w:vAlign w:val="bottom"/>
            <w:hideMark/>
          </w:tcPr>
          <w:p w14:paraId="55E9029B"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1500</w:t>
            </w:r>
          </w:p>
        </w:tc>
        <w:tc>
          <w:tcPr>
            <w:tcW w:w="707" w:type="dxa"/>
            <w:tcBorders>
              <w:top w:val="single" w:sz="4" w:space="0" w:color="A5A5A5"/>
              <w:left w:val="nil"/>
              <w:bottom w:val="nil"/>
              <w:right w:val="nil"/>
            </w:tcBorders>
            <w:shd w:val="clear" w:color="auto" w:fill="auto"/>
            <w:noWrap/>
            <w:vAlign w:val="bottom"/>
            <w:hideMark/>
          </w:tcPr>
          <w:p w14:paraId="6715D4AA"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1300</w:t>
            </w:r>
          </w:p>
        </w:tc>
        <w:tc>
          <w:tcPr>
            <w:tcW w:w="707" w:type="dxa"/>
            <w:tcBorders>
              <w:top w:val="single" w:sz="4" w:space="0" w:color="A5A5A5"/>
              <w:left w:val="nil"/>
              <w:bottom w:val="nil"/>
              <w:right w:val="nil"/>
            </w:tcBorders>
            <w:shd w:val="clear" w:color="auto" w:fill="auto"/>
            <w:noWrap/>
            <w:vAlign w:val="bottom"/>
            <w:hideMark/>
          </w:tcPr>
          <w:p w14:paraId="4B8C6E3A"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1700</w:t>
            </w:r>
          </w:p>
        </w:tc>
        <w:tc>
          <w:tcPr>
            <w:tcW w:w="726" w:type="dxa"/>
            <w:tcBorders>
              <w:top w:val="single" w:sz="4" w:space="0" w:color="A5A5A5"/>
              <w:left w:val="nil"/>
              <w:bottom w:val="nil"/>
              <w:right w:val="nil"/>
            </w:tcBorders>
            <w:shd w:val="clear" w:color="auto" w:fill="auto"/>
            <w:noWrap/>
            <w:vAlign w:val="bottom"/>
            <w:hideMark/>
          </w:tcPr>
          <w:p w14:paraId="656D733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1600</w:t>
            </w:r>
          </w:p>
        </w:tc>
        <w:tc>
          <w:tcPr>
            <w:tcW w:w="705" w:type="dxa"/>
            <w:tcBorders>
              <w:top w:val="single" w:sz="4" w:space="0" w:color="A5A5A5"/>
              <w:left w:val="nil"/>
              <w:bottom w:val="nil"/>
              <w:right w:val="nil"/>
            </w:tcBorders>
            <w:shd w:val="clear" w:color="auto" w:fill="auto"/>
            <w:noWrap/>
            <w:vAlign w:val="bottom"/>
            <w:hideMark/>
          </w:tcPr>
          <w:p w14:paraId="32E933F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r>
      <w:tr w:rsidR="006D041D" w:rsidRPr="004A40BF" w14:paraId="1C15BADC" w14:textId="77777777" w:rsidTr="00BF25F5">
        <w:trPr>
          <w:trHeight w:val="279"/>
        </w:trPr>
        <w:tc>
          <w:tcPr>
            <w:tcW w:w="2673" w:type="dxa"/>
            <w:tcBorders>
              <w:top w:val="single" w:sz="4" w:space="0" w:color="A5A5A5"/>
              <w:left w:val="nil"/>
              <w:bottom w:val="nil"/>
              <w:right w:val="nil"/>
            </w:tcBorders>
            <w:shd w:val="clear" w:color="auto" w:fill="auto"/>
            <w:noWrap/>
            <w:vAlign w:val="bottom"/>
            <w:hideMark/>
          </w:tcPr>
          <w:p w14:paraId="2E84730C" w14:textId="77777777" w:rsidR="006D041D" w:rsidRPr="004A40BF" w:rsidRDefault="006D041D" w:rsidP="006D041D">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exports</w:t>
            </w:r>
          </w:p>
        </w:tc>
        <w:tc>
          <w:tcPr>
            <w:tcW w:w="707" w:type="dxa"/>
            <w:tcBorders>
              <w:top w:val="single" w:sz="4" w:space="0" w:color="A5A5A5"/>
              <w:left w:val="nil"/>
              <w:bottom w:val="nil"/>
              <w:right w:val="nil"/>
            </w:tcBorders>
            <w:shd w:val="clear" w:color="auto" w:fill="auto"/>
            <w:noWrap/>
            <w:vAlign w:val="bottom"/>
            <w:hideMark/>
          </w:tcPr>
          <w:p w14:paraId="2A3E576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105</w:t>
            </w:r>
          </w:p>
        </w:tc>
        <w:tc>
          <w:tcPr>
            <w:tcW w:w="670" w:type="dxa"/>
            <w:tcBorders>
              <w:top w:val="single" w:sz="4" w:space="0" w:color="A5A5A5"/>
              <w:left w:val="nil"/>
              <w:bottom w:val="nil"/>
              <w:right w:val="nil"/>
            </w:tcBorders>
            <w:shd w:val="clear" w:color="auto" w:fill="auto"/>
            <w:noWrap/>
            <w:vAlign w:val="bottom"/>
            <w:hideMark/>
          </w:tcPr>
          <w:p w14:paraId="34AB94D6"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113</w:t>
            </w:r>
          </w:p>
        </w:tc>
        <w:tc>
          <w:tcPr>
            <w:tcW w:w="707" w:type="dxa"/>
            <w:tcBorders>
              <w:top w:val="single" w:sz="4" w:space="0" w:color="A5A5A5"/>
              <w:left w:val="nil"/>
              <w:bottom w:val="nil"/>
              <w:right w:val="nil"/>
            </w:tcBorders>
            <w:shd w:val="clear" w:color="auto" w:fill="auto"/>
            <w:noWrap/>
            <w:vAlign w:val="bottom"/>
            <w:hideMark/>
          </w:tcPr>
          <w:p w14:paraId="357992B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103</w:t>
            </w:r>
          </w:p>
        </w:tc>
        <w:tc>
          <w:tcPr>
            <w:tcW w:w="707" w:type="dxa"/>
            <w:tcBorders>
              <w:top w:val="single" w:sz="4" w:space="0" w:color="A5A5A5"/>
              <w:left w:val="nil"/>
              <w:bottom w:val="nil"/>
              <w:right w:val="nil"/>
            </w:tcBorders>
            <w:shd w:val="clear" w:color="auto" w:fill="auto"/>
            <w:noWrap/>
            <w:vAlign w:val="bottom"/>
            <w:hideMark/>
          </w:tcPr>
          <w:p w14:paraId="13FF0A98"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138</w:t>
            </w:r>
          </w:p>
        </w:tc>
        <w:tc>
          <w:tcPr>
            <w:tcW w:w="707" w:type="dxa"/>
            <w:tcBorders>
              <w:top w:val="single" w:sz="4" w:space="0" w:color="A5A5A5"/>
              <w:left w:val="nil"/>
              <w:bottom w:val="nil"/>
              <w:right w:val="nil"/>
            </w:tcBorders>
            <w:shd w:val="clear" w:color="auto" w:fill="auto"/>
            <w:noWrap/>
            <w:vAlign w:val="bottom"/>
            <w:hideMark/>
          </w:tcPr>
          <w:p w14:paraId="3A4629F5"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127</w:t>
            </w:r>
          </w:p>
        </w:tc>
        <w:tc>
          <w:tcPr>
            <w:tcW w:w="707" w:type="dxa"/>
            <w:tcBorders>
              <w:top w:val="single" w:sz="4" w:space="0" w:color="A5A5A5"/>
              <w:left w:val="nil"/>
              <w:bottom w:val="nil"/>
              <w:right w:val="nil"/>
            </w:tcBorders>
            <w:shd w:val="clear" w:color="auto" w:fill="auto"/>
            <w:noWrap/>
            <w:vAlign w:val="bottom"/>
            <w:hideMark/>
          </w:tcPr>
          <w:p w14:paraId="30C47372"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106</w:t>
            </w:r>
          </w:p>
        </w:tc>
        <w:tc>
          <w:tcPr>
            <w:tcW w:w="707" w:type="dxa"/>
            <w:tcBorders>
              <w:top w:val="single" w:sz="4" w:space="0" w:color="A5A5A5"/>
              <w:left w:val="nil"/>
              <w:bottom w:val="nil"/>
              <w:right w:val="nil"/>
            </w:tcBorders>
            <w:shd w:val="clear" w:color="auto" w:fill="auto"/>
            <w:noWrap/>
            <w:vAlign w:val="bottom"/>
            <w:hideMark/>
          </w:tcPr>
          <w:p w14:paraId="7B8DB547"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148</w:t>
            </w:r>
          </w:p>
        </w:tc>
        <w:tc>
          <w:tcPr>
            <w:tcW w:w="707" w:type="dxa"/>
            <w:tcBorders>
              <w:top w:val="single" w:sz="4" w:space="0" w:color="A5A5A5"/>
              <w:left w:val="nil"/>
              <w:bottom w:val="nil"/>
              <w:right w:val="nil"/>
            </w:tcBorders>
            <w:shd w:val="clear" w:color="auto" w:fill="auto"/>
            <w:noWrap/>
            <w:vAlign w:val="bottom"/>
            <w:hideMark/>
          </w:tcPr>
          <w:p w14:paraId="06704EF8"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170</w:t>
            </w:r>
          </w:p>
        </w:tc>
        <w:tc>
          <w:tcPr>
            <w:tcW w:w="726" w:type="dxa"/>
            <w:tcBorders>
              <w:top w:val="single" w:sz="4" w:space="0" w:color="A5A5A5"/>
              <w:left w:val="nil"/>
              <w:bottom w:val="nil"/>
              <w:right w:val="nil"/>
            </w:tcBorders>
            <w:shd w:val="clear" w:color="auto" w:fill="auto"/>
            <w:noWrap/>
            <w:vAlign w:val="bottom"/>
            <w:hideMark/>
          </w:tcPr>
          <w:p w14:paraId="1D924268"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209</w:t>
            </w:r>
          </w:p>
        </w:tc>
        <w:tc>
          <w:tcPr>
            <w:tcW w:w="705" w:type="dxa"/>
            <w:tcBorders>
              <w:top w:val="single" w:sz="4" w:space="0" w:color="A5A5A5"/>
              <w:left w:val="nil"/>
              <w:bottom w:val="nil"/>
              <w:right w:val="nil"/>
            </w:tcBorders>
            <w:shd w:val="clear" w:color="auto" w:fill="auto"/>
            <w:noWrap/>
            <w:vAlign w:val="bottom"/>
            <w:hideMark/>
          </w:tcPr>
          <w:p w14:paraId="0F0A601C" w14:textId="77777777" w:rsidR="006D041D" w:rsidRPr="004A40BF" w:rsidRDefault="006D041D" w:rsidP="006D041D">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180</w:t>
            </w:r>
          </w:p>
        </w:tc>
      </w:tr>
    </w:tbl>
    <w:p w14:paraId="7B220A04" w14:textId="77777777" w:rsidR="006367E7" w:rsidRPr="004A40BF" w:rsidRDefault="006367E7" w:rsidP="006367E7">
      <w:pPr>
        <w:spacing w:line="240" w:lineRule="auto"/>
        <w:rPr>
          <w:rFonts w:asciiTheme="majorHAnsi" w:hAnsiTheme="majorHAnsi" w:cstheme="minorHAnsi"/>
          <w:b/>
          <w:sz w:val="18"/>
          <w:szCs w:val="18"/>
        </w:rPr>
      </w:pPr>
      <w:r w:rsidRPr="004A40BF">
        <w:rPr>
          <w:rFonts w:asciiTheme="majorHAnsi" w:hAnsiTheme="majorHAnsi" w:cstheme="minorHAnsi"/>
          <w:b/>
          <w:sz w:val="18"/>
          <w:szCs w:val="18"/>
        </w:rPr>
        <w:t xml:space="preserve">* </w:t>
      </w:r>
      <w:r w:rsidRPr="004A40BF">
        <w:rPr>
          <w:rFonts w:asciiTheme="majorHAnsi" w:hAnsiTheme="majorHAnsi" w:cstheme="minorHAnsi"/>
          <w:bCs/>
          <w:i/>
          <w:iCs/>
          <w:sz w:val="18"/>
          <w:szCs w:val="18"/>
        </w:rPr>
        <w:t>Million tonnes</w:t>
      </w:r>
    </w:p>
    <w:p w14:paraId="4B05BB98" w14:textId="77777777" w:rsidR="00F95EFA" w:rsidRPr="004A40BF" w:rsidRDefault="00F95EFA" w:rsidP="00F95EFA">
      <w:pPr>
        <w:spacing w:line="80" w:lineRule="exact"/>
        <w:jc w:val="left"/>
        <w:rPr>
          <w:rFonts w:asciiTheme="majorHAnsi" w:hAnsiTheme="majorHAnsi" w:cstheme="minorHAnsi"/>
          <w:bCs/>
          <w:sz w:val="18"/>
          <w:szCs w:val="18"/>
        </w:rPr>
      </w:pPr>
    </w:p>
    <w:p w14:paraId="587211A1" w14:textId="39854856" w:rsidR="00F95EFA" w:rsidRPr="004A40BF" w:rsidRDefault="00F95EFA" w:rsidP="00F95EFA">
      <w:pPr>
        <w:spacing w:line="240" w:lineRule="auto"/>
        <w:jc w:val="left"/>
        <w:rPr>
          <w:rFonts w:asciiTheme="majorHAnsi" w:hAnsiTheme="majorHAnsi" w:cstheme="minorHAnsi"/>
          <w:bCs/>
          <w:sz w:val="18"/>
          <w:szCs w:val="18"/>
        </w:rPr>
      </w:pPr>
      <w:r w:rsidRPr="004A40BF">
        <w:rPr>
          <w:rFonts w:asciiTheme="majorHAnsi" w:hAnsiTheme="majorHAnsi" w:cstheme="minorHAnsi"/>
          <w:bCs/>
          <w:sz w:val="18"/>
          <w:szCs w:val="18"/>
        </w:rPr>
        <w:t>Source: See Unified CADGAT Database in Vakulchuk and Overland (2022).</w:t>
      </w:r>
    </w:p>
    <w:p w14:paraId="5FC0DC6F" w14:textId="4143E7DC" w:rsidR="00A65DB8" w:rsidRPr="004A40BF" w:rsidRDefault="00A65DB8">
      <w:pPr>
        <w:spacing w:line="240" w:lineRule="auto"/>
        <w:jc w:val="left"/>
        <w:rPr>
          <w:rFonts w:asciiTheme="majorHAnsi" w:hAnsiTheme="majorHAnsi" w:cstheme="minorHAnsi"/>
          <w:b/>
          <w:sz w:val="18"/>
          <w:szCs w:val="18"/>
        </w:rPr>
      </w:pPr>
    </w:p>
    <w:p w14:paraId="6522C24E" w14:textId="77777777" w:rsidR="00A65DB8" w:rsidRPr="004A40BF" w:rsidRDefault="00A65DB8">
      <w:pPr>
        <w:spacing w:line="240" w:lineRule="auto"/>
        <w:jc w:val="left"/>
        <w:rPr>
          <w:rFonts w:asciiTheme="majorHAnsi" w:hAnsiTheme="majorHAnsi" w:cstheme="minorHAnsi"/>
          <w:b/>
          <w:sz w:val="18"/>
          <w:szCs w:val="18"/>
        </w:rPr>
      </w:pPr>
    </w:p>
    <w:p w14:paraId="0D45BFB0" w14:textId="72B14438" w:rsidR="00A65DB8" w:rsidRPr="004A40BF" w:rsidRDefault="000D72A0" w:rsidP="00A65DB8">
      <w:pPr>
        <w:spacing w:line="240" w:lineRule="auto"/>
        <w:rPr>
          <w:rFonts w:asciiTheme="majorHAnsi" w:hAnsiTheme="majorHAnsi" w:cstheme="minorHAnsi"/>
          <w:b/>
          <w:sz w:val="18"/>
          <w:szCs w:val="18"/>
        </w:rPr>
      </w:pPr>
      <w:r w:rsidRPr="004A40BF">
        <w:rPr>
          <w:rFonts w:asciiTheme="majorHAnsi" w:hAnsiTheme="majorHAnsi" w:cstheme="minorHAnsi"/>
          <w:b/>
          <w:sz w:val="18"/>
          <w:szCs w:val="18"/>
        </w:rPr>
        <w:t xml:space="preserve">Table 3. </w:t>
      </w:r>
      <w:r w:rsidR="00A65DB8" w:rsidRPr="004A40BF">
        <w:rPr>
          <w:rFonts w:asciiTheme="majorHAnsi" w:hAnsiTheme="majorHAnsi" w:cstheme="minorHAnsi"/>
          <w:b/>
          <w:sz w:val="18"/>
          <w:szCs w:val="18"/>
        </w:rPr>
        <w:t>Tajikistan (</w:t>
      </w:r>
      <w:r w:rsidR="00A65DB8" w:rsidRPr="004A40BF">
        <w:rPr>
          <w:rFonts w:asciiTheme="majorHAnsi" w:hAnsiTheme="majorHAnsi" w:cstheme="minorHAnsi"/>
          <w:b/>
          <w:i/>
          <w:iCs/>
          <w:sz w:val="18"/>
          <w:szCs w:val="18"/>
        </w:rPr>
        <w:t>in thousand ton</w:t>
      </w:r>
      <w:r w:rsidR="006B4917" w:rsidRPr="004A40BF">
        <w:rPr>
          <w:rFonts w:asciiTheme="majorHAnsi" w:hAnsiTheme="majorHAnsi" w:cstheme="minorHAnsi"/>
          <w:b/>
          <w:i/>
          <w:iCs/>
          <w:sz w:val="18"/>
          <w:szCs w:val="18"/>
        </w:rPr>
        <w:t>ne</w:t>
      </w:r>
      <w:r w:rsidR="00A65DB8" w:rsidRPr="004A40BF">
        <w:rPr>
          <w:rFonts w:asciiTheme="majorHAnsi" w:hAnsiTheme="majorHAnsi" w:cstheme="minorHAnsi"/>
          <w:b/>
          <w:i/>
          <w:iCs/>
          <w:sz w:val="18"/>
          <w:szCs w:val="18"/>
        </w:rPr>
        <w:t>s</w:t>
      </w:r>
      <w:r w:rsidR="00A65DB8" w:rsidRPr="004A40BF">
        <w:rPr>
          <w:rFonts w:asciiTheme="majorHAnsi" w:hAnsiTheme="majorHAnsi" w:cstheme="minorHAnsi"/>
          <w:b/>
          <w:sz w:val="18"/>
          <w:szCs w:val="18"/>
        </w:rPr>
        <w:t>)</w:t>
      </w:r>
    </w:p>
    <w:tbl>
      <w:tblPr>
        <w:tblW w:w="9655" w:type="dxa"/>
        <w:tblCellMar>
          <w:left w:w="70" w:type="dxa"/>
          <w:right w:w="70" w:type="dxa"/>
        </w:tblCellMar>
        <w:tblLook w:val="04A0" w:firstRow="1" w:lastRow="0" w:firstColumn="1" w:lastColumn="0" w:noHBand="0" w:noVBand="1"/>
      </w:tblPr>
      <w:tblGrid>
        <w:gridCol w:w="2563"/>
        <w:gridCol w:w="732"/>
        <w:gridCol w:w="656"/>
        <w:gridCol w:w="713"/>
        <w:gridCol w:w="713"/>
        <w:gridCol w:w="713"/>
        <w:gridCol w:w="713"/>
        <w:gridCol w:w="713"/>
        <w:gridCol w:w="713"/>
        <w:gridCol w:w="713"/>
        <w:gridCol w:w="713"/>
      </w:tblGrid>
      <w:tr w:rsidR="00A65DB8" w:rsidRPr="004A40BF" w14:paraId="796DEADD" w14:textId="77777777" w:rsidTr="009F5CA4">
        <w:trPr>
          <w:trHeight w:val="275"/>
        </w:trPr>
        <w:tc>
          <w:tcPr>
            <w:tcW w:w="2563" w:type="dxa"/>
            <w:tcBorders>
              <w:top w:val="single" w:sz="4" w:space="0" w:color="A5A5A5"/>
              <w:left w:val="nil"/>
              <w:bottom w:val="nil"/>
              <w:right w:val="nil"/>
            </w:tcBorders>
            <w:shd w:val="clear" w:color="A5A5A5" w:fill="A5A5A5"/>
            <w:noWrap/>
            <w:vAlign w:val="bottom"/>
            <w:hideMark/>
          </w:tcPr>
          <w:p w14:paraId="47D7785C" w14:textId="7B8E0980" w:rsidR="00A65DB8" w:rsidRPr="004A40BF" w:rsidRDefault="00A65DB8" w:rsidP="008424C6">
            <w:pPr>
              <w:spacing w:line="240" w:lineRule="auto"/>
              <w:jc w:val="left"/>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 xml:space="preserve">Product </w:t>
            </w:r>
          </w:p>
        </w:tc>
        <w:tc>
          <w:tcPr>
            <w:tcW w:w="732" w:type="dxa"/>
            <w:tcBorders>
              <w:top w:val="single" w:sz="4" w:space="0" w:color="A5A5A5"/>
              <w:left w:val="nil"/>
              <w:bottom w:val="nil"/>
              <w:right w:val="nil"/>
            </w:tcBorders>
            <w:shd w:val="clear" w:color="A5A5A5" w:fill="A5A5A5"/>
            <w:noWrap/>
            <w:vAlign w:val="bottom"/>
            <w:hideMark/>
          </w:tcPr>
          <w:p w14:paraId="30314ED2"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2010</w:t>
            </w:r>
          </w:p>
        </w:tc>
        <w:tc>
          <w:tcPr>
            <w:tcW w:w="656" w:type="dxa"/>
            <w:tcBorders>
              <w:top w:val="single" w:sz="4" w:space="0" w:color="A5A5A5"/>
              <w:left w:val="nil"/>
              <w:bottom w:val="nil"/>
              <w:right w:val="nil"/>
            </w:tcBorders>
            <w:shd w:val="clear" w:color="A5A5A5" w:fill="A5A5A5"/>
            <w:noWrap/>
            <w:vAlign w:val="bottom"/>
            <w:hideMark/>
          </w:tcPr>
          <w:p w14:paraId="6EA98941"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2011</w:t>
            </w:r>
          </w:p>
        </w:tc>
        <w:tc>
          <w:tcPr>
            <w:tcW w:w="713" w:type="dxa"/>
            <w:tcBorders>
              <w:top w:val="single" w:sz="4" w:space="0" w:color="A5A5A5"/>
              <w:left w:val="nil"/>
              <w:bottom w:val="nil"/>
              <w:right w:val="nil"/>
            </w:tcBorders>
            <w:shd w:val="clear" w:color="A5A5A5" w:fill="A5A5A5"/>
            <w:noWrap/>
            <w:vAlign w:val="bottom"/>
            <w:hideMark/>
          </w:tcPr>
          <w:p w14:paraId="790380F0"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2012</w:t>
            </w:r>
          </w:p>
        </w:tc>
        <w:tc>
          <w:tcPr>
            <w:tcW w:w="713" w:type="dxa"/>
            <w:tcBorders>
              <w:top w:val="single" w:sz="4" w:space="0" w:color="A5A5A5"/>
              <w:left w:val="nil"/>
              <w:bottom w:val="nil"/>
              <w:right w:val="nil"/>
            </w:tcBorders>
            <w:shd w:val="clear" w:color="A5A5A5" w:fill="A5A5A5"/>
            <w:noWrap/>
            <w:vAlign w:val="bottom"/>
            <w:hideMark/>
          </w:tcPr>
          <w:p w14:paraId="167680FC"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2013</w:t>
            </w:r>
          </w:p>
        </w:tc>
        <w:tc>
          <w:tcPr>
            <w:tcW w:w="713" w:type="dxa"/>
            <w:tcBorders>
              <w:top w:val="single" w:sz="4" w:space="0" w:color="A5A5A5"/>
              <w:left w:val="nil"/>
              <w:bottom w:val="nil"/>
              <w:right w:val="nil"/>
            </w:tcBorders>
            <w:shd w:val="clear" w:color="A5A5A5" w:fill="A5A5A5"/>
            <w:noWrap/>
            <w:vAlign w:val="bottom"/>
            <w:hideMark/>
          </w:tcPr>
          <w:p w14:paraId="5B3EF885"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2014</w:t>
            </w:r>
          </w:p>
        </w:tc>
        <w:tc>
          <w:tcPr>
            <w:tcW w:w="713" w:type="dxa"/>
            <w:tcBorders>
              <w:top w:val="single" w:sz="4" w:space="0" w:color="A5A5A5"/>
              <w:left w:val="nil"/>
              <w:bottom w:val="nil"/>
              <w:right w:val="nil"/>
            </w:tcBorders>
            <w:shd w:val="clear" w:color="A5A5A5" w:fill="A5A5A5"/>
            <w:noWrap/>
            <w:vAlign w:val="bottom"/>
            <w:hideMark/>
          </w:tcPr>
          <w:p w14:paraId="19D0F045"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2015</w:t>
            </w:r>
          </w:p>
        </w:tc>
        <w:tc>
          <w:tcPr>
            <w:tcW w:w="713" w:type="dxa"/>
            <w:tcBorders>
              <w:top w:val="single" w:sz="4" w:space="0" w:color="A5A5A5"/>
              <w:left w:val="nil"/>
              <w:bottom w:val="nil"/>
              <w:right w:val="nil"/>
            </w:tcBorders>
            <w:shd w:val="clear" w:color="A5A5A5" w:fill="A5A5A5"/>
            <w:noWrap/>
            <w:vAlign w:val="bottom"/>
            <w:hideMark/>
          </w:tcPr>
          <w:p w14:paraId="7F9E3465"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2016</w:t>
            </w:r>
          </w:p>
        </w:tc>
        <w:tc>
          <w:tcPr>
            <w:tcW w:w="713" w:type="dxa"/>
            <w:tcBorders>
              <w:top w:val="single" w:sz="4" w:space="0" w:color="A5A5A5"/>
              <w:left w:val="nil"/>
              <w:bottom w:val="nil"/>
              <w:right w:val="nil"/>
            </w:tcBorders>
            <w:shd w:val="clear" w:color="A5A5A5" w:fill="A5A5A5"/>
            <w:noWrap/>
            <w:vAlign w:val="bottom"/>
            <w:hideMark/>
          </w:tcPr>
          <w:p w14:paraId="734D02C5"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2017</w:t>
            </w:r>
          </w:p>
        </w:tc>
        <w:tc>
          <w:tcPr>
            <w:tcW w:w="713" w:type="dxa"/>
            <w:tcBorders>
              <w:top w:val="single" w:sz="4" w:space="0" w:color="A5A5A5"/>
              <w:left w:val="nil"/>
              <w:bottom w:val="nil"/>
              <w:right w:val="nil"/>
            </w:tcBorders>
            <w:shd w:val="clear" w:color="A5A5A5" w:fill="A5A5A5"/>
            <w:noWrap/>
            <w:vAlign w:val="bottom"/>
            <w:hideMark/>
          </w:tcPr>
          <w:p w14:paraId="6C7037F9"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2018</w:t>
            </w:r>
          </w:p>
        </w:tc>
        <w:tc>
          <w:tcPr>
            <w:tcW w:w="713" w:type="dxa"/>
            <w:tcBorders>
              <w:top w:val="single" w:sz="4" w:space="0" w:color="A5A5A5"/>
              <w:left w:val="nil"/>
              <w:bottom w:val="nil"/>
              <w:right w:val="nil"/>
            </w:tcBorders>
            <w:shd w:val="clear" w:color="A5A5A5" w:fill="A5A5A5"/>
            <w:noWrap/>
            <w:vAlign w:val="bottom"/>
            <w:hideMark/>
          </w:tcPr>
          <w:p w14:paraId="282047C4" w14:textId="77777777" w:rsidR="00A65DB8" w:rsidRPr="004A40BF" w:rsidRDefault="00A65DB8"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2019</w:t>
            </w:r>
          </w:p>
        </w:tc>
      </w:tr>
      <w:tr w:rsidR="004C10A5" w:rsidRPr="004A40BF" w14:paraId="45D37B38" w14:textId="77777777" w:rsidTr="009F5CA4">
        <w:trPr>
          <w:trHeight w:val="275"/>
        </w:trPr>
        <w:tc>
          <w:tcPr>
            <w:tcW w:w="2563" w:type="dxa"/>
            <w:tcBorders>
              <w:top w:val="single" w:sz="4" w:space="0" w:color="A5A5A5"/>
              <w:left w:val="nil"/>
              <w:bottom w:val="nil"/>
              <w:right w:val="nil"/>
            </w:tcBorders>
            <w:shd w:val="clear" w:color="auto" w:fill="auto"/>
            <w:noWrap/>
            <w:vAlign w:val="bottom"/>
          </w:tcPr>
          <w:p w14:paraId="57993C64" w14:textId="7FBDF67B"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production</w:t>
            </w:r>
          </w:p>
        </w:tc>
        <w:tc>
          <w:tcPr>
            <w:tcW w:w="732" w:type="dxa"/>
            <w:tcBorders>
              <w:top w:val="single" w:sz="4" w:space="0" w:color="A5A5A5"/>
              <w:left w:val="nil"/>
              <w:bottom w:val="nil"/>
              <w:right w:val="nil"/>
            </w:tcBorders>
            <w:shd w:val="clear" w:color="auto" w:fill="auto"/>
            <w:noWrap/>
            <w:vAlign w:val="bottom"/>
          </w:tcPr>
          <w:p w14:paraId="2CAEB3B4" w14:textId="35A5B7D5"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220.5</w:t>
            </w:r>
          </w:p>
        </w:tc>
        <w:tc>
          <w:tcPr>
            <w:tcW w:w="656" w:type="dxa"/>
            <w:tcBorders>
              <w:top w:val="single" w:sz="4" w:space="0" w:color="A5A5A5"/>
              <w:left w:val="nil"/>
              <w:bottom w:val="nil"/>
              <w:right w:val="nil"/>
            </w:tcBorders>
            <w:shd w:val="clear" w:color="auto" w:fill="auto"/>
            <w:noWrap/>
            <w:vAlign w:val="bottom"/>
          </w:tcPr>
          <w:p w14:paraId="4530BF08" w14:textId="318A36A1"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260.1</w:t>
            </w:r>
          </w:p>
        </w:tc>
        <w:tc>
          <w:tcPr>
            <w:tcW w:w="713" w:type="dxa"/>
            <w:tcBorders>
              <w:top w:val="single" w:sz="4" w:space="0" w:color="A5A5A5"/>
              <w:left w:val="nil"/>
              <w:bottom w:val="nil"/>
              <w:right w:val="nil"/>
            </w:tcBorders>
            <w:shd w:val="clear" w:color="auto" w:fill="auto"/>
            <w:noWrap/>
            <w:vAlign w:val="bottom"/>
          </w:tcPr>
          <w:p w14:paraId="7A1D6A0C" w14:textId="1E5E8692"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454.2</w:t>
            </w:r>
          </w:p>
        </w:tc>
        <w:tc>
          <w:tcPr>
            <w:tcW w:w="713" w:type="dxa"/>
            <w:tcBorders>
              <w:top w:val="single" w:sz="4" w:space="0" w:color="A5A5A5"/>
              <w:left w:val="nil"/>
              <w:bottom w:val="nil"/>
              <w:right w:val="nil"/>
            </w:tcBorders>
            <w:shd w:val="clear" w:color="auto" w:fill="auto"/>
            <w:noWrap/>
            <w:vAlign w:val="bottom"/>
          </w:tcPr>
          <w:p w14:paraId="557A4DE3" w14:textId="2B5D5ED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568.8</w:t>
            </w:r>
          </w:p>
        </w:tc>
        <w:tc>
          <w:tcPr>
            <w:tcW w:w="713" w:type="dxa"/>
            <w:tcBorders>
              <w:top w:val="single" w:sz="4" w:space="0" w:color="A5A5A5"/>
              <w:left w:val="nil"/>
              <w:bottom w:val="nil"/>
              <w:right w:val="nil"/>
            </w:tcBorders>
            <w:shd w:val="clear" w:color="auto" w:fill="auto"/>
            <w:noWrap/>
            <w:vAlign w:val="bottom"/>
          </w:tcPr>
          <w:p w14:paraId="500ADD4C" w14:textId="380C22BE"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967.8</w:t>
            </w:r>
          </w:p>
        </w:tc>
        <w:tc>
          <w:tcPr>
            <w:tcW w:w="713" w:type="dxa"/>
            <w:tcBorders>
              <w:top w:val="single" w:sz="4" w:space="0" w:color="A5A5A5"/>
              <w:left w:val="nil"/>
              <w:bottom w:val="nil"/>
              <w:right w:val="nil"/>
            </w:tcBorders>
            <w:shd w:val="clear" w:color="auto" w:fill="auto"/>
            <w:noWrap/>
            <w:vAlign w:val="bottom"/>
          </w:tcPr>
          <w:p w14:paraId="4BD892A9" w14:textId="185A574E"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4E7F465E" w14:textId="6C7114D2"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1500.2</w:t>
            </w:r>
          </w:p>
        </w:tc>
        <w:tc>
          <w:tcPr>
            <w:tcW w:w="713" w:type="dxa"/>
            <w:tcBorders>
              <w:top w:val="single" w:sz="4" w:space="0" w:color="A5A5A5"/>
              <w:left w:val="nil"/>
              <w:bottom w:val="nil"/>
              <w:right w:val="nil"/>
            </w:tcBorders>
            <w:shd w:val="clear" w:color="auto" w:fill="auto"/>
            <w:noWrap/>
            <w:vAlign w:val="bottom"/>
          </w:tcPr>
          <w:p w14:paraId="03BB7059" w14:textId="51A2F848"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48D1C4E6" w14:textId="08DE1D1E"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327B78BB" w14:textId="40583F3E"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4C10A5" w:rsidRPr="004A40BF" w14:paraId="70DD8126" w14:textId="77777777" w:rsidTr="009F5CA4">
        <w:trPr>
          <w:trHeight w:val="275"/>
        </w:trPr>
        <w:tc>
          <w:tcPr>
            <w:tcW w:w="2563" w:type="dxa"/>
            <w:tcBorders>
              <w:top w:val="single" w:sz="4" w:space="0" w:color="A5A5A5"/>
              <w:left w:val="nil"/>
              <w:bottom w:val="nil"/>
              <w:right w:val="nil"/>
            </w:tcBorders>
            <w:shd w:val="clear" w:color="auto" w:fill="auto"/>
            <w:noWrap/>
            <w:vAlign w:val="bottom"/>
          </w:tcPr>
          <w:p w14:paraId="17885237" w14:textId="59891D0E"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consumption</w:t>
            </w:r>
          </w:p>
        </w:tc>
        <w:tc>
          <w:tcPr>
            <w:tcW w:w="732" w:type="dxa"/>
            <w:tcBorders>
              <w:top w:val="single" w:sz="4" w:space="0" w:color="A5A5A5"/>
              <w:left w:val="nil"/>
              <w:bottom w:val="nil"/>
              <w:right w:val="nil"/>
            </w:tcBorders>
            <w:shd w:val="clear" w:color="auto" w:fill="auto"/>
            <w:noWrap/>
            <w:vAlign w:val="bottom"/>
          </w:tcPr>
          <w:p w14:paraId="63C6BCF4" w14:textId="7C2C9938"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228.2</w:t>
            </w:r>
          </w:p>
        </w:tc>
        <w:tc>
          <w:tcPr>
            <w:tcW w:w="656" w:type="dxa"/>
            <w:tcBorders>
              <w:top w:val="single" w:sz="4" w:space="0" w:color="A5A5A5"/>
              <w:left w:val="nil"/>
              <w:bottom w:val="nil"/>
              <w:right w:val="nil"/>
            </w:tcBorders>
            <w:shd w:val="clear" w:color="auto" w:fill="auto"/>
            <w:noWrap/>
            <w:vAlign w:val="bottom"/>
          </w:tcPr>
          <w:p w14:paraId="5A4BC697" w14:textId="55FEF234"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252.4</w:t>
            </w:r>
          </w:p>
        </w:tc>
        <w:tc>
          <w:tcPr>
            <w:tcW w:w="713" w:type="dxa"/>
            <w:tcBorders>
              <w:top w:val="single" w:sz="4" w:space="0" w:color="A5A5A5"/>
              <w:left w:val="nil"/>
              <w:bottom w:val="nil"/>
              <w:right w:val="nil"/>
            </w:tcBorders>
            <w:shd w:val="clear" w:color="auto" w:fill="auto"/>
            <w:noWrap/>
            <w:vAlign w:val="bottom"/>
          </w:tcPr>
          <w:p w14:paraId="280E628D" w14:textId="309E8E48"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478.4</w:t>
            </w:r>
          </w:p>
        </w:tc>
        <w:tc>
          <w:tcPr>
            <w:tcW w:w="713" w:type="dxa"/>
            <w:tcBorders>
              <w:top w:val="single" w:sz="4" w:space="0" w:color="A5A5A5"/>
              <w:left w:val="nil"/>
              <w:bottom w:val="nil"/>
              <w:right w:val="nil"/>
            </w:tcBorders>
            <w:shd w:val="clear" w:color="auto" w:fill="auto"/>
            <w:noWrap/>
            <w:vAlign w:val="bottom"/>
          </w:tcPr>
          <w:p w14:paraId="4AE790F1" w14:textId="4DC52E62"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579.8</w:t>
            </w:r>
          </w:p>
        </w:tc>
        <w:tc>
          <w:tcPr>
            <w:tcW w:w="713" w:type="dxa"/>
            <w:tcBorders>
              <w:top w:val="single" w:sz="4" w:space="0" w:color="A5A5A5"/>
              <w:left w:val="nil"/>
              <w:bottom w:val="nil"/>
              <w:right w:val="nil"/>
            </w:tcBorders>
            <w:shd w:val="clear" w:color="auto" w:fill="auto"/>
            <w:noWrap/>
            <w:vAlign w:val="bottom"/>
          </w:tcPr>
          <w:p w14:paraId="30B03F99" w14:textId="2091315B"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980.0</w:t>
            </w:r>
          </w:p>
        </w:tc>
        <w:tc>
          <w:tcPr>
            <w:tcW w:w="713" w:type="dxa"/>
            <w:tcBorders>
              <w:top w:val="single" w:sz="4" w:space="0" w:color="A5A5A5"/>
              <w:left w:val="nil"/>
              <w:bottom w:val="nil"/>
              <w:right w:val="nil"/>
            </w:tcBorders>
            <w:shd w:val="clear" w:color="auto" w:fill="auto"/>
            <w:noWrap/>
            <w:vAlign w:val="bottom"/>
          </w:tcPr>
          <w:p w14:paraId="7484A672" w14:textId="35888FA3"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1FF269C3" w14:textId="324F062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1511.3</w:t>
            </w:r>
          </w:p>
        </w:tc>
        <w:tc>
          <w:tcPr>
            <w:tcW w:w="713" w:type="dxa"/>
            <w:tcBorders>
              <w:top w:val="single" w:sz="4" w:space="0" w:color="A5A5A5"/>
              <w:left w:val="nil"/>
              <w:bottom w:val="nil"/>
              <w:right w:val="nil"/>
            </w:tcBorders>
            <w:shd w:val="clear" w:color="auto" w:fill="auto"/>
            <w:noWrap/>
            <w:vAlign w:val="bottom"/>
          </w:tcPr>
          <w:p w14:paraId="31D02B8B" w14:textId="5DA25A74"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1A2334D6" w14:textId="4D0E9A0F"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53AEB834" w14:textId="36225622"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4C10A5" w:rsidRPr="004A40BF" w14:paraId="246976B4" w14:textId="77777777" w:rsidTr="009F5CA4">
        <w:trPr>
          <w:trHeight w:val="275"/>
        </w:trPr>
        <w:tc>
          <w:tcPr>
            <w:tcW w:w="2563" w:type="dxa"/>
            <w:tcBorders>
              <w:top w:val="single" w:sz="4" w:space="0" w:color="A5A5A5"/>
              <w:left w:val="nil"/>
              <w:bottom w:val="nil"/>
              <w:right w:val="nil"/>
            </w:tcBorders>
            <w:shd w:val="clear" w:color="auto" w:fill="auto"/>
            <w:noWrap/>
            <w:vAlign w:val="bottom"/>
          </w:tcPr>
          <w:p w14:paraId="5E88516F" w14:textId="7F523D71"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imports</w:t>
            </w:r>
          </w:p>
        </w:tc>
        <w:tc>
          <w:tcPr>
            <w:tcW w:w="732" w:type="dxa"/>
            <w:tcBorders>
              <w:top w:val="single" w:sz="4" w:space="0" w:color="A5A5A5"/>
              <w:left w:val="nil"/>
              <w:bottom w:val="nil"/>
              <w:right w:val="nil"/>
            </w:tcBorders>
            <w:shd w:val="clear" w:color="auto" w:fill="auto"/>
            <w:noWrap/>
            <w:vAlign w:val="bottom"/>
          </w:tcPr>
          <w:p w14:paraId="2EA8FAB3" w14:textId="110C1A81"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62.7</w:t>
            </w:r>
          </w:p>
        </w:tc>
        <w:tc>
          <w:tcPr>
            <w:tcW w:w="656" w:type="dxa"/>
            <w:tcBorders>
              <w:top w:val="single" w:sz="4" w:space="0" w:color="A5A5A5"/>
              <w:left w:val="nil"/>
              <w:bottom w:val="nil"/>
              <w:right w:val="nil"/>
            </w:tcBorders>
            <w:shd w:val="clear" w:color="auto" w:fill="auto"/>
            <w:noWrap/>
            <w:vAlign w:val="bottom"/>
          </w:tcPr>
          <w:p w14:paraId="23A663AB" w14:textId="1861837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83.5</w:t>
            </w:r>
          </w:p>
        </w:tc>
        <w:tc>
          <w:tcPr>
            <w:tcW w:w="713" w:type="dxa"/>
            <w:tcBorders>
              <w:top w:val="single" w:sz="4" w:space="0" w:color="A5A5A5"/>
              <w:left w:val="nil"/>
              <w:bottom w:val="nil"/>
              <w:right w:val="nil"/>
            </w:tcBorders>
            <w:shd w:val="clear" w:color="auto" w:fill="auto"/>
            <w:noWrap/>
            <w:vAlign w:val="bottom"/>
          </w:tcPr>
          <w:p w14:paraId="414A6B44" w14:textId="6FFDDD7F"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84.2</w:t>
            </w:r>
          </w:p>
        </w:tc>
        <w:tc>
          <w:tcPr>
            <w:tcW w:w="713" w:type="dxa"/>
            <w:tcBorders>
              <w:top w:val="single" w:sz="4" w:space="0" w:color="A5A5A5"/>
              <w:left w:val="nil"/>
              <w:bottom w:val="nil"/>
              <w:right w:val="nil"/>
            </w:tcBorders>
            <w:shd w:val="clear" w:color="auto" w:fill="auto"/>
            <w:noWrap/>
            <w:vAlign w:val="bottom"/>
          </w:tcPr>
          <w:p w14:paraId="5F01E8DE" w14:textId="79274CD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41.8</w:t>
            </w:r>
          </w:p>
        </w:tc>
        <w:tc>
          <w:tcPr>
            <w:tcW w:w="713" w:type="dxa"/>
            <w:tcBorders>
              <w:top w:val="single" w:sz="4" w:space="0" w:color="A5A5A5"/>
              <w:left w:val="nil"/>
              <w:bottom w:val="nil"/>
              <w:right w:val="nil"/>
            </w:tcBorders>
            <w:shd w:val="clear" w:color="auto" w:fill="auto"/>
            <w:noWrap/>
            <w:vAlign w:val="bottom"/>
          </w:tcPr>
          <w:p w14:paraId="674F6C54" w14:textId="73BBD01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37.2</w:t>
            </w:r>
          </w:p>
        </w:tc>
        <w:tc>
          <w:tcPr>
            <w:tcW w:w="713" w:type="dxa"/>
            <w:tcBorders>
              <w:top w:val="single" w:sz="4" w:space="0" w:color="A5A5A5"/>
              <w:left w:val="nil"/>
              <w:bottom w:val="nil"/>
              <w:right w:val="nil"/>
            </w:tcBorders>
            <w:shd w:val="clear" w:color="auto" w:fill="auto"/>
            <w:noWrap/>
            <w:vAlign w:val="bottom"/>
          </w:tcPr>
          <w:p w14:paraId="6CFBD0FE" w14:textId="072BB3B1"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29.3</w:t>
            </w:r>
          </w:p>
        </w:tc>
        <w:tc>
          <w:tcPr>
            <w:tcW w:w="713" w:type="dxa"/>
            <w:tcBorders>
              <w:top w:val="single" w:sz="4" w:space="0" w:color="A5A5A5"/>
              <w:left w:val="nil"/>
              <w:bottom w:val="nil"/>
              <w:right w:val="nil"/>
            </w:tcBorders>
            <w:shd w:val="clear" w:color="auto" w:fill="auto"/>
            <w:noWrap/>
            <w:vAlign w:val="bottom"/>
          </w:tcPr>
          <w:p w14:paraId="138D917E" w14:textId="329947F9"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40.8</w:t>
            </w:r>
          </w:p>
        </w:tc>
        <w:tc>
          <w:tcPr>
            <w:tcW w:w="713" w:type="dxa"/>
            <w:tcBorders>
              <w:top w:val="single" w:sz="4" w:space="0" w:color="A5A5A5"/>
              <w:left w:val="nil"/>
              <w:bottom w:val="nil"/>
              <w:right w:val="nil"/>
            </w:tcBorders>
            <w:shd w:val="clear" w:color="auto" w:fill="auto"/>
            <w:noWrap/>
            <w:vAlign w:val="bottom"/>
          </w:tcPr>
          <w:p w14:paraId="391353EF" w14:textId="3D6AD78D"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35.1</w:t>
            </w:r>
          </w:p>
        </w:tc>
        <w:tc>
          <w:tcPr>
            <w:tcW w:w="713" w:type="dxa"/>
            <w:tcBorders>
              <w:top w:val="single" w:sz="4" w:space="0" w:color="A5A5A5"/>
              <w:left w:val="nil"/>
              <w:bottom w:val="nil"/>
              <w:right w:val="nil"/>
            </w:tcBorders>
            <w:shd w:val="clear" w:color="auto" w:fill="auto"/>
            <w:noWrap/>
            <w:vAlign w:val="bottom"/>
          </w:tcPr>
          <w:p w14:paraId="3587C467" w14:textId="46DC09A0"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49.4</w:t>
            </w:r>
          </w:p>
        </w:tc>
        <w:tc>
          <w:tcPr>
            <w:tcW w:w="713" w:type="dxa"/>
            <w:tcBorders>
              <w:top w:val="single" w:sz="4" w:space="0" w:color="A5A5A5"/>
              <w:left w:val="nil"/>
              <w:bottom w:val="nil"/>
              <w:right w:val="nil"/>
            </w:tcBorders>
            <w:shd w:val="clear" w:color="auto" w:fill="auto"/>
            <w:noWrap/>
            <w:vAlign w:val="bottom"/>
          </w:tcPr>
          <w:p w14:paraId="34866F52" w14:textId="026A0AF5"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56.1</w:t>
            </w:r>
          </w:p>
        </w:tc>
      </w:tr>
      <w:tr w:rsidR="004C10A5" w:rsidRPr="004A40BF" w14:paraId="64AF739C" w14:textId="77777777" w:rsidTr="009F5CA4">
        <w:trPr>
          <w:trHeight w:val="275"/>
        </w:trPr>
        <w:tc>
          <w:tcPr>
            <w:tcW w:w="2563" w:type="dxa"/>
            <w:tcBorders>
              <w:top w:val="single" w:sz="4" w:space="0" w:color="A5A5A5"/>
              <w:left w:val="nil"/>
              <w:bottom w:val="nil"/>
              <w:right w:val="nil"/>
            </w:tcBorders>
            <w:shd w:val="clear" w:color="auto" w:fill="auto"/>
            <w:noWrap/>
            <w:vAlign w:val="bottom"/>
          </w:tcPr>
          <w:p w14:paraId="0CA973E5" w14:textId="342F1159"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consumption</w:t>
            </w:r>
          </w:p>
        </w:tc>
        <w:tc>
          <w:tcPr>
            <w:tcW w:w="732" w:type="dxa"/>
            <w:tcBorders>
              <w:top w:val="single" w:sz="4" w:space="0" w:color="A5A5A5"/>
              <w:left w:val="nil"/>
              <w:bottom w:val="nil"/>
              <w:right w:val="nil"/>
            </w:tcBorders>
            <w:shd w:val="clear" w:color="auto" w:fill="auto"/>
            <w:noWrap/>
            <w:vAlign w:val="bottom"/>
          </w:tcPr>
          <w:p w14:paraId="5BCFE0CC" w14:textId="0CB95814"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0.2</w:t>
            </w:r>
          </w:p>
        </w:tc>
        <w:tc>
          <w:tcPr>
            <w:tcW w:w="656" w:type="dxa"/>
            <w:tcBorders>
              <w:top w:val="single" w:sz="4" w:space="0" w:color="A5A5A5"/>
              <w:left w:val="nil"/>
              <w:bottom w:val="nil"/>
              <w:right w:val="nil"/>
            </w:tcBorders>
            <w:shd w:val="clear" w:color="auto" w:fill="auto"/>
            <w:noWrap/>
            <w:vAlign w:val="bottom"/>
          </w:tcPr>
          <w:p w14:paraId="50EFCC53" w14:textId="3D74BB73"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0.2</w:t>
            </w:r>
          </w:p>
        </w:tc>
        <w:tc>
          <w:tcPr>
            <w:tcW w:w="713" w:type="dxa"/>
            <w:tcBorders>
              <w:top w:val="single" w:sz="4" w:space="0" w:color="A5A5A5"/>
              <w:left w:val="nil"/>
              <w:bottom w:val="nil"/>
              <w:right w:val="nil"/>
            </w:tcBorders>
            <w:shd w:val="clear" w:color="auto" w:fill="auto"/>
            <w:noWrap/>
            <w:vAlign w:val="bottom"/>
          </w:tcPr>
          <w:p w14:paraId="1A7E5A4E" w14:textId="42480FDB"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0.2</w:t>
            </w:r>
          </w:p>
        </w:tc>
        <w:tc>
          <w:tcPr>
            <w:tcW w:w="713" w:type="dxa"/>
            <w:tcBorders>
              <w:top w:val="single" w:sz="4" w:space="0" w:color="A5A5A5"/>
              <w:left w:val="nil"/>
              <w:bottom w:val="nil"/>
              <w:right w:val="nil"/>
            </w:tcBorders>
            <w:shd w:val="clear" w:color="auto" w:fill="auto"/>
            <w:noWrap/>
            <w:vAlign w:val="bottom"/>
          </w:tcPr>
          <w:p w14:paraId="7C5B271E" w14:textId="61951FAB"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0.2</w:t>
            </w:r>
          </w:p>
        </w:tc>
        <w:tc>
          <w:tcPr>
            <w:tcW w:w="713" w:type="dxa"/>
            <w:tcBorders>
              <w:top w:val="single" w:sz="4" w:space="0" w:color="A5A5A5"/>
              <w:left w:val="nil"/>
              <w:bottom w:val="nil"/>
              <w:right w:val="nil"/>
            </w:tcBorders>
            <w:shd w:val="clear" w:color="auto" w:fill="auto"/>
            <w:noWrap/>
            <w:vAlign w:val="bottom"/>
          </w:tcPr>
          <w:p w14:paraId="4FF8A05C" w14:textId="30ECDE8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0.2</w:t>
            </w:r>
          </w:p>
        </w:tc>
        <w:tc>
          <w:tcPr>
            <w:tcW w:w="713" w:type="dxa"/>
            <w:tcBorders>
              <w:top w:val="single" w:sz="4" w:space="0" w:color="A5A5A5"/>
              <w:left w:val="nil"/>
              <w:bottom w:val="nil"/>
              <w:right w:val="nil"/>
            </w:tcBorders>
            <w:shd w:val="clear" w:color="auto" w:fill="auto"/>
            <w:noWrap/>
            <w:vAlign w:val="bottom"/>
          </w:tcPr>
          <w:p w14:paraId="102CCA02" w14:textId="0A21C11B"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w:t>
            </w:r>
          </w:p>
        </w:tc>
        <w:tc>
          <w:tcPr>
            <w:tcW w:w="713" w:type="dxa"/>
            <w:tcBorders>
              <w:top w:val="single" w:sz="4" w:space="0" w:color="A5A5A5"/>
              <w:left w:val="nil"/>
              <w:bottom w:val="nil"/>
              <w:right w:val="nil"/>
            </w:tcBorders>
            <w:shd w:val="clear" w:color="auto" w:fill="auto"/>
            <w:noWrap/>
            <w:vAlign w:val="bottom"/>
          </w:tcPr>
          <w:p w14:paraId="214E6760" w14:textId="4BF9D70A"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w:t>
            </w:r>
          </w:p>
        </w:tc>
        <w:tc>
          <w:tcPr>
            <w:tcW w:w="713" w:type="dxa"/>
            <w:tcBorders>
              <w:top w:val="single" w:sz="4" w:space="0" w:color="A5A5A5"/>
              <w:left w:val="nil"/>
              <w:bottom w:val="nil"/>
              <w:right w:val="nil"/>
            </w:tcBorders>
            <w:shd w:val="clear" w:color="auto" w:fill="auto"/>
            <w:noWrap/>
            <w:vAlign w:val="bottom"/>
          </w:tcPr>
          <w:p w14:paraId="57E08DA3" w14:textId="4ABB773E"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w:t>
            </w:r>
          </w:p>
        </w:tc>
        <w:tc>
          <w:tcPr>
            <w:tcW w:w="713" w:type="dxa"/>
            <w:tcBorders>
              <w:top w:val="single" w:sz="4" w:space="0" w:color="A5A5A5"/>
              <w:left w:val="nil"/>
              <w:bottom w:val="nil"/>
              <w:right w:val="nil"/>
            </w:tcBorders>
            <w:shd w:val="clear" w:color="auto" w:fill="auto"/>
            <w:noWrap/>
            <w:vAlign w:val="bottom"/>
          </w:tcPr>
          <w:p w14:paraId="5CA69628" w14:textId="17F1F61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tcPr>
          <w:p w14:paraId="7DDB649A" w14:textId="28F23430"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4C10A5" w:rsidRPr="004A40BF" w14:paraId="2C876077" w14:textId="77777777" w:rsidTr="009F5CA4">
        <w:trPr>
          <w:trHeight w:val="275"/>
        </w:trPr>
        <w:tc>
          <w:tcPr>
            <w:tcW w:w="2563" w:type="dxa"/>
            <w:tcBorders>
              <w:top w:val="single" w:sz="4" w:space="0" w:color="A5A5A5"/>
              <w:left w:val="nil"/>
              <w:bottom w:val="nil"/>
              <w:right w:val="nil"/>
            </w:tcBorders>
            <w:shd w:val="clear" w:color="auto" w:fill="auto"/>
            <w:noWrap/>
            <w:vAlign w:val="bottom"/>
            <w:hideMark/>
          </w:tcPr>
          <w:p w14:paraId="71DF0B1B" w14:textId="77777777"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imports</w:t>
            </w:r>
          </w:p>
        </w:tc>
        <w:tc>
          <w:tcPr>
            <w:tcW w:w="732" w:type="dxa"/>
            <w:tcBorders>
              <w:top w:val="single" w:sz="4" w:space="0" w:color="A5A5A5"/>
              <w:left w:val="nil"/>
              <w:bottom w:val="nil"/>
              <w:right w:val="nil"/>
            </w:tcBorders>
            <w:shd w:val="clear" w:color="auto" w:fill="auto"/>
            <w:noWrap/>
            <w:vAlign w:val="bottom"/>
            <w:hideMark/>
          </w:tcPr>
          <w:p w14:paraId="14BA058B"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34.1</w:t>
            </w:r>
          </w:p>
        </w:tc>
        <w:tc>
          <w:tcPr>
            <w:tcW w:w="656" w:type="dxa"/>
            <w:tcBorders>
              <w:top w:val="single" w:sz="4" w:space="0" w:color="A5A5A5"/>
              <w:left w:val="nil"/>
              <w:bottom w:val="nil"/>
              <w:right w:val="nil"/>
            </w:tcBorders>
            <w:shd w:val="clear" w:color="auto" w:fill="auto"/>
            <w:noWrap/>
            <w:vAlign w:val="bottom"/>
            <w:hideMark/>
          </w:tcPr>
          <w:p w14:paraId="3F736D5A"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93.7</w:t>
            </w:r>
          </w:p>
        </w:tc>
        <w:tc>
          <w:tcPr>
            <w:tcW w:w="713" w:type="dxa"/>
            <w:tcBorders>
              <w:top w:val="single" w:sz="4" w:space="0" w:color="A5A5A5"/>
              <w:left w:val="nil"/>
              <w:bottom w:val="nil"/>
              <w:right w:val="nil"/>
            </w:tcBorders>
            <w:shd w:val="clear" w:color="auto" w:fill="auto"/>
            <w:noWrap/>
            <w:vAlign w:val="bottom"/>
            <w:hideMark/>
          </w:tcPr>
          <w:p w14:paraId="4A36F6F4" w14:textId="32D84EF6"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263</w:t>
            </w:r>
          </w:p>
        </w:tc>
        <w:tc>
          <w:tcPr>
            <w:tcW w:w="713" w:type="dxa"/>
            <w:tcBorders>
              <w:top w:val="single" w:sz="4" w:space="0" w:color="A5A5A5"/>
              <w:left w:val="nil"/>
              <w:bottom w:val="nil"/>
              <w:right w:val="nil"/>
            </w:tcBorders>
            <w:shd w:val="clear" w:color="auto" w:fill="auto"/>
            <w:noWrap/>
            <w:vAlign w:val="bottom"/>
            <w:hideMark/>
          </w:tcPr>
          <w:p w14:paraId="39ACBFA4" w14:textId="7136701F"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252</w:t>
            </w:r>
          </w:p>
        </w:tc>
        <w:tc>
          <w:tcPr>
            <w:tcW w:w="713" w:type="dxa"/>
            <w:tcBorders>
              <w:top w:val="single" w:sz="4" w:space="0" w:color="A5A5A5"/>
              <w:left w:val="nil"/>
              <w:bottom w:val="nil"/>
              <w:right w:val="nil"/>
            </w:tcBorders>
            <w:shd w:val="clear" w:color="auto" w:fill="auto"/>
            <w:noWrap/>
            <w:vAlign w:val="bottom"/>
            <w:hideMark/>
          </w:tcPr>
          <w:p w14:paraId="3340B79E" w14:textId="228A38E6"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235</w:t>
            </w:r>
          </w:p>
        </w:tc>
        <w:tc>
          <w:tcPr>
            <w:tcW w:w="713" w:type="dxa"/>
            <w:tcBorders>
              <w:top w:val="single" w:sz="4" w:space="0" w:color="A5A5A5"/>
              <w:left w:val="nil"/>
              <w:bottom w:val="nil"/>
              <w:right w:val="nil"/>
            </w:tcBorders>
            <w:shd w:val="clear" w:color="auto" w:fill="auto"/>
            <w:noWrap/>
            <w:vAlign w:val="bottom"/>
            <w:hideMark/>
          </w:tcPr>
          <w:p w14:paraId="54D0F559" w14:textId="4681AEAD"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309</w:t>
            </w:r>
          </w:p>
        </w:tc>
        <w:tc>
          <w:tcPr>
            <w:tcW w:w="713" w:type="dxa"/>
            <w:tcBorders>
              <w:top w:val="single" w:sz="4" w:space="0" w:color="A5A5A5"/>
              <w:left w:val="nil"/>
              <w:bottom w:val="nil"/>
              <w:right w:val="nil"/>
            </w:tcBorders>
            <w:shd w:val="clear" w:color="auto" w:fill="auto"/>
            <w:noWrap/>
            <w:vAlign w:val="bottom"/>
            <w:hideMark/>
          </w:tcPr>
          <w:p w14:paraId="6F614613" w14:textId="5109040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327</w:t>
            </w:r>
          </w:p>
        </w:tc>
        <w:tc>
          <w:tcPr>
            <w:tcW w:w="713" w:type="dxa"/>
            <w:tcBorders>
              <w:top w:val="single" w:sz="4" w:space="0" w:color="A5A5A5"/>
              <w:left w:val="nil"/>
              <w:bottom w:val="nil"/>
              <w:right w:val="nil"/>
            </w:tcBorders>
            <w:shd w:val="clear" w:color="auto" w:fill="auto"/>
            <w:noWrap/>
            <w:vAlign w:val="bottom"/>
            <w:hideMark/>
          </w:tcPr>
          <w:p w14:paraId="01CA3294" w14:textId="789A6BD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350</w:t>
            </w:r>
          </w:p>
        </w:tc>
        <w:tc>
          <w:tcPr>
            <w:tcW w:w="713" w:type="dxa"/>
            <w:tcBorders>
              <w:top w:val="single" w:sz="4" w:space="0" w:color="A5A5A5"/>
              <w:left w:val="nil"/>
              <w:bottom w:val="nil"/>
              <w:right w:val="nil"/>
            </w:tcBorders>
            <w:shd w:val="clear" w:color="auto" w:fill="auto"/>
            <w:noWrap/>
            <w:vAlign w:val="bottom"/>
            <w:hideMark/>
          </w:tcPr>
          <w:p w14:paraId="45030BFE" w14:textId="53030F86"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422</w:t>
            </w:r>
          </w:p>
        </w:tc>
        <w:tc>
          <w:tcPr>
            <w:tcW w:w="713" w:type="dxa"/>
            <w:tcBorders>
              <w:top w:val="single" w:sz="4" w:space="0" w:color="A5A5A5"/>
              <w:left w:val="nil"/>
              <w:bottom w:val="nil"/>
              <w:right w:val="nil"/>
            </w:tcBorders>
            <w:shd w:val="clear" w:color="auto" w:fill="auto"/>
            <w:noWrap/>
            <w:vAlign w:val="bottom"/>
            <w:hideMark/>
          </w:tcPr>
          <w:p w14:paraId="20EFD9E8" w14:textId="29D6E2F0"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487</w:t>
            </w:r>
          </w:p>
        </w:tc>
      </w:tr>
      <w:tr w:rsidR="004C10A5" w:rsidRPr="004A40BF" w14:paraId="570ED79C" w14:textId="77777777" w:rsidTr="009F5CA4">
        <w:trPr>
          <w:trHeight w:val="275"/>
        </w:trPr>
        <w:tc>
          <w:tcPr>
            <w:tcW w:w="2563" w:type="dxa"/>
            <w:tcBorders>
              <w:top w:val="single" w:sz="4" w:space="0" w:color="A5A5A5"/>
              <w:left w:val="nil"/>
              <w:bottom w:val="nil"/>
              <w:right w:val="nil"/>
            </w:tcBorders>
            <w:shd w:val="clear" w:color="auto" w:fill="auto"/>
            <w:noWrap/>
            <w:vAlign w:val="bottom"/>
            <w:hideMark/>
          </w:tcPr>
          <w:p w14:paraId="611AA2A4" w14:textId="77777777"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production</w:t>
            </w:r>
          </w:p>
        </w:tc>
        <w:tc>
          <w:tcPr>
            <w:tcW w:w="732" w:type="dxa"/>
            <w:tcBorders>
              <w:top w:val="single" w:sz="4" w:space="0" w:color="A5A5A5"/>
              <w:left w:val="nil"/>
              <w:bottom w:val="nil"/>
              <w:right w:val="nil"/>
            </w:tcBorders>
            <w:shd w:val="clear" w:color="auto" w:fill="auto"/>
            <w:noWrap/>
            <w:vAlign w:val="bottom"/>
            <w:hideMark/>
          </w:tcPr>
          <w:p w14:paraId="55DE6730"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29.8</w:t>
            </w:r>
          </w:p>
        </w:tc>
        <w:tc>
          <w:tcPr>
            <w:tcW w:w="656" w:type="dxa"/>
            <w:tcBorders>
              <w:top w:val="single" w:sz="4" w:space="0" w:color="A5A5A5"/>
              <w:left w:val="nil"/>
              <w:bottom w:val="nil"/>
              <w:right w:val="nil"/>
            </w:tcBorders>
            <w:shd w:val="clear" w:color="auto" w:fill="auto"/>
            <w:noWrap/>
            <w:vAlign w:val="bottom"/>
            <w:hideMark/>
          </w:tcPr>
          <w:p w14:paraId="50296EB5"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30.9</w:t>
            </w:r>
          </w:p>
        </w:tc>
        <w:tc>
          <w:tcPr>
            <w:tcW w:w="713" w:type="dxa"/>
            <w:tcBorders>
              <w:top w:val="single" w:sz="4" w:space="0" w:color="A5A5A5"/>
              <w:left w:val="nil"/>
              <w:bottom w:val="nil"/>
              <w:right w:val="nil"/>
            </w:tcBorders>
            <w:shd w:val="clear" w:color="auto" w:fill="auto"/>
            <w:noWrap/>
            <w:vAlign w:val="bottom"/>
            <w:hideMark/>
          </w:tcPr>
          <w:p w14:paraId="60890086"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33.1</w:t>
            </w:r>
          </w:p>
        </w:tc>
        <w:tc>
          <w:tcPr>
            <w:tcW w:w="713" w:type="dxa"/>
            <w:tcBorders>
              <w:top w:val="single" w:sz="4" w:space="0" w:color="A5A5A5"/>
              <w:left w:val="nil"/>
              <w:bottom w:val="nil"/>
              <w:right w:val="nil"/>
            </w:tcBorders>
            <w:shd w:val="clear" w:color="auto" w:fill="auto"/>
            <w:noWrap/>
            <w:vAlign w:val="bottom"/>
            <w:hideMark/>
          </w:tcPr>
          <w:p w14:paraId="02E60EAB"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29.8</w:t>
            </w:r>
          </w:p>
        </w:tc>
        <w:tc>
          <w:tcPr>
            <w:tcW w:w="713" w:type="dxa"/>
            <w:tcBorders>
              <w:top w:val="single" w:sz="4" w:space="0" w:color="A5A5A5"/>
              <w:left w:val="nil"/>
              <w:bottom w:val="nil"/>
              <w:right w:val="nil"/>
            </w:tcBorders>
            <w:shd w:val="clear" w:color="auto" w:fill="auto"/>
            <w:noWrap/>
            <w:vAlign w:val="bottom"/>
            <w:hideMark/>
          </w:tcPr>
          <w:p w14:paraId="4ECD5E82"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27.6</w:t>
            </w:r>
          </w:p>
        </w:tc>
        <w:tc>
          <w:tcPr>
            <w:tcW w:w="713" w:type="dxa"/>
            <w:tcBorders>
              <w:top w:val="single" w:sz="4" w:space="0" w:color="A5A5A5"/>
              <w:left w:val="nil"/>
              <w:bottom w:val="nil"/>
              <w:right w:val="nil"/>
            </w:tcBorders>
            <w:shd w:val="clear" w:color="auto" w:fill="auto"/>
            <w:noWrap/>
            <w:vAlign w:val="bottom"/>
            <w:hideMark/>
          </w:tcPr>
          <w:p w14:paraId="37AF7766"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27.6</w:t>
            </w:r>
          </w:p>
        </w:tc>
        <w:tc>
          <w:tcPr>
            <w:tcW w:w="713" w:type="dxa"/>
            <w:tcBorders>
              <w:top w:val="single" w:sz="4" w:space="0" w:color="A5A5A5"/>
              <w:left w:val="nil"/>
              <w:bottom w:val="nil"/>
              <w:right w:val="nil"/>
            </w:tcBorders>
            <w:shd w:val="clear" w:color="auto" w:fill="auto"/>
            <w:noWrap/>
            <w:vAlign w:val="bottom"/>
            <w:hideMark/>
          </w:tcPr>
          <w:p w14:paraId="61844A30"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27.6</w:t>
            </w:r>
          </w:p>
        </w:tc>
        <w:tc>
          <w:tcPr>
            <w:tcW w:w="713" w:type="dxa"/>
            <w:tcBorders>
              <w:top w:val="single" w:sz="4" w:space="0" w:color="A5A5A5"/>
              <w:left w:val="nil"/>
              <w:bottom w:val="nil"/>
              <w:right w:val="nil"/>
            </w:tcBorders>
            <w:shd w:val="clear" w:color="auto" w:fill="auto"/>
            <w:noWrap/>
            <w:vAlign w:val="bottom"/>
            <w:hideMark/>
          </w:tcPr>
          <w:p w14:paraId="2B1EEDE1"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26.5</w:t>
            </w:r>
          </w:p>
        </w:tc>
        <w:tc>
          <w:tcPr>
            <w:tcW w:w="713" w:type="dxa"/>
            <w:tcBorders>
              <w:top w:val="single" w:sz="4" w:space="0" w:color="A5A5A5"/>
              <w:left w:val="nil"/>
              <w:bottom w:val="nil"/>
              <w:right w:val="nil"/>
            </w:tcBorders>
            <w:shd w:val="clear" w:color="auto" w:fill="auto"/>
            <w:noWrap/>
            <w:vAlign w:val="bottom"/>
            <w:hideMark/>
          </w:tcPr>
          <w:p w14:paraId="5C988D6E"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25.4</w:t>
            </w:r>
          </w:p>
        </w:tc>
        <w:tc>
          <w:tcPr>
            <w:tcW w:w="713" w:type="dxa"/>
            <w:tcBorders>
              <w:top w:val="single" w:sz="4" w:space="0" w:color="A5A5A5"/>
              <w:left w:val="nil"/>
              <w:bottom w:val="nil"/>
              <w:right w:val="nil"/>
            </w:tcBorders>
            <w:shd w:val="clear" w:color="auto" w:fill="auto"/>
            <w:noWrap/>
            <w:vAlign w:val="bottom"/>
            <w:hideMark/>
          </w:tcPr>
          <w:p w14:paraId="637693BE" w14:textId="42150A65"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4C10A5" w:rsidRPr="004A40BF" w14:paraId="03CDCCBE" w14:textId="77777777" w:rsidTr="009F5CA4">
        <w:trPr>
          <w:trHeight w:val="275"/>
        </w:trPr>
        <w:tc>
          <w:tcPr>
            <w:tcW w:w="2563" w:type="dxa"/>
            <w:tcBorders>
              <w:top w:val="single" w:sz="4" w:space="0" w:color="A5A5A5"/>
              <w:left w:val="nil"/>
              <w:bottom w:val="nil"/>
              <w:right w:val="nil"/>
            </w:tcBorders>
            <w:shd w:val="clear" w:color="auto" w:fill="auto"/>
            <w:noWrap/>
            <w:vAlign w:val="bottom"/>
            <w:hideMark/>
          </w:tcPr>
          <w:p w14:paraId="6F72519D" w14:textId="77777777"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consumption</w:t>
            </w:r>
          </w:p>
        </w:tc>
        <w:tc>
          <w:tcPr>
            <w:tcW w:w="732" w:type="dxa"/>
            <w:tcBorders>
              <w:top w:val="single" w:sz="4" w:space="0" w:color="A5A5A5"/>
              <w:left w:val="nil"/>
              <w:bottom w:val="nil"/>
              <w:right w:val="nil"/>
            </w:tcBorders>
            <w:shd w:val="clear" w:color="auto" w:fill="auto"/>
            <w:noWrap/>
            <w:vAlign w:val="bottom"/>
            <w:hideMark/>
          </w:tcPr>
          <w:p w14:paraId="0FB1DAFD"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466.1</w:t>
            </w:r>
          </w:p>
        </w:tc>
        <w:tc>
          <w:tcPr>
            <w:tcW w:w="656" w:type="dxa"/>
            <w:tcBorders>
              <w:top w:val="single" w:sz="4" w:space="0" w:color="A5A5A5"/>
              <w:left w:val="nil"/>
              <w:bottom w:val="nil"/>
              <w:right w:val="nil"/>
            </w:tcBorders>
            <w:shd w:val="clear" w:color="auto" w:fill="auto"/>
            <w:noWrap/>
            <w:vAlign w:val="bottom"/>
            <w:hideMark/>
          </w:tcPr>
          <w:p w14:paraId="352AE591"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490.8</w:t>
            </w:r>
          </w:p>
        </w:tc>
        <w:tc>
          <w:tcPr>
            <w:tcW w:w="713" w:type="dxa"/>
            <w:tcBorders>
              <w:top w:val="single" w:sz="4" w:space="0" w:color="A5A5A5"/>
              <w:left w:val="nil"/>
              <w:bottom w:val="nil"/>
              <w:right w:val="nil"/>
            </w:tcBorders>
            <w:shd w:val="clear" w:color="auto" w:fill="auto"/>
            <w:noWrap/>
            <w:vAlign w:val="bottom"/>
            <w:hideMark/>
          </w:tcPr>
          <w:p w14:paraId="49B5B45B"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663.0</w:t>
            </w:r>
          </w:p>
        </w:tc>
        <w:tc>
          <w:tcPr>
            <w:tcW w:w="713" w:type="dxa"/>
            <w:tcBorders>
              <w:top w:val="single" w:sz="4" w:space="0" w:color="A5A5A5"/>
              <w:left w:val="nil"/>
              <w:bottom w:val="nil"/>
              <w:right w:val="nil"/>
            </w:tcBorders>
            <w:shd w:val="clear" w:color="auto" w:fill="auto"/>
            <w:noWrap/>
            <w:vAlign w:val="bottom"/>
            <w:hideMark/>
          </w:tcPr>
          <w:p w14:paraId="5AD4E83D"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772.8</w:t>
            </w:r>
          </w:p>
        </w:tc>
        <w:tc>
          <w:tcPr>
            <w:tcW w:w="713" w:type="dxa"/>
            <w:tcBorders>
              <w:top w:val="single" w:sz="4" w:space="0" w:color="A5A5A5"/>
              <w:left w:val="nil"/>
              <w:bottom w:val="nil"/>
              <w:right w:val="nil"/>
            </w:tcBorders>
            <w:shd w:val="clear" w:color="auto" w:fill="auto"/>
            <w:noWrap/>
            <w:vAlign w:val="bottom"/>
            <w:hideMark/>
          </w:tcPr>
          <w:p w14:paraId="34DE5C8E"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952.4</w:t>
            </w:r>
          </w:p>
        </w:tc>
        <w:tc>
          <w:tcPr>
            <w:tcW w:w="713" w:type="dxa"/>
            <w:tcBorders>
              <w:top w:val="single" w:sz="4" w:space="0" w:color="A5A5A5"/>
              <w:left w:val="nil"/>
              <w:bottom w:val="nil"/>
              <w:right w:val="nil"/>
            </w:tcBorders>
            <w:shd w:val="clear" w:color="auto" w:fill="auto"/>
            <w:noWrap/>
            <w:vAlign w:val="bottom"/>
            <w:hideMark/>
          </w:tcPr>
          <w:p w14:paraId="519178BE" w14:textId="09E3981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hideMark/>
          </w:tcPr>
          <w:p w14:paraId="54D203F6" w14:textId="77777777"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884.3</w:t>
            </w:r>
          </w:p>
        </w:tc>
        <w:tc>
          <w:tcPr>
            <w:tcW w:w="713" w:type="dxa"/>
            <w:tcBorders>
              <w:top w:val="single" w:sz="4" w:space="0" w:color="A5A5A5"/>
              <w:left w:val="nil"/>
              <w:bottom w:val="nil"/>
              <w:right w:val="nil"/>
            </w:tcBorders>
            <w:shd w:val="clear" w:color="auto" w:fill="auto"/>
            <w:noWrap/>
            <w:vAlign w:val="bottom"/>
            <w:hideMark/>
          </w:tcPr>
          <w:p w14:paraId="17EEE6A3" w14:textId="5245A644"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hideMark/>
          </w:tcPr>
          <w:p w14:paraId="4312AEC4" w14:textId="08164D95"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c>
          <w:tcPr>
            <w:tcW w:w="713" w:type="dxa"/>
            <w:tcBorders>
              <w:top w:val="single" w:sz="4" w:space="0" w:color="A5A5A5"/>
              <w:left w:val="nil"/>
              <w:bottom w:val="nil"/>
              <w:right w:val="nil"/>
            </w:tcBorders>
            <w:shd w:val="clear" w:color="auto" w:fill="auto"/>
            <w:noWrap/>
            <w:vAlign w:val="bottom"/>
            <w:hideMark/>
          </w:tcPr>
          <w:p w14:paraId="3EC76DD8" w14:textId="7324B6C3"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6367E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6367E7" w:rsidRPr="004A40BF">
              <w:rPr>
                <w:rFonts w:asciiTheme="majorHAnsi" w:eastAsia="Times New Roman" w:hAnsiTheme="majorHAnsi" w:cstheme="minorHAnsi"/>
                <w:color w:val="000000"/>
                <w:sz w:val="18"/>
                <w:szCs w:val="18"/>
                <w:lang w:eastAsia="fr-CH"/>
              </w:rPr>
              <w:t>a</w:t>
            </w:r>
          </w:p>
        </w:tc>
      </w:tr>
      <w:tr w:rsidR="004C10A5" w:rsidRPr="004A40BF" w14:paraId="7382208E" w14:textId="77777777" w:rsidTr="009F5CA4">
        <w:trPr>
          <w:trHeight w:val="275"/>
        </w:trPr>
        <w:tc>
          <w:tcPr>
            <w:tcW w:w="2563" w:type="dxa"/>
            <w:tcBorders>
              <w:top w:val="single" w:sz="4" w:space="0" w:color="A5A5A5"/>
              <w:left w:val="nil"/>
              <w:bottom w:val="nil"/>
              <w:right w:val="nil"/>
            </w:tcBorders>
            <w:shd w:val="clear" w:color="auto" w:fill="auto"/>
            <w:noWrap/>
            <w:vAlign w:val="bottom"/>
            <w:hideMark/>
          </w:tcPr>
          <w:p w14:paraId="09343D43" w14:textId="15074A02" w:rsidR="004C10A5" w:rsidRPr="004A40BF" w:rsidRDefault="004C10A5" w:rsidP="004C10A5">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xml:space="preserve">Oil </w:t>
            </w:r>
            <w:r w:rsidR="00AA1B6A" w:rsidRPr="004A40BF">
              <w:rPr>
                <w:rFonts w:asciiTheme="majorHAnsi" w:eastAsia="Times New Roman" w:hAnsiTheme="majorHAnsi" w:cstheme="minorHAnsi"/>
                <w:color w:val="000000"/>
                <w:sz w:val="18"/>
                <w:szCs w:val="18"/>
                <w:lang w:eastAsia="fr-CH"/>
              </w:rPr>
              <w:t>imports</w:t>
            </w:r>
          </w:p>
        </w:tc>
        <w:tc>
          <w:tcPr>
            <w:tcW w:w="732" w:type="dxa"/>
            <w:tcBorders>
              <w:top w:val="single" w:sz="4" w:space="0" w:color="A5A5A5"/>
              <w:left w:val="nil"/>
              <w:bottom w:val="nil"/>
              <w:right w:val="nil"/>
            </w:tcBorders>
            <w:shd w:val="clear" w:color="auto" w:fill="auto"/>
            <w:noWrap/>
            <w:vAlign w:val="bottom"/>
            <w:hideMark/>
          </w:tcPr>
          <w:p w14:paraId="341EFB92" w14:textId="756A2841"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576</w:t>
            </w:r>
          </w:p>
        </w:tc>
        <w:tc>
          <w:tcPr>
            <w:tcW w:w="656" w:type="dxa"/>
            <w:tcBorders>
              <w:top w:val="single" w:sz="4" w:space="0" w:color="A5A5A5"/>
              <w:left w:val="nil"/>
              <w:bottom w:val="nil"/>
              <w:right w:val="nil"/>
            </w:tcBorders>
            <w:shd w:val="clear" w:color="auto" w:fill="auto"/>
            <w:noWrap/>
            <w:vAlign w:val="bottom"/>
            <w:hideMark/>
          </w:tcPr>
          <w:p w14:paraId="23A5EDC7" w14:textId="375337A5"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335</w:t>
            </w:r>
          </w:p>
        </w:tc>
        <w:tc>
          <w:tcPr>
            <w:tcW w:w="713" w:type="dxa"/>
            <w:tcBorders>
              <w:top w:val="single" w:sz="4" w:space="0" w:color="A5A5A5"/>
              <w:left w:val="nil"/>
              <w:bottom w:val="nil"/>
              <w:right w:val="nil"/>
            </w:tcBorders>
            <w:shd w:val="clear" w:color="auto" w:fill="auto"/>
            <w:noWrap/>
            <w:vAlign w:val="bottom"/>
            <w:hideMark/>
          </w:tcPr>
          <w:p w14:paraId="2F9FA7B0" w14:textId="7526F9BB"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432</w:t>
            </w:r>
          </w:p>
        </w:tc>
        <w:tc>
          <w:tcPr>
            <w:tcW w:w="713" w:type="dxa"/>
            <w:tcBorders>
              <w:top w:val="single" w:sz="4" w:space="0" w:color="A5A5A5"/>
              <w:left w:val="nil"/>
              <w:bottom w:val="nil"/>
              <w:right w:val="nil"/>
            </w:tcBorders>
            <w:shd w:val="clear" w:color="auto" w:fill="auto"/>
            <w:noWrap/>
            <w:vAlign w:val="bottom"/>
            <w:hideMark/>
          </w:tcPr>
          <w:p w14:paraId="1AF0CDDA" w14:textId="157A3FDA"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398</w:t>
            </w:r>
          </w:p>
        </w:tc>
        <w:tc>
          <w:tcPr>
            <w:tcW w:w="713" w:type="dxa"/>
            <w:tcBorders>
              <w:top w:val="single" w:sz="4" w:space="0" w:color="A5A5A5"/>
              <w:left w:val="nil"/>
              <w:bottom w:val="nil"/>
              <w:right w:val="nil"/>
            </w:tcBorders>
            <w:shd w:val="clear" w:color="auto" w:fill="auto"/>
            <w:noWrap/>
            <w:vAlign w:val="bottom"/>
            <w:hideMark/>
          </w:tcPr>
          <w:p w14:paraId="2315DF8A" w14:textId="54CF3842"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541</w:t>
            </w:r>
          </w:p>
        </w:tc>
        <w:tc>
          <w:tcPr>
            <w:tcW w:w="713" w:type="dxa"/>
            <w:tcBorders>
              <w:top w:val="single" w:sz="4" w:space="0" w:color="A5A5A5"/>
              <w:left w:val="nil"/>
              <w:bottom w:val="nil"/>
              <w:right w:val="nil"/>
            </w:tcBorders>
            <w:shd w:val="clear" w:color="auto" w:fill="auto"/>
            <w:noWrap/>
            <w:vAlign w:val="bottom"/>
            <w:hideMark/>
          </w:tcPr>
          <w:p w14:paraId="192D8594" w14:textId="30C95F18"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571</w:t>
            </w:r>
          </w:p>
        </w:tc>
        <w:tc>
          <w:tcPr>
            <w:tcW w:w="713" w:type="dxa"/>
            <w:tcBorders>
              <w:top w:val="single" w:sz="4" w:space="0" w:color="A5A5A5"/>
              <w:left w:val="nil"/>
              <w:bottom w:val="nil"/>
              <w:right w:val="nil"/>
            </w:tcBorders>
            <w:shd w:val="clear" w:color="auto" w:fill="auto"/>
            <w:noWrap/>
            <w:vAlign w:val="bottom"/>
            <w:hideMark/>
          </w:tcPr>
          <w:p w14:paraId="026A4D72" w14:textId="3A54CB7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654</w:t>
            </w:r>
          </w:p>
        </w:tc>
        <w:tc>
          <w:tcPr>
            <w:tcW w:w="713" w:type="dxa"/>
            <w:tcBorders>
              <w:top w:val="single" w:sz="4" w:space="0" w:color="A5A5A5"/>
              <w:left w:val="nil"/>
              <w:bottom w:val="nil"/>
              <w:right w:val="nil"/>
            </w:tcBorders>
            <w:shd w:val="clear" w:color="auto" w:fill="auto"/>
            <w:noWrap/>
            <w:vAlign w:val="bottom"/>
            <w:hideMark/>
          </w:tcPr>
          <w:p w14:paraId="4329B740" w14:textId="7B716E5C"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689</w:t>
            </w:r>
          </w:p>
        </w:tc>
        <w:tc>
          <w:tcPr>
            <w:tcW w:w="713" w:type="dxa"/>
            <w:tcBorders>
              <w:top w:val="single" w:sz="4" w:space="0" w:color="A5A5A5"/>
              <w:left w:val="nil"/>
              <w:bottom w:val="nil"/>
              <w:right w:val="nil"/>
            </w:tcBorders>
            <w:shd w:val="clear" w:color="auto" w:fill="auto"/>
            <w:noWrap/>
            <w:vAlign w:val="bottom"/>
            <w:hideMark/>
          </w:tcPr>
          <w:p w14:paraId="3267EBDE" w14:textId="26355A54"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489</w:t>
            </w:r>
          </w:p>
        </w:tc>
        <w:tc>
          <w:tcPr>
            <w:tcW w:w="713" w:type="dxa"/>
            <w:tcBorders>
              <w:top w:val="single" w:sz="4" w:space="0" w:color="A5A5A5"/>
              <w:left w:val="nil"/>
              <w:bottom w:val="nil"/>
              <w:right w:val="nil"/>
            </w:tcBorders>
            <w:shd w:val="clear" w:color="auto" w:fill="auto"/>
            <w:noWrap/>
            <w:vAlign w:val="bottom"/>
            <w:hideMark/>
          </w:tcPr>
          <w:p w14:paraId="57D0776B" w14:textId="3F121F7D" w:rsidR="004C10A5" w:rsidRPr="004A40BF" w:rsidRDefault="004C10A5" w:rsidP="004C10A5">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635</w:t>
            </w:r>
          </w:p>
        </w:tc>
      </w:tr>
    </w:tbl>
    <w:p w14:paraId="15930EA9" w14:textId="77777777" w:rsidR="00A13555" w:rsidRPr="004A40BF" w:rsidRDefault="00A13555" w:rsidP="00A13555">
      <w:pPr>
        <w:spacing w:line="80" w:lineRule="exact"/>
        <w:jc w:val="left"/>
        <w:rPr>
          <w:rFonts w:asciiTheme="majorHAnsi" w:hAnsiTheme="majorHAnsi" w:cstheme="minorHAnsi"/>
          <w:b/>
          <w:sz w:val="18"/>
          <w:szCs w:val="18"/>
        </w:rPr>
      </w:pPr>
    </w:p>
    <w:p w14:paraId="45A615AD" w14:textId="77777777" w:rsidR="00A13555" w:rsidRPr="004A40BF" w:rsidRDefault="00A13555" w:rsidP="00A13555">
      <w:pPr>
        <w:spacing w:line="240" w:lineRule="auto"/>
        <w:jc w:val="left"/>
        <w:rPr>
          <w:rFonts w:asciiTheme="majorHAnsi" w:hAnsiTheme="majorHAnsi" w:cstheme="minorHAnsi"/>
          <w:bCs/>
          <w:sz w:val="18"/>
          <w:szCs w:val="18"/>
        </w:rPr>
      </w:pPr>
      <w:r w:rsidRPr="004A40BF">
        <w:rPr>
          <w:rFonts w:asciiTheme="majorHAnsi" w:hAnsiTheme="majorHAnsi" w:cstheme="minorHAnsi"/>
          <w:bCs/>
          <w:sz w:val="18"/>
          <w:szCs w:val="18"/>
        </w:rPr>
        <w:t>Source: See Unified CADGAT Database in Vakulchuk and Overland (2022).</w:t>
      </w:r>
      <w:r w:rsidRPr="004A40BF">
        <w:rPr>
          <w:rFonts w:asciiTheme="majorHAnsi" w:hAnsiTheme="majorHAnsi" w:cstheme="minorHAnsi"/>
          <w:bCs/>
          <w:sz w:val="18"/>
          <w:szCs w:val="18"/>
        </w:rPr>
        <w:br w:type="page"/>
      </w:r>
    </w:p>
    <w:p w14:paraId="7C6E6A14" w14:textId="77777777" w:rsidR="009F5CA4" w:rsidRPr="004A40BF" w:rsidRDefault="009F5CA4" w:rsidP="00241C1A">
      <w:pPr>
        <w:spacing w:line="240" w:lineRule="auto"/>
        <w:rPr>
          <w:rFonts w:asciiTheme="majorHAnsi" w:hAnsiTheme="majorHAnsi" w:cstheme="minorHAnsi"/>
          <w:b/>
          <w:sz w:val="18"/>
          <w:szCs w:val="18"/>
        </w:rPr>
      </w:pPr>
    </w:p>
    <w:p w14:paraId="0D83969F" w14:textId="1179DA74" w:rsidR="00241C1A" w:rsidRPr="004A40BF" w:rsidRDefault="000D72A0" w:rsidP="00241C1A">
      <w:pPr>
        <w:spacing w:line="240" w:lineRule="auto"/>
        <w:rPr>
          <w:rFonts w:asciiTheme="majorHAnsi" w:hAnsiTheme="majorHAnsi" w:cstheme="minorHAnsi"/>
          <w:b/>
          <w:sz w:val="18"/>
          <w:szCs w:val="18"/>
        </w:rPr>
      </w:pPr>
      <w:r w:rsidRPr="004A40BF">
        <w:rPr>
          <w:rFonts w:asciiTheme="majorHAnsi" w:hAnsiTheme="majorHAnsi" w:cstheme="minorHAnsi"/>
          <w:b/>
          <w:sz w:val="18"/>
          <w:szCs w:val="18"/>
        </w:rPr>
        <w:t xml:space="preserve">Table 4. </w:t>
      </w:r>
      <w:r w:rsidR="00241C1A" w:rsidRPr="004A40BF">
        <w:rPr>
          <w:rFonts w:asciiTheme="majorHAnsi" w:hAnsiTheme="majorHAnsi" w:cstheme="minorHAnsi"/>
          <w:b/>
          <w:sz w:val="18"/>
          <w:szCs w:val="18"/>
        </w:rPr>
        <w:t>Turkmenistan (</w:t>
      </w:r>
      <w:r w:rsidR="00241C1A" w:rsidRPr="004A40BF">
        <w:rPr>
          <w:rFonts w:asciiTheme="majorHAnsi" w:hAnsiTheme="majorHAnsi" w:cstheme="minorHAnsi"/>
          <w:b/>
          <w:i/>
          <w:iCs/>
          <w:sz w:val="18"/>
          <w:szCs w:val="18"/>
        </w:rPr>
        <w:t>in thousand ton</w:t>
      </w:r>
      <w:r w:rsidR="006B4917" w:rsidRPr="004A40BF">
        <w:rPr>
          <w:rFonts w:asciiTheme="majorHAnsi" w:hAnsiTheme="majorHAnsi" w:cstheme="minorHAnsi"/>
          <w:b/>
          <w:i/>
          <w:iCs/>
          <w:sz w:val="18"/>
          <w:szCs w:val="18"/>
        </w:rPr>
        <w:t>ne</w:t>
      </w:r>
      <w:r w:rsidR="00241C1A" w:rsidRPr="004A40BF">
        <w:rPr>
          <w:rFonts w:asciiTheme="majorHAnsi" w:hAnsiTheme="majorHAnsi" w:cstheme="minorHAnsi"/>
          <w:b/>
          <w:i/>
          <w:iCs/>
          <w:sz w:val="18"/>
          <w:szCs w:val="18"/>
        </w:rPr>
        <w:t>s</w:t>
      </w:r>
      <w:r w:rsidR="00241C1A" w:rsidRPr="004A40BF">
        <w:rPr>
          <w:rFonts w:asciiTheme="majorHAnsi" w:hAnsiTheme="majorHAnsi" w:cstheme="minorHAnsi"/>
          <w:b/>
          <w:sz w:val="18"/>
          <w:szCs w:val="18"/>
        </w:rPr>
        <w:t>)</w:t>
      </w:r>
    </w:p>
    <w:tbl>
      <w:tblPr>
        <w:tblW w:w="9864" w:type="dxa"/>
        <w:tblCellMar>
          <w:left w:w="70" w:type="dxa"/>
          <w:right w:w="70" w:type="dxa"/>
        </w:tblCellMar>
        <w:tblLook w:val="04A0" w:firstRow="1" w:lastRow="0" w:firstColumn="1" w:lastColumn="0" w:noHBand="0" w:noVBand="1"/>
      </w:tblPr>
      <w:tblGrid>
        <w:gridCol w:w="2654"/>
        <w:gridCol w:w="721"/>
        <w:gridCol w:w="721"/>
        <w:gridCol w:w="721"/>
        <w:gridCol w:w="721"/>
        <w:gridCol w:w="721"/>
        <w:gridCol w:w="721"/>
        <w:gridCol w:w="721"/>
        <w:gridCol w:w="721"/>
        <w:gridCol w:w="721"/>
        <w:gridCol w:w="721"/>
      </w:tblGrid>
      <w:tr w:rsidR="00241C1A" w:rsidRPr="004A40BF" w14:paraId="3542C9E5" w14:textId="77777777" w:rsidTr="009F5CA4">
        <w:trPr>
          <w:trHeight w:val="278"/>
        </w:trPr>
        <w:tc>
          <w:tcPr>
            <w:tcW w:w="2654" w:type="dxa"/>
            <w:tcBorders>
              <w:top w:val="single" w:sz="4" w:space="0" w:color="A5A5A5"/>
              <w:left w:val="nil"/>
              <w:bottom w:val="nil"/>
              <w:right w:val="nil"/>
            </w:tcBorders>
            <w:shd w:val="clear" w:color="A5A5A5" w:fill="A5A5A5"/>
            <w:noWrap/>
            <w:vAlign w:val="bottom"/>
            <w:hideMark/>
          </w:tcPr>
          <w:p w14:paraId="1F25ACCD" w14:textId="51B71F12" w:rsidR="00241C1A" w:rsidRPr="004A40BF" w:rsidRDefault="00241C1A" w:rsidP="008424C6">
            <w:pPr>
              <w:spacing w:line="240" w:lineRule="auto"/>
              <w:jc w:val="left"/>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 xml:space="preserve">Product </w:t>
            </w:r>
          </w:p>
        </w:tc>
        <w:tc>
          <w:tcPr>
            <w:tcW w:w="721" w:type="dxa"/>
            <w:tcBorders>
              <w:top w:val="single" w:sz="4" w:space="0" w:color="A5A5A5"/>
              <w:left w:val="nil"/>
              <w:bottom w:val="nil"/>
              <w:right w:val="nil"/>
            </w:tcBorders>
            <w:shd w:val="clear" w:color="A5A5A5" w:fill="A5A5A5"/>
            <w:noWrap/>
            <w:vAlign w:val="bottom"/>
            <w:hideMark/>
          </w:tcPr>
          <w:p w14:paraId="0362F225"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2010</w:t>
            </w:r>
          </w:p>
        </w:tc>
        <w:tc>
          <w:tcPr>
            <w:tcW w:w="721" w:type="dxa"/>
            <w:tcBorders>
              <w:top w:val="single" w:sz="4" w:space="0" w:color="A5A5A5"/>
              <w:left w:val="nil"/>
              <w:bottom w:val="nil"/>
              <w:right w:val="nil"/>
            </w:tcBorders>
            <w:shd w:val="clear" w:color="A5A5A5" w:fill="A5A5A5"/>
            <w:noWrap/>
            <w:vAlign w:val="bottom"/>
            <w:hideMark/>
          </w:tcPr>
          <w:p w14:paraId="05F0155D"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2011</w:t>
            </w:r>
          </w:p>
        </w:tc>
        <w:tc>
          <w:tcPr>
            <w:tcW w:w="721" w:type="dxa"/>
            <w:tcBorders>
              <w:top w:val="single" w:sz="4" w:space="0" w:color="A5A5A5"/>
              <w:left w:val="nil"/>
              <w:bottom w:val="nil"/>
              <w:right w:val="nil"/>
            </w:tcBorders>
            <w:shd w:val="clear" w:color="A5A5A5" w:fill="A5A5A5"/>
            <w:noWrap/>
            <w:vAlign w:val="bottom"/>
            <w:hideMark/>
          </w:tcPr>
          <w:p w14:paraId="667052CC"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2012</w:t>
            </w:r>
          </w:p>
        </w:tc>
        <w:tc>
          <w:tcPr>
            <w:tcW w:w="721" w:type="dxa"/>
            <w:tcBorders>
              <w:top w:val="single" w:sz="4" w:space="0" w:color="A5A5A5"/>
              <w:left w:val="nil"/>
              <w:bottom w:val="nil"/>
              <w:right w:val="nil"/>
            </w:tcBorders>
            <w:shd w:val="clear" w:color="A5A5A5" w:fill="A5A5A5"/>
            <w:noWrap/>
            <w:vAlign w:val="bottom"/>
            <w:hideMark/>
          </w:tcPr>
          <w:p w14:paraId="7E2536EB"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2013</w:t>
            </w:r>
          </w:p>
        </w:tc>
        <w:tc>
          <w:tcPr>
            <w:tcW w:w="721" w:type="dxa"/>
            <w:tcBorders>
              <w:top w:val="single" w:sz="4" w:space="0" w:color="A5A5A5"/>
              <w:left w:val="nil"/>
              <w:bottom w:val="nil"/>
              <w:right w:val="nil"/>
            </w:tcBorders>
            <w:shd w:val="clear" w:color="A5A5A5" w:fill="A5A5A5"/>
            <w:noWrap/>
            <w:vAlign w:val="bottom"/>
            <w:hideMark/>
          </w:tcPr>
          <w:p w14:paraId="74B8DB44"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2014</w:t>
            </w:r>
          </w:p>
        </w:tc>
        <w:tc>
          <w:tcPr>
            <w:tcW w:w="721" w:type="dxa"/>
            <w:tcBorders>
              <w:top w:val="single" w:sz="4" w:space="0" w:color="A5A5A5"/>
              <w:left w:val="nil"/>
              <w:bottom w:val="nil"/>
              <w:right w:val="nil"/>
            </w:tcBorders>
            <w:shd w:val="clear" w:color="A5A5A5" w:fill="A5A5A5"/>
            <w:noWrap/>
            <w:vAlign w:val="bottom"/>
            <w:hideMark/>
          </w:tcPr>
          <w:p w14:paraId="72C0B051"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2015</w:t>
            </w:r>
          </w:p>
        </w:tc>
        <w:tc>
          <w:tcPr>
            <w:tcW w:w="721" w:type="dxa"/>
            <w:tcBorders>
              <w:top w:val="single" w:sz="4" w:space="0" w:color="A5A5A5"/>
              <w:left w:val="nil"/>
              <w:bottom w:val="nil"/>
              <w:right w:val="nil"/>
            </w:tcBorders>
            <w:shd w:val="clear" w:color="A5A5A5" w:fill="A5A5A5"/>
            <w:noWrap/>
            <w:vAlign w:val="bottom"/>
            <w:hideMark/>
          </w:tcPr>
          <w:p w14:paraId="653913ED"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2016</w:t>
            </w:r>
          </w:p>
        </w:tc>
        <w:tc>
          <w:tcPr>
            <w:tcW w:w="721" w:type="dxa"/>
            <w:tcBorders>
              <w:top w:val="single" w:sz="4" w:space="0" w:color="A5A5A5"/>
              <w:left w:val="nil"/>
              <w:bottom w:val="nil"/>
              <w:right w:val="nil"/>
            </w:tcBorders>
            <w:shd w:val="clear" w:color="A5A5A5" w:fill="A5A5A5"/>
            <w:noWrap/>
            <w:vAlign w:val="bottom"/>
            <w:hideMark/>
          </w:tcPr>
          <w:p w14:paraId="59BE58B7"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2017</w:t>
            </w:r>
          </w:p>
        </w:tc>
        <w:tc>
          <w:tcPr>
            <w:tcW w:w="721" w:type="dxa"/>
            <w:tcBorders>
              <w:top w:val="single" w:sz="4" w:space="0" w:color="A5A5A5"/>
              <w:left w:val="nil"/>
              <w:bottom w:val="nil"/>
              <w:right w:val="nil"/>
            </w:tcBorders>
            <w:shd w:val="clear" w:color="A5A5A5" w:fill="A5A5A5"/>
            <w:noWrap/>
            <w:vAlign w:val="bottom"/>
            <w:hideMark/>
          </w:tcPr>
          <w:p w14:paraId="765E5AB7"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2018</w:t>
            </w:r>
          </w:p>
        </w:tc>
        <w:tc>
          <w:tcPr>
            <w:tcW w:w="721" w:type="dxa"/>
            <w:tcBorders>
              <w:top w:val="single" w:sz="4" w:space="0" w:color="A5A5A5"/>
              <w:left w:val="nil"/>
              <w:bottom w:val="nil"/>
              <w:right w:val="nil"/>
            </w:tcBorders>
            <w:shd w:val="clear" w:color="A5A5A5" w:fill="A5A5A5"/>
            <w:noWrap/>
            <w:vAlign w:val="bottom"/>
            <w:hideMark/>
          </w:tcPr>
          <w:p w14:paraId="1CCB1073"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2019</w:t>
            </w:r>
          </w:p>
        </w:tc>
      </w:tr>
      <w:tr w:rsidR="00241C1A" w:rsidRPr="004A40BF" w14:paraId="41670DF6"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20852803" w14:textId="77777777" w:rsidR="00241C1A" w:rsidRPr="004A40BF" w:rsidRDefault="00241C1A"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production*</w:t>
            </w:r>
          </w:p>
        </w:tc>
        <w:tc>
          <w:tcPr>
            <w:tcW w:w="721" w:type="dxa"/>
            <w:tcBorders>
              <w:top w:val="single" w:sz="4" w:space="0" w:color="A5A5A5"/>
              <w:left w:val="nil"/>
              <w:bottom w:val="nil"/>
              <w:right w:val="nil"/>
            </w:tcBorders>
            <w:shd w:val="clear" w:color="auto" w:fill="auto"/>
            <w:noWrap/>
            <w:vAlign w:val="bottom"/>
            <w:hideMark/>
          </w:tcPr>
          <w:p w14:paraId="2F5CC2B9"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14161</w:t>
            </w:r>
          </w:p>
        </w:tc>
        <w:tc>
          <w:tcPr>
            <w:tcW w:w="721" w:type="dxa"/>
            <w:tcBorders>
              <w:top w:val="single" w:sz="4" w:space="0" w:color="A5A5A5"/>
              <w:left w:val="nil"/>
              <w:bottom w:val="nil"/>
              <w:right w:val="nil"/>
            </w:tcBorders>
            <w:shd w:val="clear" w:color="auto" w:fill="auto"/>
            <w:noWrap/>
            <w:vAlign w:val="bottom"/>
            <w:hideMark/>
          </w:tcPr>
          <w:p w14:paraId="14A6FF90"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19882</w:t>
            </w:r>
          </w:p>
        </w:tc>
        <w:tc>
          <w:tcPr>
            <w:tcW w:w="721" w:type="dxa"/>
            <w:tcBorders>
              <w:top w:val="single" w:sz="4" w:space="0" w:color="A5A5A5"/>
              <w:left w:val="nil"/>
              <w:bottom w:val="nil"/>
              <w:right w:val="nil"/>
            </w:tcBorders>
            <w:shd w:val="clear" w:color="auto" w:fill="auto"/>
            <w:noWrap/>
            <w:vAlign w:val="bottom"/>
            <w:hideMark/>
          </w:tcPr>
          <w:p w14:paraId="65A6EE4F"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20836</w:t>
            </w:r>
          </w:p>
        </w:tc>
        <w:tc>
          <w:tcPr>
            <w:tcW w:w="721" w:type="dxa"/>
            <w:tcBorders>
              <w:top w:val="single" w:sz="4" w:space="0" w:color="A5A5A5"/>
              <w:left w:val="nil"/>
              <w:bottom w:val="nil"/>
              <w:right w:val="nil"/>
            </w:tcBorders>
            <w:shd w:val="clear" w:color="auto" w:fill="auto"/>
            <w:noWrap/>
            <w:vAlign w:val="bottom"/>
            <w:hideMark/>
          </w:tcPr>
          <w:p w14:paraId="501132FA"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20836</w:t>
            </w:r>
          </w:p>
        </w:tc>
        <w:tc>
          <w:tcPr>
            <w:tcW w:w="721" w:type="dxa"/>
            <w:tcBorders>
              <w:top w:val="single" w:sz="4" w:space="0" w:color="A5A5A5"/>
              <w:left w:val="nil"/>
              <w:bottom w:val="nil"/>
              <w:right w:val="nil"/>
            </w:tcBorders>
            <w:shd w:val="clear" w:color="auto" w:fill="auto"/>
            <w:noWrap/>
            <w:vAlign w:val="bottom"/>
            <w:hideMark/>
          </w:tcPr>
          <w:p w14:paraId="3EDD7856"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22425</w:t>
            </w:r>
          </w:p>
        </w:tc>
        <w:tc>
          <w:tcPr>
            <w:tcW w:w="721" w:type="dxa"/>
            <w:tcBorders>
              <w:top w:val="single" w:sz="4" w:space="0" w:color="A5A5A5"/>
              <w:left w:val="nil"/>
              <w:bottom w:val="nil"/>
              <w:right w:val="nil"/>
            </w:tcBorders>
            <w:shd w:val="clear" w:color="auto" w:fill="auto"/>
            <w:noWrap/>
            <w:vAlign w:val="bottom"/>
            <w:hideMark/>
          </w:tcPr>
          <w:p w14:paraId="515E5B13"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23272</w:t>
            </w:r>
          </w:p>
        </w:tc>
        <w:tc>
          <w:tcPr>
            <w:tcW w:w="721" w:type="dxa"/>
            <w:tcBorders>
              <w:top w:val="single" w:sz="4" w:space="0" w:color="A5A5A5"/>
              <w:left w:val="nil"/>
              <w:bottom w:val="nil"/>
              <w:right w:val="nil"/>
            </w:tcBorders>
            <w:shd w:val="clear" w:color="auto" w:fill="auto"/>
            <w:noWrap/>
            <w:vAlign w:val="bottom"/>
            <w:hideMark/>
          </w:tcPr>
          <w:p w14:paraId="2BD8CDF5"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22319</w:t>
            </w:r>
          </w:p>
        </w:tc>
        <w:tc>
          <w:tcPr>
            <w:tcW w:w="721" w:type="dxa"/>
            <w:tcBorders>
              <w:top w:val="single" w:sz="4" w:space="0" w:color="A5A5A5"/>
              <w:left w:val="nil"/>
              <w:bottom w:val="nil"/>
              <w:right w:val="nil"/>
            </w:tcBorders>
            <w:shd w:val="clear" w:color="auto" w:fill="auto"/>
            <w:noWrap/>
            <w:vAlign w:val="bottom"/>
            <w:hideMark/>
          </w:tcPr>
          <w:p w14:paraId="3761F29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20730</w:t>
            </w:r>
          </w:p>
        </w:tc>
        <w:tc>
          <w:tcPr>
            <w:tcW w:w="721" w:type="dxa"/>
            <w:tcBorders>
              <w:top w:val="single" w:sz="4" w:space="0" w:color="A5A5A5"/>
              <w:left w:val="nil"/>
              <w:bottom w:val="nil"/>
              <w:right w:val="nil"/>
            </w:tcBorders>
            <w:shd w:val="clear" w:color="auto" w:fill="auto"/>
            <w:noWrap/>
            <w:vAlign w:val="bottom"/>
            <w:hideMark/>
          </w:tcPr>
          <w:p w14:paraId="43A55D3B"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21719</w:t>
            </w:r>
          </w:p>
        </w:tc>
        <w:tc>
          <w:tcPr>
            <w:tcW w:w="721" w:type="dxa"/>
            <w:tcBorders>
              <w:top w:val="single" w:sz="4" w:space="0" w:color="A5A5A5"/>
              <w:left w:val="nil"/>
              <w:bottom w:val="nil"/>
              <w:right w:val="nil"/>
            </w:tcBorders>
            <w:shd w:val="clear" w:color="auto" w:fill="auto"/>
            <w:noWrap/>
            <w:vAlign w:val="bottom"/>
            <w:hideMark/>
          </w:tcPr>
          <w:p w14:paraId="39F6855D"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22319</w:t>
            </w:r>
          </w:p>
        </w:tc>
      </w:tr>
      <w:tr w:rsidR="00241C1A" w:rsidRPr="004A40BF" w14:paraId="659D5953"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298F73A8" w14:textId="77777777" w:rsidR="00241C1A" w:rsidRPr="004A40BF" w:rsidRDefault="00241C1A"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consumption*</w:t>
            </w:r>
          </w:p>
        </w:tc>
        <w:tc>
          <w:tcPr>
            <w:tcW w:w="721" w:type="dxa"/>
            <w:tcBorders>
              <w:top w:val="single" w:sz="4" w:space="0" w:color="A5A5A5"/>
              <w:left w:val="nil"/>
              <w:bottom w:val="nil"/>
              <w:right w:val="nil"/>
            </w:tcBorders>
            <w:shd w:val="clear" w:color="auto" w:fill="auto"/>
            <w:noWrap/>
            <w:vAlign w:val="bottom"/>
            <w:hideMark/>
          </w:tcPr>
          <w:p w14:paraId="7F54ACF9"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6463</w:t>
            </w:r>
          </w:p>
        </w:tc>
        <w:tc>
          <w:tcPr>
            <w:tcW w:w="721" w:type="dxa"/>
            <w:tcBorders>
              <w:top w:val="single" w:sz="4" w:space="0" w:color="A5A5A5"/>
              <w:left w:val="nil"/>
              <w:bottom w:val="nil"/>
              <w:right w:val="nil"/>
            </w:tcBorders>
            <w:shd w:val="clear" w:color="auto" w:fill="auto"/>
            <w:noWrap/>
            <w:vAlign w:val="bottom"/>
            <w:hideMark/>
          </w:tcPr>
          <w:p w14:paraId="6E7CCE75"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7310</w:t>
            </w:r>
          </w:p>
        </w:tc>
        <w:tc>
          <w:tcPr>
            <w:tcW w:w="721" w:type="dxa"/>
            <w:tcBorders>
              <w:top w:val="single" w:sz="4" w:space="0" w:color="A5A5A5"/>
              <w:left w:val="nil"/>
              <w:bottom w:val="nil"/>
              <w:right w:val="nil"/>
            </w:tcBorders>
            <w:shd w:val="clear" w:color="auto" w:fill="auto"/>
            <w:noWrap/>
            <w:vAlign w:val="bottom"/>
            <w:hideMark/>
          </w:tcPr>
          <w:p w14:paraId="45093E0A"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8087</w:t>
            </w:r>
          </w:p>
        </w:tc>
        <w:tc>
          <w:tcPr>
            <w:tcW w:w="721" w:type="dxa"/>
            <w:tcBorders>
              <w:top w:val="single" w:sz="4" w:space="0" w:color="A5A5A5"/>
              <w:left w:val="nil"/>
              <w:bottom w:val="nil"/>
              <w:right w:val="nil"/>
            </w:tcBorders>
            <w:shd w:val="clear" w:color="auto" w:fill="auto"/>
            <w:noWrap/>
            <w:vAlign w:val="bottom"/>
            <w:hideMark/>
          </w:tcPr>
          <w:p w14:paraId="0E9DCFE4"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6816</w:t>
            </w:r>
          </w:p>
        </w:tc>
        <w:tc>
          <w:tcPr>
            <w:tcW w:w="721" w:type="dxa"/>
            <w:tcBorders>
              <w:top w:val="single" w:sz="4" w:space="0" w:color="A5A5A5"/>
              <w:left w:val="nil"/>
              <w:bottom w:val="nil"/>
              <w:right w:val="nil"/>
            </w:tcBorders>
            <w:shd w:val="clear" w:color="auto" w:fill="auto"/>
            <w:noWrap/>
            <w:vAlign w:val="bottom"/>
            <w:hideMark/>
          </w:tcPr>
          <w:p w14:paraId="573D1187"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7063</w:t>
            </w:r>
          </w:p>
        </w:tc>
        <w:tc>
          <w:tcPr>
            <w:tcW w:w="721" w:type="dxa"/>
            <w:tcBorders>
              <w:top w:val="single" w:sz="4" w:space="0" w:color="A5A5A5"/>
              <w:left w:val="nil"/>
              <w:bottom w:val="nil"/>
              <w:right w:val="nil"/>
            </w:tcBorders>
            <w:shd w:val="clear" w:color="auto" w:fill="auto"/>
            <w:noWrap/>
            <w:vAlign w:val="bottom"/>
            <w:hideMark/>
          </w:tcPr>
          <w:p w14:paraId="5CD64E9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8970</w:t>
            </w:r>
          </w:p>
        </w:tc>
        <w:tc>
          <w:tcPr>
            <w:tcW w:w="721" w:type="dxa"/>
            <w:tcBorders>
              <w:top w:val="single" w:sz="4" w:space="0" w:color="A5A5A5"/>
              <w:left w:val="nil"/>
              <w:bottom w:val="nil"/>
              <w:right w:val="nil"/>
            </w:tcBorders>
            <w:shd w:val="clear" w:color="auto" w:fill="auto"/>
            <w:noWrap/>
            <w:vAlign w:val="bottom"/>
            <w:hideMark/>
          </w:tcPr>
          <w:p w14:paraId="2492F6CA"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8864</w:t>
            </w:r>
          </w:p>
        </w:tc>
        <w:tc>
          <w:tcPr>
            <w:tcW w:w="721" w:type="dxa"/>
            <w:tcBorders>
              <w:top w:val="single" w:sz="4" w:space="0" w:color="A5A5A5"/>
              <w:left w:val="nil"/>
              <w:bottom w:val="nil"/>
              <w:right w:val="nil"/>
            </w:tcBorders>
            <w:shd w:val="clear" w:color="auto" w:fill="auto"/>
            <w:noWrap/>
            <w:vAlign w:val="bottom"/>
            <w:hideMark/>
          </w:tcPr>
          <w:p w14:paraId="351272BC"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8758</w:t>
            </w:r>
          </w:p>
        </w:tc>
        <w:tc>
          <w:tcPr>
            <w:tcW w:w="721" w:type="dxa"/>
            <w:tcBorders>
              <w:top w:val="single" w:sz="4" w:space="0" w:color="A5A5A5"/>
              <w:left w:val="nil"/>
              <w:bottom w:val="nil"/>
              <w:right w:val="nil"/>
            </w:tcBorders>
            <w:shd w:val="clear" w:color="auto" w:fill="auto"/>
            <w:noWrap/>
            <w:vAlign w:val="bottom"/>
            <w:hideMark/>
          </w:tcPr>
          <w:p w14:paraId="1FC8577D"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10029</w:t>
            </w:r>
          </w:p>
        </w:tc>
        <w:tc>
          <w:tcPr>
            <w:tcW w:w="721" w:type="dxa"/>
            <w:tcBorders>
              <w:top w:val="single" w:sz="4" w:space="0" w:color="A5A5A5"/>
              <w:left w:val="nil"/>
              <w:bottom w:val="nil"/>
              <w:right w:val="nil"/>
            </w:tcBorders>
            <w:shd w:val="clear" w:color="auto" w:fill="auto"/>
            <w:noWrap/>
            <w:vAlign w:val="bottom"/>
            <w:hideMark/>
          </w:tcPr>
          <w:p w14:paraId="63D10AEF"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11124</w:t>
            </w:r>
          </w:p>
        </w:tc>
      </w:tr>
      <w:tr w:rsidR="00241C1A" w:rsidRPr="004A40BF" w14:paraId="18A87D1E"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6078B192" w14:textId="77777777" w:rsidR="00241C1A" w:rsidRPr="004A40BF" w:rsidRDefault="00241C1A"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imports</w:t>
            </w:r>
          </w:p>
        </w:tc>
        <w:tc>
          <w:tcPr>
            <w:tcW w:w="721" w:type="dxa"/>
            <w:tcBorders>
              <w:top w:val="single" w:sz="4" w:space="0" w:color="A5A5A5"/>
              <w:left w:val="nil"/>
              <w:bottom w:val="nil"/>
              <w:right w:val="nil"/>
            </w:tcBorders>
            <w:shd w:val="clear" w:color="auto" w:fill="auto"/>
            <w:noWrap/>
            <w:vAlign w:val="bottom"/>
            <w:hideMark/>
          </w:tcPr>
          <w:p w14:paraId="114127E0"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0.02</w:t>
            </w:r>
          </w:p>
        </w:tc>
        <w:tc>
          <w:tcPr>
            <w:tcW w:w="721" w:type="dxa"/>
            <w:tcBorders>
              <w:top w:val="single" w:sz="4" w:space="0" w:color="A5A5A5"/>
              <w:left w:val="nil"/>
              <w:bottom w:val="nil"/>
              <w:right w:val="nil"/>
            </w:tcBorders>
            <w:shd w:val="clear" w:color="auto" w:fill="auto"/>
            <w:noWrap/>
            <w:vAlign w:val="bottom"/>
            <w:hideMark/>
          </w:tcPr>
          <w:p w14:paraId="0BA37D31"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0.011</w:t>
            </w:r>
          </w:p>
        </w:tc>
        <w:tc>
          <w:tcPr>
            <w:tcW w:w="721" w:type="dxa"/>
            <w:tcBorders>
              <w:top w:val="single" w:sz="4" w:space="0" w:color="A5A5A5"/>
              <w:left w:val="nil"/>
              <w:bottom w:val="nil"/>
              <w:right w:val="nil"/>
            </w:tcBorders>
            <w:shd w:val="clear" w:color="auto" w:fill="auto"/>
            <w:noWrap/>
            <w:vAlign w:val="bottom"/>
            <w:hideMark/>
          </w:tcPr>
          <w:p w14:paraId="1A0678DA"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0.001</w:t>
            </w:r>
          </w:p>
        </w:tc>
        <w:tc>
          <w:tcPr>
            <w:tcW w:w="721" w:type="dxa"/>
            <w:tcBorders>
              <w:top w:val="single" w:sz="4" w:space="0" w:color="A5A5A5"/>
              <w:left w:val="nil"/>
              <w:bottom w:val="nil"/>
              <w:right w:val="nil"/>
            </w:tcBorders>
            <w:shd w:val="clear" w:color="auto" w:fill="auto"/>
            <w:noWrap/>
            <w:vAlign w:val="bottom"/>
            <w:hideMark/>
          </w:tcPr>
          <w:p w14:paraId="0556F194"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0.002</w:t>
            </w:r>
          </w:p>
        </w:tc>
        <w:tc>
          <w:tcPr>
            <w:tcW w:w="721" w:type="dxa"/>
            <w:tcBorders>
              <w:top w:val="single" w:sz="4" w:space="0" w:color="A5A5A5"/>
              <w:left w:val="nil"/>
              <w:bottom w:val="nil"/>
              <w:right w:val="nil"/>
            </w:tcBorders>
            <w:shd w:val="clear" w:color="auto" w:fill="auto"/>
            <w:noWrap/>
            <w:vAlign w:val="bottom"/>
            <w:hideMark/>
          </w:tcPr>
          <w:p w14:paraId="737E7EF3"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0.001</w:t>
            </w:r>
          </w:p>
        </w:tc>
        <w:tc>
          <w:tcPr>
            <w:tcW w:w="721" w:type="dxa"/>
            <w:tcBorders>
              <w:top w:val="single" w:sz="4" w:space="0" w:color="A5A5A5"/>
              <w:left w:val="nil"/>
              <w:bottom w:val="nil"/>
              <w:right w:val="nil"/>
            </w:tcBorders>
            <w:shd w:val="clear" w:color="auto" w:fill="auto"/>
            <w:noWrap/>
            <w:vAlign w:val="bottom"/>
            <w:hideMark/>
          </w:tcPr>
          <w:p w14:paraId="56D9155B"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0.003</w:t>
            </w:r>
          </w:p>
        </w:tc>
        <w:tc>
          <w:tcPr>
            <w:tcW w:w="721" w:type="dxa"/>
            <w:tcBorders>
              <w:top w:val="single" w:sz="4" w:space="0" w:color="A5A5A5"/>
              <w:left w:val="nil"/>
              <w:bottom w:val="nil"/>
              <w:right w:val="nil"/>
            </w:tcBorders>
            <w:shd w:val="clear" w:color="auto" w:fill="auto"/>
            <w:noWrap/>
            <w:vAlign w:val="bottom"/>
            <w:hideMark/>
          </w:tcPr>
          <w:p w14:paraId="61151F3F"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0.001</w:t>
            </w:r>
          </w:p>
        </w:tc>
        <w:tc>
          <w:tcPr>
            <w:tcW w:w="721" w:type="dxa"/>
            <w:tcBorders>
              <w:top w:val="single" w:sz="4" w:space="0" w:color="A5A5A5"/>
              <w:left w:val="nil"/>
              <w:bottom w:val="nil"/>
              <w:right w:val="nil"/>
            </w:tcBorders>
            <w:shd w:val="clear" w:color="auto" w:fill="auto"/>
            <w:noWrap/>
            <w:vAlign w:val="bottom"/>
            <w:hideMark/>
          </w:tcPr>
          <w:p w14:paraId="025C8FE7"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0.024</w:t>
            </w:r>
          </w:p>
        </w:tc>
        <w:tc>
          <w:tcPr>
            <w:tcW w:w="721" w:type="dxa"/>
            <w:tcBorders>
              <w:top w:val="single" w:sz="4" w:space="0" w:color="A5A5A5"/>
              <w:left w:val="nil"/>
              <w:bottom w:val="nil"/>
              <w:right w:val="nil"/>
            </w:tcBorders>
            <w:shd w:val="clear" w:color="auto" w:fill="auto"/>
            <w:noWrap/>
            <w:vAlign w:val="bottom"/>
            <w:hideMark/>
          </w:tcPr>
          <w:p w14:paraId="3409467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0.015</w:t>
            </w:r>
          </w:p>
        </w:tc>
        <w:tc>
          <w:tcPr>
            <w:tcW w:w="721" w:type="dxa"/>
            <w:tcBorders>
              <w:top w:val="single" w:sz="4" w:space="0" w:color="A5A5A5"/>
              <w:left w:val="nil"/>
              <w:bottom w:val="nil"/>
              <w:right w:val="nil"/>
            </w:tcBorders>
            <w:shd w:val="clear" w:color="auto" w:fill="auto"/>
            <w:noWrap/>
            <w:vAlign w:val="bottom"/>
            <w:hideMark/>
          </w:tcPr>
          <w:p w14:paraId="62E224B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0.012</w:t>
            </w:r>
          </w:p>
        </w:tc>
      </w:tr>
      <w:tr w:rsidR="00241C1A" w:rsidRPr="004A40BF" w14:paraId="6434D784" w14:textId="77777777" w:rsidTr="009F5CA4">
        <w:trPr>
          <w:trHeight w:val="278"/>
        </w:trPr>
        <w:tc>
          <w:tcPr>
            <w:tcW w:w="2654" w:type="dxa"/>
            <w:tcBorders>
              <w:top w:val="single" w:sz="4" w:space="0" w:color="A5A5A5"/>
              <w:left w:val="nil"/>
              <w:bottom w:val="single" w:sz="4" w:space="0" w:color="A5A5A5"/>
              <w:right w:val="nil"/>
            </w:tcBorders>
            <w:shd w:val="clear" w:color="auto" w:fill="auto"/>
            <w:noWrap/>
            <w:vAlign w:val="bottom"/>
            <w:hideMark/>
          </w:tcPr>
          <w:p w14:paraId="12D4B78D" w14:textId="77777777" w:rsidR="00241C1A" w:rsidRPr="004A40BF" w:rsidRDefault="00241C1A"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exports</w:t>
            </w:r>
          </w:p>
        </w:tc>
        <w:tc>
          <w:tcPr>
            <w:tcW w:w="721" w:type="dxa"/>
            <w:tcBorders>
              <w:top w:val="single" w:sz="4" w:space="0" w:color="A5A5A5"/>
              <w:left w:val="nil"/>
              <w:bottom w:val="single" w:sz="4" w:space="0" w:color="A5A5A5"/>
              <w:right w:val="nil"/>
            </w:tcBorders>
            <w:shd w:val="clear" w:color="auto" w:fill="auto"/>
            <w:noWrap/>
            <w:vAlign w:val="bottom"/>
            <w:hideMark/>
          </w:tcPr>
          <w:p w14:paraId="059252ED"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2600</w:t>
            </w:r>
          </w:p>
        </w:tc>
        <w:tc>
          <w:tcPr>
            <w:tcW w:w="721" w:type="dxa"/>
            <w:tcBorders>
              <w:top w:val="single" w:sz="4" w:space="0" w:color="A5A5A5"/>
              <w:left w:val="nil"/>
              <w:bottom w:val="single" w:sz="4" w:space="0" w:color="A5A5A5"/>
              <w:right w:val="nil"/>
            </w:tcBorders>
            <w:shd w:val="clear" w:color="auto" w:fill="auto"/>
            <w:noWrap/>
            <w:vAlign w:val="bottom"/>
            <w:hideMark/>
          </w:tcPr>
          <w:p w14:paraId="5983F223"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11900</w:t>
            </w:r>
          </w:p>
        </w:tc>
        <w:tc>
          <w:tcPr>
            <w:tcW w:w="721" w:type="dxa"/>
            <w:tcBorders>
              <w:top w:val="single" w:sz="4" w:space="0" w:color="A5A5A5"/>
              <w:left w:val="nil"/>
              <w:bottom w:val="single" w:sz="4" w:space="0" w:color="A5A5A5"/>
              <w:right w:val="nil"/>
            </w:tcBorders>
            <w:shd w:val="clear" w:color="auto" w:fill="auto"/>
            <w:noWrap/>
            <w:vAlign w:val="bottom"/>
            <w:hideMark/>
          </w:tcPr>
          <w:p w14:paraId="35ED10B7"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16500</w:t>
            </w:r>
          </w:p>
        </w:tc>
        <w:tc>
          <w:tcPr>
            <w:tcW w:w="721" w:type="dxa"/>
            <w:tcBorders>
              <w:top w:val="single" w:sz="4" w:space="0" w:color="A5A5A5"/>
              <w:left w:val="nil"/>
              <w:bottom w:val="single" w:sz="4" w:space="0" w:color="A5A5A5"/>
              <w:right w:val="nil"/>
            </w:tcBorders>
            <w:shd w:val="clear" w:color="auto" w:fill="auto"/>
            <w:noWrap/>
            <w:vAlign w:val="bottom"/>
            <w:hideMark/>
          </w:tcPr>
          <w:p w14:paraId="62A71AD0"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18700</w:t>
            </w:r>
          </w:p>
        </w:tc>
        <w:tc>
          <w:tcPr>
            <w:tcW w:w="721" w:type="dxa"/>
            <w:tcBorders>
              <w:top w:val="single" w:sz="4" w:space="0" w:color="A5A5A5"/>
              <w:left w:val="nil"/>
              <w:bottom w:val="single" w:sz="4" w:space="0" w:color="A5A5A5"/>
              <w:right w:val="nil"/>
            </w:tcBorders>
            <w:shd w:val="clear" w:color="auto" w:fill="auto"/>
            <w:noWrap/>
            <w:vAlign w:val="bottom"/>
            <w:hideMark/>
          </w:tcPr>
          <w:p w14:paraId="3FBC91B4"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19200</w:t>
            </w:r>
          </w:p>
        </w:tc>
        <w:tc>
          <w:tcPr>
            <w:tcW w:w="721" w:type="dxa"/>
            <w:tcBorders>
              <w:top w:val="single" w:sz="4" w:space="0" w:color="A5A5A5"/>
              <w:left w:val="nil"/>
              <w:bottom w:val="single" w:sz="4" w:space="0" w:color="A5A5A5"/>
              <w:right w:val="nil"/>
            </w:tcBorders>
            <w:shd w:val="clear" w:color="auto" w:fill="auto"/>
            <w:noWrap/>
            <w:vAlign w:val="bottom"/>
            <w:hideMark/>
          </w:tcPr>
          <w:p w14:paraId="402E6EB2"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21200</w:t>
            </w:r>
          </w:p>
        </w:tc>
        <w:tc>
          <w:tcPr>
            <w:tcW w:w="721" w:type="dxa"/>
            <w:tcBorders>
              <w:top w:val="single" w:sz="4" w:space="0" w:color="A5A5A5"/>
              <w:left w:val="nil"/>
              <w:bottom w:val="single" w:sz="4" w:space="0" w:color="A5A5A5"/>
              <w:right w:val="nil"/>
            </w:tcBorders>
            <w:shd w:val="clear" w:color="auto" w:fill="auto"/>
            <w:noWrap/>
            <w:vAlign w:val="bottom"/>
            <w:hideMark/>
          </w:tcPr>
          <w:p w14:paraId="5059875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22900</w:t>
            </w:r>
          </w:p>
        </w:tc>
        <w:tc>
          <w:tcPr>
            <w:tcW w:w="721" w:type="dxa"/>
            <w:tcBorders>
              <w:top w:val="single" w:sz="4" w:space="0" w:color="A5A5A5"/>
              <w:left w:val="nil"/>
              <w:bottom w:val="single" w:sz="4" w:space="0" w:color="A5A5A5"/>
              <w:right w:val="nil"/>
            </w:tcBorders>
            <w:shd w:val="clear" w:color="auto" w:fill="auto"/>
            <w:noWrap/>
            <w:vAlign w:val="bottom"/>
            <w:hideMark/>
          </w:tcPr>
          <w:p w14:paraId="15AAFFC9"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24900</w:t>
            </w:r>
          </w:p>
        </w:tc>
        <w:tc>
          <w:tcPr>
            <w:tcW w:w="721" w:type="dxa"/>
            <w:tcBorders>
              <w:top w:val="single" w:sz="4" w:space="0" w:color="A5A5A5"/>
              <w:left w:val="nil"/>
              <w:bottom w:val="single" w:sz="4" w:space="0" w:color="A5A5A5"/>
              <w:right w:val="nil"/>
            </w:tcBorders>
            <w:shd w:val="clear" w:color="auto" w:fill="auto"/>
            <w:noWrap/>
            <w:vAlign w:val="bottom"/>
            <w:hideMark/>
          </w:tcPr>
          <w:p w14:paraId="5C23854E"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25500</w:t>
            </w:r>
          </w:p>
        </w:tc>
        <w:tc>
          <w:tcPr>
            <w:tcW w:w="721" w:type="dxa"/>
            <w:tcBorders>
              <w:top w:val="single" w:sz="4" w:space="0" w:color="A5A5A5"/>
              <w:left w:val="nil"/>
              <w:bottom w:val="single" w:sz="4" w:space="0" w:color="A5A5A5"/>
              <w:right w:val="nil"/>
            </w:tcBorders>
            <w:shd w:val="clear" w:color="auto" w:fill="auto"/>
            <w:noWrap/>
            <w:vAlign w:val="bottom"/>
            <w:hideMark/>
          </w:tcPr>
          <w:p w14:paraId="59BDDF85" w14:textId="77777777" w:rsidR="00241C1A" w:rsidRPr="004A40BF" w:rsidRDefault="00241C1A"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24100</w:t>
            </w:r>
          </w:p>
        </w:tc>
      </w:tr>
      <w:tr w:rsidR="006B4917" w:rsidRPr="004A40BF" w14:paraId="1CB866EC"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15228A67" w14:textId="77777777" w:rsidR="006B4917" w:rsidRPr="004A40BF" w:rsidRDefault="006B4917"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production</w:t>
            </w:r>
          </w:p>
        </w:tc>
        <w:tc>
          <w:tcPr>
            <w:tcW w:w="721" w:type="dxa"/>
            <w:tcBorders>
              <w:top w:val="single" w:sz="4" w:space="0" w:color="A5A5A5"/>
              <w:left w:val="nil"/>
              <w:bottom w:val="nil"/>
              <w:right w:val="nil"/>
            </w:tcBorders>
            <w:shd w:val="clear" w:color="auto" w:fill="auto"/>
            <w:noWrap/>
            <w:vAlign w:val="bottom"/>
            <w:hideMark/>
          </w:tcPr>
          <w:p w14:paraId="69244F3B"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11100</w:t>
            </w:r>
          </w:p>
        </w:tc>
        <w:tc>
          <w:tcPr>
            <w:tcW w:w="721" w:type="dxa"/>
            <w:tcBorders>
              <w:top w:val="single" w:sz="4" w:space="0" w:color="A5A5A5"/>
              <w:left w:val="nil"/>
              <w:bottom w:val="nil"/>
              <w:right w:val="nil"/>
            </w:tcBorders>
            <w:shd w:val="clear" w:color="auto" w:fill="auto"/>
            <w:noWrap/>
            <w:vAlign w:val="bottom"/>
            <w:hideMark/>
          </w:tcPr>
          <w:p w14:paraId="31008504"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11500</w:t>
            </w:r>
          </w:p>
        </w:tc>
        <w:tc>
          <w:tcPr>
            <w:tcW w:w="721" w:type="dxa"/>
            <w:tcBorders>
              <w:top w:val="single" w:sz="4" w:space="0" w:color="A5A5A5"/>
              <w:left w:val="nil"/>
              <w:bottom w:val="nil"/>
              <w:right w:val="nil"/>
            </w:tcBorders>
            <w:shd w:val="clear" w:color="auto" w:fill="auto"/>
            <w:noWrap/>
            <w:vAlign w:val="bottom"/>
            <w:hideMark/>
          </w:tcPr>
          <w:p w14:paraId="7BFBCA95"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12000</w:t>
            </w:r>
          </w:p>
        </w:tc>
        <w:tc>
          <w:tcPr>
            <w:tcW w:w="721" w:type="dxa"/>
            <w:tcBorders>
              <w:top w:val="single" w:sz="4" w:space="0" w:color="A5A5A5"/>
              <w:left w:val="nil"/>
              <w:bottom w:val="nil"/>
              <w:right w:val="nil"/>
            </w:tcBorders>
            <w:shd w:val="clear" w:color="auto" w:fill="auto"/>
            <w:noWrap/>
            <w:vAlign w:val="bottom"/>
            <w:hideMark/>
          </w:tcPr>
          <w:p w14:paraId="0597B80F"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12500</w:t>
            </w:r>
          </w:p>
        </w:tc>
        <w:tc>
          <w:tcPr>
            <w:tcW w:w="721" w:type="dxa"/>
            <w:tcBorders>
              <w:top w:val="single" w:sz="4" w:space="0" w:color="A5A5A5"/>
              <w:left w:val="nil"/>
              <w:bottom w:val="nil"/>
              <w:right w:val="nil"/>
            </w:tcBorders>
            <w:shd w:val="clear" w:color="auto" w:fill="auto"/>
            <w:noWrap/>
            <w:vAlign w:val="bottom"/>
            <w:hideMark/>
          </w:tcPr>
          <w:p w14:paraId="287CC9BA"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12900</w:t>
            </w:r>
          </w:p>
        </w:tc>
        <w:tc>
          <w:tcPr>
            <w:tcW w:w="721" w:type="dxa"/>
            <w:tcBorders>
              <w:top w:val="single" w:sz="4" w:space="0" w:color="A5A5A5"/>
              <w:left w:val="nil"/>
              <w:bottom w:val="nil"/>
              <w:right w:val="nil"/>
            </w:tcBorders>
            <w:shd w:val="clear" w:color="auto" w:fill="auto"/>
            <w:noWrap/>
            <w:vAlign w:val="bottom"/>
            <w:hideMark/>
          </w:tcPr>
          <w:p w14:paraId="5653B9D6"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13200</w:t>
            </w:r>
          </w:p>
        </w:tc>
        <w:tc>
          <w:tcPr>
            <w:tcW w:w="721" w:type="dxa"/>
            <w:tcBorders>
              <w:top w:val="single" w:sz="4" w:space="0" w:color="A5A5A5"/>
              <w:left w:val="nil"/>
              <w:bottom w:val="nil"/>
              <w:right w:val="nil"/>
            </w:tcBorders>
            <w:shd w:val="clear" w:color="auto" w:fill="auto"/>
            <w:noWrap/>
            <w:vAlign w:val="bottom"/>
            <w:hideMark/>
          </w:tcPr>
          <w:p w14:paraId="650D3BB4"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13200</w:t>
            </w:r>
          </w:p>
        </w:tc>
        <w:tc>
          <w:tcPr>
            <w:tcW w:w="721" w:type="dxa"/>
            <w:tcBorders>
              <w:top w:val="single" w:sz="4" w:space="0" w:color="A5A5A5"/>
              <w:left w:val="nil"/>
              <w:bottom w:val="nil"/>
              <w:right w:val="nil"/>
            </w:tcBorders>
            <w:shd w:val="clear" w:color="auto" w:fill="auto"/>
            <w:noWrap/>
            <w:vAlign w:val="bottom"/>
            <w:hideMark/>
          </w:tcPr>
          <w:p w14:paraId="47B856FC"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13100</w:t>
            </w:r>
          </w:p>
        </w:tc>
        <w:tc>
          <w:tcPr>
            <w:tcW w:w="721" w:type="dxa"/>
            <w:tcBorders>
              <w:top w:val="single" w:sz="4" w:space="0" w:color="A5A5A5"/>
              <w:left w:val="nil"/>
              <w:bottom w:val="nil"/>
              <w:right w:val="nil"/>
            </w:tcBorders>
            <w:shd w:val="clear" w:color="auto" w:fill="auto"/>
            <w:noWrap/>
            <w:vAlign w:val="bottom"/>
            <w:hideMark/>
          </w:tcPr>
          <w:p w14:paraId="05EDDF49"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12600</w:t>
            </w:r>
          </w:p>
        </w:tc>
        <w:tc>
          <w:tcPr>
            <w:tcW w:w="721" w:type="dxa"/>
            <w:tcBorders>
              <w:top w:val="single" w:sz="4" w:space="0" w:color="A5A5A5"/>
              <w:left w:val="nil"/>
              <w:bottom w:val="nil"/>
              <w:right w:val="nil"/>
            </w:tcBorders>
            <w:shd w:val="clear" w:color="auto" w:fill="auto"/>
            <w:noWrap/>
            <w:vAlign w:val="bottom"/>
            <w:hideMark/>
          </w:tcPr>
          <w:p w14:paraId="119BAFEA"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12200</w:t>
            </w:r>
          </w:p>
        </w:tc>
      </w:tr>
      <w:tr w:rsidR="006B4917" w:rsidRPr="004A40BF" w14:paraId="450E3F64"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69512713" w14:textId="77777777" w:rsidR="006B4917" w:rsidRPr="004A40BF" w:rsidRDefault="006B4917"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consumption</w:t>
            </w:r>
          </w:p>
        </w:tc>
        <w:tc>
          <w:tcPr>
            <w:tcW w:w="721" w:type="dxa"/>
            <w:tcBorders>
              <w:top w:val="single" w:sz="4" w:space="0" w:color="A5A5A5"/>
              <w:left w:val="nil"/>
              <w:bottom w:val="nil"/>
              <w:right w:val="nil"/>
            </w:tcBorders>
            <w:shd w:val="clear" w:color="auto" w:fill="auto"/>
            <w:noWrap/>
            <w:vAlign w:val="bottom"/>
            <w:hideMark/>
          </w:tcPr>
          <w:p w14:paraId="6954FEB5"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5500</w:t>
            </w:r>
          </w:p>
        </w:tc>
        <w:tc>
          <w:tcPr>
            <w:tcW w:w="721" w:type="dxa"/>
            <w:tcBorders>
              <w:top w:val="single" w:sz="4" w:space="0" w:color="A5A5A5"/>
              <w:left w:val="nil"/>
              <w:bottom w:val="nil"/>
              <w:right w:val="nil"/>
            </w:tcBorders>
            <w:shd w:val="clear" w:color="auto" w:fill="auto"/>
            <w:noWrap/>
            <w:vAlign w:val="bottom"/>
            <w:hideMark/>
          </w:tcPr>
          <w:p w14:paraId="7CBC5ACA"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5800</w:t>
            </w:r>
          </w:p>
        </w:tc>
        <w:tc>
          <w:tcPr>
            <w:tcW w:w="721" w:type="dxa"/>
            <w:tcBorders>
              <w:top w:val="single" w:sz="4" w:space="0" w:color="A5A5A5"/>
              <w:left w:val="nil"/>
              <w:bottom w:val="nil"/>
              <w:right w:val="nil"/>
            </w:tcBorders>
            <w:shd w:val="clear" w:color="auto" w:fill="auto"/>
            <w:noWrap/>
            <w:vAlign w:val="bottom"/>
            <w:hideMark/>
          </w:tcPr>
          <w:p w14:paraId="60F3ECF2"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6000</w:t>
            </w:r>
          </w:p>
        </w:tc>
        <w:tc>
          <w:tcPr>
            <w:tcW w:w="721" w:type="dxa"/>
            <w:tcBorders>
              <w:top w:val="single" w:sz="4" w:space="0" w:color="A5A5A5"/>
              <w:left w:val="nil"/>
              <w:bottom w:val="nil"/>
              <w:right w:val="nil"/>
            </w:tcBorders>
            <w:shd w:val="clear" w:color="auto" w:fill="auto"/>
            <w:noWrap/>
            <w:vAlign w:val="bottom"/>
            <w:hideMark/>
          </w:tcPr>
          <w:p w14:paraId="08D5D99B"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6200</w:t>
            </w:r>
          </w:p>
        </w:tc>
        <w:tc>
          <w:tcPr>
            <w:tcW w:w="721" w:type="dxa"/>
            <w:tcBorders>
              <w:top w:val="single" w:sz="4" w:space="0" w:color="A5A5A5"/>
              <w:left w:val="nil"/>
              <w:bottom w:val="nil"/>
              <w:right w:val="nil"/>
            </w:tcBorders>
            <w:shd w:val="clear" w:color="auto" w:fill="auto"/>
            <w:noWrap/>
            <w:vAlign w:val="bottom"/>
            <w:hideMark/>
          </w:tcPr>
          <w:p w14:paraId="0F09D30C"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6500</w:t>
            </w:r>
          </w:p>
        </w:tc>
        <w:tc>
          <w:tcPr>
            <w:tcW w:w="721" w:type="dxa"/>
            <w:tcBorders>
              <w:top w:val="single" w:sz="4" w:space="0" w:color="A5A5A5"/>
              <w:left w:val="nil"/>
              <w:bottom w:val="nil"/>
              <w:right w:val="nil"/>
            </w:tcBorders>
            <w:shd w:val="clear" w:color="auto" w:fill="auto"/>
            <w:noWrap/>
            <w:vAlign w:val="bottom"/>
            <w:hideMark/>
          </w:tcPr>
          <w:p w14:paraId="06F22EA2"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6500</w:t>
            </w:r>
          </w:p>
        </w:tc>
        <w:tc>
          <w:tcPr>
            <w:tcW w:w="721" w:type="dxa"/>
            <w:tcBorders>
              <w:top w:val="single" w:sz="4" w:space="0" w:color="A5A5A5"/>
              <w:left w:val="nil"/>
              <w:bottom w:val="nil"/>
              <w:right w:val="nil"/>
            </w:tcBorders>
            <w:shd w:val="clear" w:color="auto" w:fill="auto"/>
            <w:noWrap/>
            <w:vAlign w:val="bottom"/>
            <w:hideMark/>
          </w:tcPr>
          <w:p w14:paraId="13F3A3F8"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6500</w:t>
            </w:r>
          </w:p>
        </w:tc>
        <w:tc>
          <w:tcPr>
            <w:tcW w:w="721" w:type="dxa"/>
            <w:tcBorders>
              <w:top w:val="single" w:sz="4" w:space="0" w:color="A5A5A5"/>
              <w:left w:val="nil"/>
              <w:bottom w:val="nil"/>
              <w:right w:val="nil"/>
            </w:tcBorders>
            <w:shd w:val="clear" w:color="auto" w:fill="auto"/>
            <w:noWrap/>
            <w:vAlign w:val="bottom"/>
            <w:hideMark/>
          </w:tcPr>
          <w:p w14:paraId="04E60D88"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6500</w:t>
            </w:r>
          </w:p>
        </w:tc>
        <w:tc>
          <w:tcPr>
            <w:tcW w:w="721" w:type="dxa"/>
            <w:tcBorders>
              <w:top w:val="single" w:sz="4" w:space="0" w:color="A5A5A5"/>
              <w:left w:val="nil"/>
              <w:bottom w:val="nil"/>
              <w:right w:val="nil"/>
            </w:tcBorders>
            <w:shd w:val="clear" w:color="auto" w:fill="auto"/>
            <w:noWrap/>
            <w:vAlign w:val="bottom"/>
            <w:hideMark/>
          </w:tcPr>
          <w:p w14:paraId="08A1C2DF"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6500</w:t>
            </w:r>
          </w:p>
        </w:tc>
        <w:tc>
          <w:tcPr>
            <w:tcW w:w="721" w:type="dxa"/>
            <w:tcBorders>
              <w:top w:val="single" w:sz="4" w:space="0" w:color="A5A5A5"/>
              <w:left w:val="nil"/>
              <w:bottom w:val="nil"/>
              <w:right w:val="nil"/>
            </w:tcBorders>
            <w:shd w:val="clear" w:color="auto" w:fill="auto"/>
            <w:noWrap/>
            <w:vAlign w:val="bottom"/>
            <w:hideMark/>
          </w:tcPr>
          <w:p w14:paraId="40BD9BC9"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6700</w:t>
            </w:r>
          </w:p>
        </w:tc>
      </w:tr>
      <w:tr w:rsidR="006B4917" w:rsidRPr="004A40BF" w14:paraId="592A8200" w14:textId="77777777" w:rsidTr="009F5CA4">
        <w:trPr>
          <w:trHeight w:val="278"/>
        </w:trPr>
        <w:tc>
          <w:tcPr>
            <w:tcW w:w="2654" w:type="dxa"/>
            <w:tcBorders>
              <w:top w:val="single" w:sz="4" w:space="0" w:color="A5A5A5"/>
              <w:left w:val="nil"/>
              <w:bottom w:val="nil"/>
              <w:right w:val="nil"/>
            </w:tcBorders>
            <w:shd w:val="clear" w:color="auto" w:fill="auto"/>
            <w:noWrap/>
            <w:vAlign w:val="bottom"/>
            <w:hideMark/>
          </w:tcPr>
          <w:p w14:paraId="4EA2C335" w14:textId="77777777" w:rsidR="006B4917" w:rsidRPr="004A40BF" w:rsidRDefault="006B4917" w:rsidP="006454C6">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imports</w:t>
            </w:r>
          </w:p>
        </w:tc>
        <w:tc>
          <w:tcPr>
            <w:tcW w:w="721" w:type="dxa"/>
            <w:tcBorders>
              <w:top w:val="single" w:sz="4" w:space="0" w:color="A5A5A5"/>
              <w:left w:val="nil"/>
              <w:bottom w:val="nil"/>
              <w:right w:val="nil"/>
            </w:tcBorders>
            <w:shd w:val="clear" w:color="auto" w:fill="auto"/>
            <w:noWrap/>
            <w:vAlign w:val="bottom"/>
            <w:hideMark/>
          </w:tcPr>
          <w:p w14:paraId="5527A6F6"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15.5</w:t>
            </w:r>
          </w:p>
        </w:tc>
        <w:tc>
          <w:tcPr>
            <w:tcW w:w="721" w:type="dxa"/>
            <w:tcBorders>
              <w:top w:val="single" w:sz="4" w:space="0" w:color="A5A5A5"/>
              <w:left w:val="nil"/>
              <w:bottom w:val="nil"/>
              <w:right w:val="nil"/>
            </w:tcBorders>
            <w:shd w:val="clear" w:color="auto" w:fill="auto"/>
            <w:noWrap/>
            <w:vAlign w:val="bottom"/>
            <w:hideMark/>
          </w:tcPr>
          <w:p w14:paraId="6D3D1BFB"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23.7</w:t>
            </w:r>
          </w:p>
        </w:tc>
        <w:tc>
          <w:tcPr>
            <w:tcW w:w="721" w:type="dxa"/>
            <w:tcBorders>
              <w:top w:val="single" w:sz="4" w:space="0" w:color="A5A5A5"/>
              <w:left w:val="nil"/>
              <w:bottom w:val="nil"/>
              <w:right w:val="nil"/>
            </w:tcBorders>
            <w:shd w:val="clear" w:color="auto" w:fill="auto"/>
            <w:noWrap/>
            <w:vAlign w:val="bottom"/>
            <w:hideMark/>
          </w:tcPr>
          <w:p w14:paraId="5C676C9C"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30.2</w:t>
            </w:r>
          </w:p>
        </w:tc>
        <w:tc>
          <w:tcPr>
            <w:tcW w:w="721" w:type="dxa"/>
            <w:tcBorders>
              <w:top w:val="single" w:sz="4" w:space="0" w:color="A5A5A5"/>
              <w:left w:val="nil"/>
              <w:bottom w:val="nil"/>
              <w:right w:val="nil"/>
            </w:tcBorders>
            <w:shd w:val="clear" w:color="auto" w:fill="auto"/>
            <w:noWrap/>
            <w:vAlign w:val="bottom"/>
            <w:hideMark/>
          </w:tcPr>
          <w:p w14:paraId="06BE8367"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33.9</w:t>
            </w:r>
          </w:p>
        </w:tc>
        <w:tc>
          <w:tcPr>
            <w:tcW w:w="721" w:type="dxa"/>
            <w:tcBorders>
              <w:top w:val="single" w:sz="4" w:space="0" w:color="A5A5A5"/>
              <w:left w:val="nil"/>
              <w:bottom w:val="nil"/>
              <w:right w:val="nil"/>
            </w:tcBorders>
            <w:shd w:val="clear" w:color="auto" w:fill="auto"/>
            <w:noWrap/>
            <w:vAlign w:val="bottom"/>
            <w:hideMark/>
          </w:tcPr>
          <w:p w14:paraId="55C3BB04"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w:t>
            </w:r>
          </w:p>
        </w:tc>
        <w:tc>
          <w:tcPr>
            <w:tcW w:w="721" w:type="dxa"/>
            <w:tcBorders>
              <w:top w:val="single" w:sz="4" w:space="0" w:color="A5A5A5"/>
              <w:left w:val="nil"/>
              <w:bottom w:val="nil"/>
              <w:right w:val="nil"/>
            </w:tcBorders>
            <w:shd w:val="clear" w:color="auto" w:fill="auto"/>
            <w:noWrap/>
            <w:vAlign w:val="bottom"/>
            <w:hideMark/>
          </w:tcPr>
          <w:p w14:paraId="50EA75EC"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23.5</w:t>
            </w:r>
          </w:p>
        </w:tc>
        <w:tc>
          <w:tcPr>
            <w:tcW w:w="721" w:type="dxa"/>
            <w:tcBorders>
              <w:top w:val="single" w:sz="4" w:space="0" w:color="A5A5A5"/>
              <w:left w:val="nil"/>
              <w:bottom w:val="nil"/>
              <w:right w:val="nil"/>
            </w:tcBorders>
            <w:shd w:val="clear" w:color="auto" w:fill="auto"/>
            <w:noWrap/>
            <w:vAlign w:val="bottom"/>
            <w:hideMark/>
          </w:tcPr>
          <w:p w14:paraId="4DBAC709"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132</w:t>
            </w:r>
          </w:p>
        </w:tc>
        <w:tc>
          <w:tcPr>
            <w:tcW w:w="721" w:type="dxa"/>
            <w:tcBorders>
              <w:top w:val="single" w:sz="4" w:space="0" w:color="A5A5A5"/>
              <w:left w:val="nil"/>
              <w:bottom w:val="nil"/>
              <w:right w:val="nil"/>
            </w:tcBorders>
            <w:shd w:val="clear" w:color="auto" w:fill="auto"/>
            <w:noWrap/>
            <w:vAlign w:val="bottom"/>
            <w:hideMark/>
          </w:tcPr>
          <w:p w14:paraId="1172781E"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24.9</w:t>
            </w:r>
          </w:p>
        </w:tc>
        <w:tc>
          <w:tcPr>
            <w:tcW w:w="721" w:type="dxa"/>
            <w:tcBorders>
              <w:top w:val="single" w:sz="4" w:space="0" w:color="A5A5A5"/>
              <w:left w:val="nil"/>
              <w:bottom w:val="nil"/>
              <w:right w:val="nil"/>
            </w:tcBorders>
            <w:shd w:val="clear" w:color="auto" w:fill="auto"/>
            <w:noWrap/>
            <w:vAlign w:val="bottom"/>
            <w:hideMark/>
          </w:tcPr>
          <w:p w14:paraId="6F76D430"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27.5</w:t>
            </w:r>
          </w:p>
        </w:tc>
        <w:tc>
          <w:tcPr>
            <w:tcW w:w="721" w:type="dxa"/>
            <w:tcBorders>
              <w:top w:val="single" w:sz="4" w:space="0" w:color="A5A5A5"/>
              <w:left w:val="nil"/>
              <w:bottom w:val="nil"/>
              <w:right w:val="nil"/>
            </w:tcBorders>
            <w:shd w:val="clear" w:color="auto" w:fill="auto"/>
            <w:noWrap/>
            <w:vAlign w:val="bottom"/>
            <w:hideMark/>
          </w:tcPr>
          <w:p w14:paraId="3CB7259B" w14:textId="77777777" w:rsidR="006B4917" w:rsidRPr="004A40BF" w:rsidRDefault="006B4917" w:rsidP="006454C6">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35.5</w:t>
            </w:r>
          </w:p>
        </w:tc>
      </w:tr>
    </w:tbl>
    <w:p w14:paraId="5A3CD9DD" w14:textId="3E764A1F" w:rsidR="00241C1A" w:rsidRPr="004A40BF" w:rsidRDefault="00241C1A" w:rsidP="00241C1A">
      <w:pPr>
        <w:spacing w:line="240" w:lineRule="auto"/>
        <w:rPr>
          <w:rFonts w:asciiTheme="majorHAnsi" w:hAnsiTheme="majorHAnsi" w:cstheme="minorHAnsi"/>
          <w:bCs/>
          <w:i/>
          <w:iCs/>
          <w:sz w:val="18"/>
          <w:szCs w:val="18"/>
        </w:rPr>
      </w:pPr>
      <w:r w:rsidRPr="004A40BF">
        <w:rPr>
          <w:rFonts w:asciiTheme="majorHAnsi" w:hAnsiTheme="majorHAnsi" w:cstheme="minorHAnsi"/>
          <w:bCs/>
          <w:sz w:val="18"/>
          <w:szCs w:val="18"/>
        </w:rPr>
        <w:t xml:space="preserve">* </w:t>
      </w:r>
      <w:r w:rsidRPr="004A40BF">
        <w:rPr>
          <w:rFonts w:asciiTheme="majorHAnsi" w:hAnsiTheme="majorHAnsi" w:cstheme="minorHAnsi"/>
          <w:bCs/>
          <w:i/>
          <w:iCs/>
          <w:sz w:val="18"/>
          <w:szCs w:val="18"/>
        </w:rPr>
        <w:t>Million ton</w:t>
      </w:r>
      <w:r w:rsidR="006B4917" w:rsidRPr="004A40BF">
        <w:rPr>
          <w:rFonts w:asciiTheme="majorHAnsi" w:hAnsiTheme="majorHAnsi" w:cstheme="minorHAnsi"/>
          <w:bCs/>
          <w:i/>
          <w:iCs/>
          <w:sz w:val="18"/>
          <w:szCs w:val="18"/>
        </w:rPr>
        <w:t>ne</w:t>
      </w:r>
      <w:r w:rsidRPr="004A40BF">
        <w:rPr>
          <w:rFonts w:asciiTheme="majorHAnsi" w:hAnsiTheme="majorHAnsi" w:cstheme="minorHAnsi"/>
          <w:bCs/>
          <w:i/>
          <w:iCs/>
          <w:sz w:val="18"/>
          <w:szCs w:val="18"/>
        </w:rPr>
        <w:t>s</w:t>
      </w:r>
    </w:p>
    <w:p w14:paraId="1E99F630" w14:textId="77777777" w:rsidR="00A13555" w:rsidRPr="004A40BF" w:rsidRDefault="00A13555" w:rsidP="00A13555">
      <w:pPr>
        <w:spacing w:line="80" w:lineRule="exact"/>
        <w:jc w:val="left"/>
        <w:rPr>
          <w:rFonts w:asciiTheme="majorHAnsi" w:hAnsiTheme="majorHAnsi" w:cstheme="minorHAnsi"/>
          <w:b/>
          <w:sz w:val="18"/>
          <w:szCs w:val="18"/>
        </w:rPr>
      </w:pPr>
    </w:p>
    <w:p w14:paraId="4F725BC5" w14:textId="77777777" w:rsidR="00A13555" w:rsidRPr="004A40BF" w:rsidRDefault="00A13555" w:rsidP="00A13555">
      <w:pPr>
        <w:spacing w:line="240" w:lineRule="auto"/>
        <w:jc w:val="left"/>
        <w:rPr>
          <w:rFonts w:asciiTheme="majorHAnsi" w:hAnsiTheme="majorHAnsi" w:cstheme="minorHAnsi"/>
          <w:bCs/>
          <w:sz w:val="18"/>
          <w:szCs w:val="18"/>
        </w:rPr>
      </w:pPr>
      <w:r w:rsidRPr="004A40BF">
        <w:rPr>
          <w:rFonts w:asciiTheme="majorHAnsi" w:hAnsiTheme="majorHAnsi" w:cstheme="minorHAnsi"/>
          <w:bCs/>
          <w:sz w:val="18"/>
          <w:szCs w:val="18"/>
        </w:rPr>
        <w:t>Source: See Unified CADGAT Database in Vakulchuk and Overland (2022).</w:t>
      </w:r>
    </w:p>
    <w:p w14:paraId="75C466C3" w14:textId="77777777" w:rsidR="00A13555" w:rsidRPr="004A40BF" w:rsidRDefault="00A13555" w:rsidP="00A13555">
      <w:pPr>
        <w:spacing w:line="240" w:lineRule="auto"/>
        <w:jc w:val="left"/>
        <w:rPr>
          <w:rFonts w:asciiTheme="majorHAnsi" w:hAnsiTheme="majorHAnsi" w:cstheme="minorHAnsi"/>
          <w:bCs/>
          <w:sz w:val="18"/>
          <w:szCs w:val="18"/>
        </w:rPr>
      </w:pPr>
    </w:p>
    <w:p w14:paraId="4CCAD4D9" w14:textId="77777777" w:rsidR="00A13555" w:rsidRPr="004A40BF" w:rsidRDefault="00A13555" w:rsidP="00A13555">
      <w:pPr>
        <w:spacing w:line="240" w:lineRule="auto"/>
        <w:jc w:val="left"/>
        <w:rPr>
          <w:rFonts w:asciiTheme="majorHAnsi" w:hAnsiTheme="majorHAnsi" w:cstheme="minorHAnsi"/>
          <w:bCs/>
          <w:sz w:val="18"/>
          <w:szCs w:val="18"/>
        </w:rPr>
      </w:pPr>
    </w:p>
    <w:p w14:paraId="684E54E3" w14:textId="0ABE521C" w:rsidR="00A65DB8" w:rsidRPr="004A40BF" w:rsidRDefault="000D72A0" w:rsidP="004A40BF">
      <w:pPr>
        <w:spacing w:line="240" w:lineRule="auto"/>
        <w:jc w:val="left"/>
        <w:rPr>
          <w:rFonts w:asciiTheme="majorHAnsi" w:hAnsiTheme="majorHAnsi" w:cstheme="minorHAnsi"/>
          <w:bCs/>
          <w:sz w:val="18"/>
          <w:szCs w:val="18"/>
        </w:rPr>
      </w:pPr>
      <w:r w:rsidRPr="004A40BF">
        <w:rPr>
          <w:rFonts w:asciiTheme="majorHAnsi" w:hAnsiTheme="majorHAnsi" w:cstheme="minorHAnsi"/>
          <w:b/>
          <w:sz w:val="18"/>
          <w:szCs w:val="18"/>
        </w:rPr>
        <w:t xml:space="preserve">Table 5. </w:t>
      </w:r>
      <w:r w:rsidR="00241C1A" w:rsidRPr="004A40BF">
        <w:rPr>
          <w:rFonts w:asciiTheme="majorHAnsi" w:hAnsiTheme="majorHAnsi" w:cstheme="minorHAnsi"/>
          <w:b/>
          <w:sz w:val="18"/>
          <w:szCs w:val="18"/>
        </w:rPr>
        <w:t>Uzbekistan (</w:t>
      </w:r>
      <w:r w:rsidR="00241C1A" w:rsidRPr="004A40BF">
        <w:rPr>
          <w:rFonts w:asciiTheme="majorHAnsi" w:hAnsiTheme="majorHAnsi" w:cstheme="minorHAnsi"/>
          <w:b/>
          <w:i/>
          <w:iCs/>
          <w:sz w:val="18"/>
          <w:szCs w:val="18"/>
        </w:rPr>
        <w:t>in thousand to</w:t>
      </w:r>
      <w:r w:rsidR="006B4917" w:rsidRPr="004A40BF">
        <w:rPr>
          <w:rFonts w:asciiTheme="majorHAnsi" w:hAnsiTheme="majorHAnsi" w:cstheme="minorHAnsi"/>
          <w:b/>
          <w:i/>
          <w:iCs/>
          <w:sz w:val="18"/>
          <w:szCs w:val="18"/>
        </w:rPr>
        <w:t>n</w:t>
      </w:r>
      <w:r w:rsidR="00241C1A" w:rsidRPr="004A40BF">
        <w:rPr>
          <w:rFonts w:asciiTheme="majorHAnsi" w:hAnsiTheme="majorHAnsi" w:cstheme="minorHAnsi"/>
          <w:b/>
          <w:i/>
          <w:iCs/>
          <w:sz w:val="18"/>
          <w:szCs w:val="18"/>
        </w:rPr>
        <w:t>n</w:t>
      </w:r>
      <w:r w:rsidR="006B4917" w:rsidRPr="004A40BF">
        <w:rPr>
          <w:rFonts w:asciiTheme="majorHAnsi" w:hAnsiTheme="majorHAnsi" w:cstheme="minorHAnsi"/>
          <w:b/>
          <w:i/>
          <w:iCs/>
          <w:sz w:val="18"/>
          <w:szCs w:val="18"/>
        </w:rPr>
        <w:t>e</w:t>
      </w:r>
      <w:r w:rsidR="00241C1A" w:rsidRPr="004A40BF">
        <w:rPr>
          <w:rFonts w:asciiTheme="majorHAnsi" w:hAnsiTheme="majorHAnsi" w:cstheme="minorHAnsi"/>
          <w:b/>
          <w:i/>
          <w:iCs/>
          <w:sz w:val="18"/>
          <w:szCs w:val="18"/>
        </w:rPr>
        <w:t>s</w:t>
      </w:r>
      <w:r w:rsidR="00241C1A" w:rsidRPr="004A40BF">
        <w:rPr>
          <w:rFonts w:asciiTheme="majorHAnsi" w:hAnsiTheme="majorHAnsi" w:cstheme="minorHAnsi"/>
          <w:b/>
          <w:sz w:val="18"/>
          <w:szCs w:val="18"/>
        </w:rPr>
        <w:t>)</w:t>
      </w:r>
    </w:p>
    <w:tbl>
      <w:tblPr>
        <w:tblW w:w="9810" w:type="dxa"/>
        <w:tblCellMar>
          <w:left w:w="70" w:type="dxa"/>
          <w:right w:w="70" w:type="dxa"/>
        </w:tblCellMar>
        <w:tblLook w:val="04A0" w:firstRow="1" w:lastRow="0" w:firstColumn="1" w:lastColumn="0" w:noHBand="0" w:noVBand="1"/>
      </w:tblPr>
      <w:tblGrid>
        <w:gridCol w:w="2690"/>
        <w:gridCol w:w="712"/>
        <w:gridCol w:w="674"/>
        <w:gridCol w:w="712"/>
        <w:gridCol w:w="712"/>
        <w:gridCol w:w="712"/>
        <w:gridCol w:w="712"/>
        <w:gridCol w:w="712"/>
        <w:gridCol w:w="712"/>
        <w:gridCol w:w="731"/>
        <w:gridCol w:w="731"/>
      </w:tblGrid>
      <w:tr w:rsidR="00241C1A" w:rsidRPr="004A40BF" w14:paraId="47876442" w14:textId="77777777" w:rsidTr="009F5CA4">
        <w:trPr>
          <w:trHeight w:val="288"/>
        </w:trPr>
        <w:tc>
          <w:tcPr>
            <w:tcW w:w="2690" w:type="dxa"/>
            <w:tcBorders>
              <w:top w:val="single" w:sz="4" w:space="0" w:color="A5A5A5"/>
              <w:left w:val="nil"/>
              <w:bottom w:val="nil"/>
              <w:right w:val="nil"/>
            </w:tcBorders>
            <w:shd w:val="clear" w:color="A5A5A5" w:fill="A5A5A5"/>
            <w:noWrap/>
            <w:vAlign w:val="bottom"/>
            <w:hideMark/>
          </w:tcPr>
          <w:p w14:paraId="5444C485" w14:textId="130F6C36" w:rsidR="00241C1A" w:rsidRPr="004A40BF" w:rsidRDefault="00241C1A" w:rsidP="008424C6">
            <w:pPr>
              <w:spacing w:line="240" w:lineRule="auto"/>
              <w:jc w:val="left"/>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 xml:space="preserve">Product </w:t>
            </w:r>
          </w:p>
        </w:tc>
        <w:tc>
          <w:tcPr>
            <w:tcW w:w="712" w:type="dxa"/>
            <w:tcBorders>
              <w:top w:val="single" w:sz="4" w:space="0" w:color="A5A5A5"/>
              <w:left w:val="nil"/>
              <w:bottom w:val="nil"/>
              <w:right w:val="nil"/>
            </w:tcBorders>
            <w:shd w:val="clear" w:color="A5A5A5" w:fill="A5A5A5"/>
            <w:noWrap/>
            <w:vAlign w:val="bottom"/>
            <w:hideMark/>
          </w:tcPr>
          <w:p w14:paraId="6D340D50"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2010</w:t>
            </w:r>
          </w:p>
        </w:tc>
        <w:tc>
          <w:tcPr>
            <w:tcW w:w="674" w:type="dxa"/>
            <w:tcBorders>
              <w:top w:val="single" w:sz="4" w:space="0" w:color="A5A5A5"/>
              <w:left w:val="nil"/>
              <w:bottom w:val="nil"/>
              <w:right w:val="nil"/>
            </w:tcBorders>
            <w:shd w:val="clear" w:color="A5A5A5" w:fill="A5A5A5"/>
            <w:noWrap/>
            <w:vAlign w:val="bottom"/>
            <w:hideMark/>
          </w:tcPr>
          <w:p w14:paraId="00EF9E97"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2011</w:t>
            </w:r>
          </w:p>
        </w:tc>
        <w:tc>
          <w:tcPr>
            <w:tcW w:w="712" w:type="dxa"/>
            <w:tcBorders>
              <w:top w:val="single" w:sz="4" w:space="0" w:color="A5A5A5"/>
              <w:left w:val="nil"/>
              <w:bottom w:val="nil"/>
              <w:right w:val="nil"/>
            </w:tcBorders>
            <w:shd w:val="clear" w:color="A5A5A5" w:fill="A5A5A5"/>
            <w:noWrap/>
            <w:vAlign w:val="bottom"/>
            <w:hideMark/>
          </w:tcPr>
          <w:p w14:paraId="03A3C952"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2012</w:t>
            </w:r>
          </w:p>
        </w:tc>
        <w:tc>
          <w:tcPr>
            <w:tcW w:w="712" w:type="dxa"/>
            <w:tcBorders>
              <w:top w:val="single" w:sz="4" w:space="0" w:color="A5A5A5"/>
              <w:left w:val="nil"/>
              <w:bottom w:val="nil"/>
              <w:right w:val="nil"/>
            </w:tcBorders>
            <w:shd w:val="clear" w:color="A5A5A5" w:fill="A5A5A5"/>
            <w:noWrap/>
            <w:vAlign w:val="bottom"/>
            <w:hideMark/>
          </w:tcPr>
          <w:p w14:paraId="3D6F06B0"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2013</w:t>
            </w:r>
          </w:p>
        </w:tc>
        <w:tc>
          <w:tcPr>
            <w:tcW w:w="712" w:type="dxa"/>
            <w:tcBorders>
              <w:top w:val="single" w:sz="4" w:space="0" w:color="A5A5A5"/>
              <w:left w:val="nil"/>
              <w:bottom w:val="nil"/>
              <w:right w:val="nil"/>
            </w:tcBorders>
            <w:shd w:val="clear" w:color="A5A5A5" w:fill="A5A5A5"/>
            <w:noWrap/>
            <w:vAlign w:val="bottom"/>
            <w:hideMark/>
          </w:tcPr>
          <w:p w14:paraId="6760603D"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2014</w:t>
            </w:r>
          </w:p>
        </w:tc>
        <w:tc>
          <w:tcPr>
            <w:tcW w:w="712" w:type="dxa"/>
            <w:tcBorders>
              <w:top w:val="single" w:sz="4" w:space="0" w:color="A5A5A5"/>
              <w:left w:val="nil"/>
              <w:bottom w:val="nil"/>
              <w:right w:val="nil"/>
            </w:tcBorders>
            <w:shd w:val="clear" w:color="A5A5A5" w:fill="A5A5A5"/>
            <w:noWrap/>
            <w:vAlign w:val="bottom"/>
            <w:hideMark/>
          </w:tcPr>
          <w:p w14:paraId="7758FDFE"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2015</w:t>
            </w:r>
          </w:p>
        </w:tc>
        <w:tc>
          <w:tcPr>
            <w:tcW w:w="712" w:type="dxa"/>
            <w:tcBorders>
              <w:top w:val="single" w:sz="4" w:space="0" w:color="A5A5A5"/>
              <w:left w:val="nil"/>
              <w:bottom w:val="nil"/>
              <w:right w:val="nil"/>
            </w:tcBorders>
            <w:shd w:val="clear" w:color="A5A5A5" w:fill="A5A5A5"/>
            <w:noWrap/>
            <w:vAlign w:val="bottom"/>
            <w:hideMark/>
          </w:tcPr>
          <w:p w14:paraId="2C14E074"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2016</w:t>
            </w:r>
          </w:p>
        </w:tc>
        <w:tc>
          <w:tcPr>
            <w:tcW w:w="712" w:type="dxa"/>
            <w:tcBorders>
              <w:top w:val="single" w:sz="4" w:space="0" w:color="A5A5A5"/>
              <w:left w:val="nil"/>
              <w:bottom w:val="nil"/>
              <w:right w:val="nil"/>
            </w:tcBorders>
            <w:shd w:val="clear" w:color="A5A5A5" w:fill="A5A5A5"/>
            <w:noWrap/>
            <w:vAlign w:val="bottom"/>
            <w:hideMark/>
          </w:tcPr>
          <w:p w14:paraId="37F37A43"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2017</w:t>
            </w:r>
          </w:p>
        </w:tc>
        <w:tc>
          <w:tcPr>
            <w:tcW w:w="731" w:type="dxa"/>
            <w:tcBorders>
              <w:top w:val="single" w:sz="4" w:space="0" w:color="A5A5A5"/>
              <w:left w:val="nil"/>
              <w:bottom w:val="nil"/>
              <w:right w:val="nil"/>
            </w:tcBorders>
            <w:shd w:val="clear" w:color="A5A5A5" w:fill="A5A5A5"/>
            <w:noWrap/>
            <w:vAlign w:val="bottom"/>
            <w:hideMark/>
          </w:tcPr>
          <w:p w14:paraId="12A6380E"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2018</w:t>
            </w:r>
          </w:p>
        </w:tc>
        <w:tc>
          <w:tcPr>
            <w:tcW w:w="731" w:type="dxa"/>
            <w:tcBorders>
              <w:top w:val="single" w:sz="4" w:space="0" w:color="A5A5A5"/>
              <w:left w:val="nil"/>
              <w:bottom w:val="nil"/>
              <w:right w:val="nil"/>
            </w:tcBorders>
            <w:shd w:val="clear" w:color="A5A5A5" w:fill="A5A5A5"/>
            <w:noWrap/>
            <w:vAlign w:val="bottom"/>
            <w:hideMark/>
          </w:tcPr>
          <w:p w14:paraId="0DC13127" w14:textId="77777777" w:rsidR="00241C1A" w:rsidRPr="004A40BF" w:rsidRDefault="00241C1A" w:rsidP="006454C6">
            <w:pPr>
              <w:spacing w:line="240" w:lineRule="auto"/>
              <w:jc w:val="center"/>
              <w:rPr>
                <w:rFonts w:asciiTheme="majorHAnsi" w:eastAsia="Times New Roman" w:hAnsiTheme="majorHAnsi" w:cstheme="minorHAnsi"/>
                <w:b/>
                <w:bCs/>
                <w:color w:val="FFFFFF"/>
                <w:sz w:val="18"/>
                <w:szCs w:val="18"/>
                <w:lang w:eastAsia="fr-CH"/>
              </w:rPr>
            </w:pPr>
            <w:r w:rsidRPr="004A40BF">
              <w:rPr>
                <w:rFonts w:asciiTheme="majorHAnsi" w:eastAsia="Times New Roman" w:hAnsiTheme="majorHAnsi" w:cstheme="minorHAnsi"/>
                <w:b/>
                <w:bCs/>
                <w:color w:val="FFFFFF"/>
                <w:sz w:val="18"/>
                <w:szCs w:val="18"/>
                <w:lang w:eastAsia="fr-CH"/>
              </w:rPr>
              <w:t>2019</w:t>
            </w:r>
          </w:p>
        </w:tc>
      </w:tr>
      <w:tr w:rsidR="006B4917" w:rsidRPr="004A40BF" w14:paraId="1563D21E" w14:textId="77777777" w:rsidTr="009F5CA4">
        <w:trPr>
          <w:trHeight w:val="288"/>
        </w:trPr>
        <w:tc>
          <w:tcPr>
            <w:tcW w:w="2690" w:type="dxa"/>
            <w:tcBorders>
              <w:top w:val="single" w:sz="4" w:space="0" w:color="A5A5A5"/>
              <w:left w:val="nil"/>
              <w:bottom w:val="nil"/>
              <w:right w:val="nil"/>
            </w:tcBorders>
            <w:shd w:val="clear" w:color="auto" w:fill="auto"/>
            <w:noWrap/>
            <w:vAlign w:val="bottom"/>
          </w:tcPr>
          <w:p w14:paraId="301E0F92" w14:textId="2A485246"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production</w:t>
            </w:r>
          </w:p>
        </w:tc>
        <w:tc>
          <w:tcPr>
            <w:tcW w:w="712" w:type="dxa"/>
            <w:tcBorders>
              <w:top w:val="single" w:sz="4" w:space="0" w:color="A5A5A5"/>
              <w:left w:val="nil"/>
              <w:bottom w:val="nil"/>
              <w:right w:val="nil"/>
            </w:tcBorders>
            <w:shd w:val="clear" w:color="auto" w:fill="auto"/>
            <w:noWrap/>
            <w:vAlign w:val="bottom"/>
          </w:tcPr>
          <w:p w14:paraId="0C48147B" w14:textId="338908C5"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3629</w:t>
            </w:r>
          </w:p>
        </w:tc>
        <w:tc>
          <w:tcPr>
            <w:tcW w:w="674" w:type="dxa"/>
            <w:tcBorders>
              <w:top w:val="single" w:sz="4" w:space="0" w:color="A5A5A5"/>
              <w:left w:val="nil"/>
              <w:bottom w:val="nil"/>
              <w:right w:val="nil"/>
            </w:tcBorders>
            <w:shd w:val="clear" w:color="auto" w:fill="auto"/>
            <w:noWrap/>
            <w:vAlign w:val="bottom"/>
          </w:tcPr>
          <w:p w14:paraId="44466E40" w14:textId="2B223008"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3845</w:t>
            </w:r>
          </w:p>
        </w:tc>
        <w:tc>
          <w:tcPr>
            <w:tcW w:w="712" w:type="dxa"/>
            <w:tcBorders>
              <w:top w:val="single" w:sz="4" w:space="0" w:color="A5A5A5"/>
              <w:left w:val="nil"/>
              <w:bottom w:val="nil"/>
              <w:right w:val="nil"/>
            </w:tcBorders>
            <w:shd w:val="clear" w:color="auto" w:fill="auto"/>
            <w:noWrap/>
            <w:vAlign w:val="bottom"/>
          </w:tcPr>
          <w:p w14:paraId="5D007699" w14:textId="59995ACD"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3753</w:t>
            </w:r>
          </w:p>
        </w:tc>
        <w:tc>
          <w:tcPr>
            <w:tcW w:w="712" w:type="dxa"/>
            <w:tcBorders>
              <w:top w:val="single" w:sz="4" w:space="0" w:color="A5A5A5"/>
              <w:left w:val="nil"/>
              <w:bottom w:val="nil"/>
              <w:right w:val="nil"/>
            </w:tcBorders>
            <w:shd w:val="clear" w:color="auto" w:fill="auto"/>
            <w:noWrap/>
            <w:vAlign w:val="bottom"/>
          </w:tcPr>
          <w:p w14:paraId="75D2B441" w14:textId="6B3D57A4"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4090</w:t>
            </w:r>
          </w:p>
        </w:tc>
        <w:tc>
          <w:tcPr>
            <w:tcW w:w="712" w:type="dxa"/>
            <w:tcBorders>
              <w:top w:val="single" w:sz="4" w:space="0" w:color="A5A5A5"/>
              <w:left w:val="nil"/>
              <w:bottom w:val="nil"/>
              <w:right w:val="nil"/>
            </w:tcBorders>
            <w:shd w:val="clear" w:color="auto" w:fill="auto"/>
            <w:noWrap/>
            <w:vAlign w:val="bottom"/>
          </w:tcPr>
          <w:p w14:paraId="2F5A184D" w14:textId="2B58215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4397</w:t>
            </w:r>
          </w:p>
        </w:tc>
        <w:tc>
          <w:tcPr>
            <w:tcW w:w="712" w:type="dxa"/>
            <w:tcBorders>
              <w:top w:val="single" w:sz="4" w:space="0" w:color="A5A5A5"/>
              <w:left w:val="nil"/>
              <w:bottom w:val="nil"/>
              <w:right w:val="nil"/>
            </w:tcBorders>
            <w:shd w:val="clear" w:color="auto" w:fill="auto"/>
            <w:noWrap/>
            <w:vAlign w:val="bottom"/>
          </w:tcPr>
          <w:p w14:paraId="2E631106" w14:textId="6F04F77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3488</w:t>
            </w:r>
          </w:p>
        </w:tc>
        <w:tc>
          <w:tcPr>
            <w:tcW w:w="712" w:type="dxa"/>
            <w:tcBorders>
              <w:top w:val="single" w:sz="4" w:space="0" w:color="A5A5A5"/>
              <w:left w:val="nil"/>
              <w:bottom w:val="nil"/>
              <w:right w:val="nil"/>
            </w:tcBorders>
            <w:shd w:val="clear" w:color="auto" w:fill="auto"/>
            <w:noWrap/>
            <w:vAlign w:val="bottom"/>
          </w:tcPr>
          <w:p w14:paraId="2990DEDC" w14:textId="2C96E57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3867</w:t>
            </w:r>
          </w:p>
        </w:tc>
        <w:tc>
          <w:tcPr>
            <w:tcW w:w="712" w:type="dxa"/>
            <w:tcBorders>
              <w:top w:val="single" w:sz="4" w:space="0" w:color="A5A5A5"/>
              <w:left w:val="nil"/>
              <w:bottom w:val="nil"/>
              <w:right w:val="nil"/>
            </w:tcBorders>
            <w:shd w:val="clear" w:color="auto" w:fill="auto"/>
            <w:noWrap/>
            <w:vAlign w:val="bottom"/>
          </w:tcPr>
          <w:p w14:paraId="35C262EF" w14:textId="33EE515D"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4039</w:t>
            </w:r>
          </w:p>
        </w:tc>
        <w:tc>
          <w:tcPr>
            <w:tcW w:w="731" w:type="dxa"/>
            <w:tcBorders>
              <w:top w:val="single" w:sz="4" w:space="0" w:color="A5A5A5"/>
              <w:left w:val="nil"/>
              <w:bottom w:val="nil"/>
              <w:right w:val="nil"/>
            </w:tcBorders>
            <w:shd w:val="clear" w:color="auto" w:fill="auto"/>
            <w:noWrap/>
            <w:vAlign w:val="bottom"/>
          </w:tcPr>
          <w:p w14:paraId="7D5A2976" w14:textId="58B420A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4174</w:t>
            </w:r>
          </w:p>
        </w:tc>
        <w:tc>
          <w:tcPr>
            <w:tcW w:w="731" w:type="dxa"/>
            <w:tcBorders>
              <w:top w:val="single" w:sz="4" w:space="0" w:color="A5A5A5"/>
              <w:left w:val="nil"/>
              <w:bottom w:val="nil"/>
              <w:right w:val="nil"/>
            </w:tcBorders>
            <w:shd w:val="clear" w:color="auto" w:fill="auto"/>
            <w:noWrap/>
            <w:vAlign w:val="bottom"/>
          </w:tcPr>
          <w:p w14:paraId="06F58E61" w14:textId="11562FB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4048</w:t>
            </w:r>
          </w:p>
        </w:tc>
      </w:tr>
      <w:tr w:rsidR="006B4917" w:rsidRPr="004A40BF" w14:paraId="5065423B" w14:textId="77777777" w:rsidTr="009F5CA4">
        <w:trPr>
          <w:trHeight w:val="288"/>
        </w:trPr>
        <w:tc>
          <w:tcPr>
            <w:tcW w:w="2690" w:type="dxa"/>
            <w:tcBorders>
              <w:top w:val="single" w:sz="4" w:space="0" w:color="A5A5A5"/>
              <w:left w:val="nil"/>
              <w:bottom w:val="nil"/>
              <w:right w:val="nil"/>
            </w:tcBorders>
            <w:shd w:val="clear" w:color="auto" w:fill="auto"/>
            <w:noWrap/>
            <w:vAlign w:val="bottom"/>
          </w:tcPr>
          <w:p w14:paraId="389A82F9" w14:textId="32705E89"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consumption</w:t>
            </w:r>
          </w:p>
        </w:tc>
        <w:tc>
          <w:tcPr>
            <w:tcW w:w="712" w:type="dxa"/>
            <w:tcBorders>
              <w:top w:val="single" w:sz="4" w:space="0" w:color="A5A5A5"/>
              <w:left w:val="nil"/>
              <w:bottom w:val="nil"/>
              <w:right w:val="nil"/>
            </w:tcBorders>
            <w:shd w:val="clear" w:color="auto" w:fill="auto"/>
            <w:noWrap/>
            <w:vAlign w:val="bottom"/>
          </w:tcPr>
          <w:p w14:paraId="1A9F6619" w14:textId="1BE7815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7170</w:t>
            </w:r>
          </w:p>
        </w:tc>
        <w:tc>
          <w:tcPr>
            <w:tcW w:w="674" w:type="dxa"/>
            <w:tcBorders>
              <w:top w:val="single" w:sz="4" w:space="0" w:color="A5A5A5"/>
              <w:left w:val="nil"/>
              <w:bottom w:val="nil"/>
              <w:right w:val="nil"/>
            </w:tcBorders>
            <w:shd w:val="clear" w:color="auto" w:fill="auto"/>
            <w:noWrap/>
            <w:vAlign w:val="bottom"/>
          </w:tcPr>
          <w:p w14:paraId="701C862D" w14:textId="1B58C836"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9560</w:t>
            </w:r>
          </w:p>
        </w:tc>
        <w:tc>
          <w:tcPr>
            <w:tcW w:w="712" w:type="dxa"/>
            <w:tcBorders>
              <w:top w:val="single" w:sz="4" w:space="0" w:color="A5A5A5"/>
              <w:left w:val="nil"/>
              <w:bottom w:val="nil"/>
              <w:right w:val="nil"/>
            </w:tcBorders>
            <w:shd w:val="clear" w:color="auto" w:fill="auto"/>
            <w:noWrap/>
            <w:vAlign w:val="bottom"/>
          </w:tcPr>
          <w:p w14:paraId="115455ED" w14:textId="3805738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11950</w:t>
            </w:r>
          </w:p>
        </w:tc>
        <w:tc>
          <w:tcPr>
            <w:tcW w:w="712" w:type="dxa"/>
            <w:tcBorders>
              <w:top w:val="single" w:sz="4" w:space="0" w:color="A5A5A5"/>
              <w:left w:val="nil"/>
              <w:bottom w:val="nil"/>
              <w:right w:val="nil"/>
            </w:tcBorders>
            <w:shd w:val="clear" w:color="auto" w:fill="auto"/>
            <w:noWrap/>
            <w:vAlign w:val="bottom"/>
          </w:tcPr>
          <w:p w14:paraId="6B711606" w14:textId="442E709D"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16730</w:t>
            </w:r>
          </w:p>
        </w:tc>
        <w:tc>
          <w:tcPr>
            <w:tcW w:w="712" w:type="dxa"/>
            <w:tcBorders>
              <w:top w:val="single" w:sz="4" w:space="0" w:color="A5A5A5"/>
              <w:left w:val="nil"/>
              <w:bottom w:val="nil"/>
              <w:right w:val="nil"/>
            </w:tcBorders>
            <w:shd w:val="clear" w:color="auto" w:fill="auto"/>
            <w:noWrap/>
            <w:vAlign w:val="bottom"/>
          </w:tcPr>
          <w:p w14:paraId="6C66D578" w14:textId="44A31E10"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16730</w:t>
            </w:r>
          </w:p>
        </w:tc>
        <w:tc>
          <w:tcPr>
            <w:tcW w:w="712" w:type="dxa"/>
            <w:tcBorders>
              <w:top w:val="single" w:sz="4" w:space="0" w:color="A5A5A5"/>
              <w:left w:val="nil"/>
              <w:bottom w:val="nil"/>
              <w:right w:val="nil"/>
            </w:tcBorders>
            <w:shd w:val="clear" w:color="auto" w:fill="auto"/>
            <w:noWrap/>
            <w:vAlign w:val="bottom"/>
          </w:tcPr>
          <w:p w14:paraId="40184F02" w14:textId="40C51C49"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11950</w:t>
            </w:r>
          </w:p>
        </w:tc>
        <w:tc>
          <w:tcPr>
            <w:tcW w:w="712" w:type="dxa"/>
            <w:tcBorders>
              <w:top w:val="single" w:sz="4" w:space="0" w:color="A5A5A5"/>
              <w:left w:val="nil"/>
              <w:bottom w:val="nil"/>
              <w:right w:val="nil"/>
            </w:tcBorders>
            <w:shd w:val="clear" w:color="auto" w:fill="auto"/>
            <w:noWrap/>
            <w:vAlign w:val="bottom"/>
          </w:tcPr>
          <w:p w14:paraId="7F9BE7A6" w14:textId="64DAF98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14340</w:t>
            </w:r>
          </w:p>
        </w:tc>
        <w:tc>
          <w:tcPr>
            <w:tcW w:w="712" w:type="dxa"/>
            <w:tcBorders>
              <w:top w:val="single" w:sz="4" w:space="0" w:color="A5A5A5"/>
              <w:left w:val="nil"/>
              <w:bottom w:val="nil"/>
              <w:right w:val="nil"/>
            </w:tcBorders>
            <w:shd w:val="clear" w:color="auto" w:fill="auto"/>
            <w:noWrap/>
            <w:vAlign w:val="bottom"/>
          </w:tcPr>
          <w:p w14:paraId="1B12C909" w14:textId="3FA2B3A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14340</w:t>
            </w:r>
          </w:p>
        </w:tc>
        <w:tc>
          <w:tcPr>
            <w:tcW w:w="731" w:type="dxa"/>
            <w:tcBorders>
              <w:top w:val="single" w:sz="4" w:space="0" w:color="A5A5A5"/>
              <w:left w:val="nil"/>
              <w:bottom w:val="nil"/>
              <w:right w:val="nil"/>
            </w:tcBorders>
            <w:shd w:val="clear" w:color="auto" w:fill="auto"/>
            <w:noWrap/>
            <w:vAlign w:val="bottom"/>
          </w:tcPr>
          <w:p w14:paraId="3AB73051" w14:textId="5FD34684"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21511</w:t>
            </w:r>
          </w:p>
        </w:tc>
        <w:tc>
          <w:tcPr>
            <w:tcW w:w="731" w:type="dxa"/>
            <w:tcBorders>
              <w:top w:val="single" w:sz="4" w:space="0" w:color="A5A5A5"/>
              <w:left w:val="nil"/>
              <w:bottom w:val="nil"/>
              <w:right w:val="nil"/>
            </w:tcBorders>
            <w:shd w:val="clear" w:color="auto" w:fill="auto"/>
            <w:noWrap/>
            <w:vAlign w:val="bottom"/>
          </w:tcPr>
          <w:p w14:paraId="20C5694C" w14:textId="474513E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19120</w:t>
            </w:r>
          </w:p>
        </w:tc>
      </w:tr>
      <w:tr w:rsidR="006B4917" w:rsidRPr="004A40BF" w14:paraId="4CBA1A28" w14:textId="77777777" w:rsidTr="009F5CA4">
        <w:trPr>
          <w:trHeight w:val="288"/>
        </w:trPr>
        <w:tc>
          <w:tcPr>
            <w:tcW w:w="2690" w:type="dxa"/>
            <w:tcBorders>
              <w:top w:val="single" w:sz="4" w:space="0" w:color="A5A5A5"/>
              <w:left w:val="nil"/>
              <w:bottom w:val="nil"/>
              <w:right w:val="nil"/>
            </w:tcBorders>
            <w:shd w:val="clear" w:color="auto" w:fill="auto"/>
            <w:noWrap/>
            <w:vAlign w:val="bottom"/>
          </w:tcPr>
          <w:p w14:paraId="3E71F7F9" w14:textId="4019C94E"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imports</w:t>
            </w:r>
          </w:p>
        </w:tc>
        <w:tc>
          <w:tcPr>
            <w:tcW w:w="712" w:type="dxa"/>
            <w:tcBorders>
              <w:top w:val="single" w:sz="4" w:space="0" w:color="A5A5A5"/>
              <w:left w:val="nil"/>
              <w:bottom w:val="nil"/>
              <w:right w:val="nil"/>
            </w:tcBorders>
            <w:shd w:val="clear" w:color="auto" w:fill="auto"/>
            <w:noWrap/>
            <w:vAlign w:val="bottom"/>
          </w:tcPr>
          <w:p w14:paraId="3542D0D7" w14:textId="384C923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39</w:t>
            </w:r>
          </w:p>
        </w:tc>
        <w:tc>
          <w:tcPr>
            <w:tcW w:w="674" w:type="dxa"/>
            <w:tcBorders>
              <w:top w:val="single" w:sz="4" w:space="0" w:color="A5A5A5"/>
              <w:left w:val="nil"/>
              <w:bottom w:val="nil"/>
              <w:right w:val="nil"/>
            </w:tcBorders>
            <w:shd w:val="clear" w:color="auto" w:fill="auto"/>
            <w:noWrap/>
            <w:vAlign w:val="bottom"/>
          </w:tcPr>
          <w:p w14:paraId="5F52A996" w14:textId="6C935DB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w:t>
            </w:r>
          </w:p>
        </w:tc>
        <w:tc>
          <w:tcPr>
            <w:tcW w:w="712" w:type="dxa"/>
            <w:tcBorders>
              <w:top w:val="single" w:sz="4" w:space="0" w:color="A5A5A5"/>
              <w:left w:val="nil"/>
              <w:bottom w:val="nil"/>
              <w:right w:val="nil"/>
            </w:tcBorders>
            <w:shd w:val="clear" w:color="auto" w:fill="auto"/>
            <w:noWrap/>
            <w:vAlign w:val="bottom"/>
          </w:tcPr>
          <w:p w14:paraId="0140C566" w14:textId="6C7F25B8"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w:t>
            </w:r>
          </w:p>
        </w:tc>
        <w:tc>
          <w:tcPr>
            <w:tcW w:w="712" w:type="dxa"/>
            <w:tcBorders>
              <w:top w:val="single" w:sz="4" w:space="0" w:color="A5A5A5"/>
              <w:left w:val="nil"/>
              <w:bottom w:val="nil"/>
              <w:right w:val="nil"/>
            </w:tcBorders>
            <w:shd w:val="clear" w:color="auto" w:fill="auto"/>
            <w:noWrap/>
            <w:vAlign w:val="bottom"/>
          </w:tcPr>
          <w:p w14:paraId="2CE18EBB" w14:textId="64D707F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w:t>
            </w:r>
          </w:p>
        </w:tc>
        <w:tc>
          <w:tcPr>
            <w:tcW w:w="712" w:type="dxa"/>
            <w:tcBorders>
              <w:top w:val="single" w:sz="4" w:space="0" w:color="A5A5A5"/>
              <w:left w:val="nil"/>
              <w:bottom w:val="nil"/>
              <w:right w:val="nil"/>
            </w:tcBorders>
            <w:shd w:val="clear" w:color="auto" w:fill="auto"/>
            <w:noWrap/>
            <w:vAlign w:val="bottom"/>
          </w:tcPr>
          <w:p w14:paraId="642D6A02" w14:textId="28588B62"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w:t>
            </w:r>
          </w:p>
        </w:tc>
        <w:tc>
          <w:tcPr>
            <w:tcW w:w="712" w:type="dxa"/>
            <w:tcBorders>
              <w:top w:val="single" w:sz="4" w:space="0" w:color="A5A5A5"/>
              <w:left w:val="nil"/>
              <w:bottom w:val="nil"/>
              <w:right w:val="nil"/>
            </w:tcBorders>
            <w:shd w:val="clear" w:color="auto" w:fill="auto"/>
            <w:noWrap/>
            <w:vAlign w:val="bottom"/>
          </w:tcPr>
          <w:p w14:paraId="3D48BE68" w14:textId="67E7F87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w:t>
            </w:r>
          </w:p>
        </w:tc>
        <w:tc>
          <w:tcPr>
            <w:tcW w:w="712" w:type="dxa"/>
            <w:tcBorders>
              <w:top w:val="single" w:sz="4" w:space="0" w:color="A5A5A5"/>
              <w:left w:val="nil"/>
              <w:bottom w:val="nil"/>
              <w:right w:val="nil"/>
            </w:tcBorders>
            <w:shd w:val="clear" w:color="auto" w:fill="auto"/>
            <w:noWrap/>
            <w:vAlign w:val="bottom"/>
          </w:tcPr>
          <w:p w14:paraId="2ABD7EB0" w14:textId="49346445"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w:t>
            </w:r>
          </w:p>
        </w:tc>
        <w:tc>
          <w:tcPr>
            <w:tcW w:w="712" w:type="dxa"/>
            <w:tcBorders>
              <w:top w:val="single" w:sz="4" w:space="0" w:color="A5A5A5"/>
              <w:left w:val="nil"/>
              <w:bottom w:val="nil"/>
              <w:right w:val="nil"/>
            </w:tcBorders>
            <w:shd w:val="clear" w:color="auto" w:fill="auto"/>
            <w:noWrap/>
            <w:vAlign w:val="bottom"/>
          </w:tcPr>
          <w:p w14:paraId="42B1F6C9" w14:textId="79F77FE2"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24</w:t>
            </w:r>
          </w:p>
        </w:tc>
        <w:tc>
          <w:tcPr>
            <w:tcW w:w="731" w:type="dxa"/>
            <w:tcBorders>
              <w:top w:val="single" w:sz="4" w:space="0" w:color="A5A5A5"/>
              <w:left w:val="nil"/>
              <w:bottom w:val="nil"/>
              <w:right w:val="nil"/>
            </w:tcBorders>
            <w:shd w:val="clear" w:color="auto" w:fill="auto"/>
            <w:noWrap/>
            <w:vAlign w:val="bottom"/>
          </w:tcPr>
          <w:p w14:paraId="4055567C" w14:textId="26F1F29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w:t>
            </w:r>
          </w:p>
        </w:tc>
        <w:tc>
          <w:tcPr>
            <w:tcW w:w="731" w:type="dxa"/>
            <w:tcBorders>
              <w:top w:val="single" w:sz="4" w:space="0" w:color="A5A5A5"/>
              <w:left w:val="nil"/>
              <w:bottom w:val="nil"/>
              <w:right w:val="nil"/>
            </w:tcBorders>
            <w:shd w:val="clear" w:color="auto" w:fill="auto"/>
            <w:noWrap/>
            <w:vAlign w:val="bottom"/>
          </w:tcPr>
          <w:p w14:paraId="24E3A83E" w14:textId="2AF5786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62</w:t>
            </w:r>
          </w:p>
        </w:tc>
      </w:tr>
      <w:tr w:rsidR="006B4917" w:rsidRPr="004A40BF" w14:paraId="01595933" w14:textId="77777777" w:rsidTr="009F5CA4">
        <w:trPr>
          <w:trHeight w:val="288"/>
        </w:trPr>
        <w:tc>
          <w:tcPr>
            <w:tcW w:w="2690" w:type="dxa"/>
            <w:tcBorders>
              <w:top w:val="single" w:sz="4" w:space="0" w:color="A5A5A5"/>
              <w:left w:val="nil"/>
              <w:bottom w:val="nil"/>
              <w:right w:val="nil"/>
            </w:tcBorders>
            <w:shd w:val="clear" w:color="auto" w:fill="auto"/>
            <w:noWrap/>
            <w:vAlign w:val="bottom"/>
          </w:tcPr>
          <w:p w14:paraId="3AC8A877" w14:textId="2619F66B"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Coal exports</w:t>
            </w:r>
          </w:p>
        </w:tc>
        <w:tc>
          <w:tcPr>
            <w:tcW w:w="712" w:type="dxa"/>
            <w:tcBorders>
              <w:top w:val="single" w:sz="4" w:space="0" w:color="A5A5A5"/>
              <w:left w:val="nil"/>
              <w:bottom w:val="nil"/>
              <w:right w:val="nil"/>
            </w:tcBorders>
            <w:shd w:val="clear" w:color="auto" w:fill="auto"/>
            <w:noWrap/>
            <w:vAlign w:val="bottom"/>
          </w:tcPr>
          <w:p w14:paraId="3EF3A456" w14:textId="4D0F3446"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w:t>
            </w:r>
          </w:p>
        </w:tc>
        <w:tc>
          <w:tcPr>
            <w:tcW w:w="674" w:type="dxa"/>
            <w:tcBorders>
              <w:top w:val="single" w:sz="4" w:space="0" w:color="A5A5A5"/>
              <w:left w:val="nil"/>
              <w:bottom w:val="nil"/>
              <w:right w:val="nil"/>
            </w:tcBorders>
            <w:shd w:val="clear" w:color="auto" w:fill="auto"/>
            <w:noWrap/>
            <w:vAlign w:val="bottom"/>
          </w:tcPr>
          <w:p w14:paraId="23F45F8B" w14:textId="5B552D4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w:t>
            </w:r>
          </w:p>
        </w:tc>
        <w:tc>
          <w:tcPr>
            <w:tcW w:w="712" w:type="dxa"/>
            <w:tcBorders>
              <w:top w:val="single" w:sz="4" w:space="0" w:color="A5A5A5"/>
              <w:left w:val="nil"/>
              <w:bottom w:val="nil"/>
              <w:right w:val="nil"/>
            </w:tcBorders>
            <w:shd w:val="clear" w:color="auto" w:fill="auto"/>
            <w:noWrap/>
            <w:vAlign w:val="bottom"/>
          </w:tcPr>
          <w:p w14:paraId="71022B57" w14:textId="6DB60FE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0.1</w:t>
            </w:r>
          </w:p>
        </w:tc>
        <w:tc>
          <w:tcPr>
            <w:tcW w:w="712" w:type="dxa"/>
            <w:tcBorders>
              <w:top w:val="single" w:sz="4" w:space="0" w:color="A5A5A5"/>
              <w:left w:val="nil"/>
              <w:bottom w:val="nil"/>
              <w:right w:val="nil"/>
            </w:tcBorders>
            <w:shd w:val="clear" w:color="auto" w:fill="auto"/>
            <w:noWrap/>
            <w:vAlign w:val="bottom"/>
          </w:tcPr>
          <w:p w14:paraId="7B458C42" w14:textId="0A10CAB3"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tcPr>
          <w:p w14:paraId="3622B04C" w14:textId="4FD7FD1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tcPr>
          <w:p w14:paraId="6BD211DF" w14:textId="71E0AE5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tcPr>
          <w:p w14:paraId="7504960A" w14:textId="4A8D5408"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w:t>
            </w:r>
          </w:p>
        </w:tc>
        <w:tc>
          <w:tcPr>
            <w:tcW w:w="712" w:type="dxa"/>
            <w:tcBorders>
              <w:top w:val="single" w:sz="4" w:space="0" w:color="A5A5A5"/>
              <w:left w:val="nil"/>
              <w:bottom w:val="nil"/>
              <w:right w:val="nil"/>
            </w:tcBorders>
            <w:shd w:val="clear" w:color="auto" w:fill="auto"/>
            <w:noWrap/>
            <w:vAlign w:val="bottom"/>
          </w:tcPr>
          <w:p w14:paraId="4BFCEB8D" w14:textId="2ADD8F66"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5.5</w:t>
            </w:r>
          </w:p>
        </w:tc>
        <w:tc>
          <w:tcPr>
            <w:tcW w:w="731" w:type="dxa"/>
            <w:tcBorders>
              <w:top w:val="single" w:sz="4" w:space="0" w:color="A5A5A5"/>
              <w:left w:val="nil"/>
              <w:bottom w:val="nil"/>
              <w:right w:val="nil"/>
            </w:tcBorders>
            <w:shd w:val="clear" w:color="auto" w:fill="auto"/>
            <w:noWrap/>
            <w:vAlign w:val="bottom"/>
          </w:tcPr>
          <w:p w14:paraId="40E56C0B" w14:textId="10D30364"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23</w:t>
            </w:r>
          </w:p>
        </w:tc>
        <w:tc>
          <w:tcPr>
            <w:tcW w:w="731" w:type="dxa"/>
            <w:tcBorders>
              <w:top w:val="single" w:sz="4" w:space="0" w:color="A5A5A5"/>
              <w:left w:val="nil"/>
              <w:bottom w:val="nil"/>
              <w:right w:val="nil"/>
            </w:tcBorders>
            <w:shd w:val="clear" w:color="auto" w:fill="auto"/>
            <w:noWrap/>
            <w:vAlign w:val="bottom"/>
          </w:tcPr>
          <w:p w14:paraId="3C6ECA72" w14:textId="0A35C3CF"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w:t>
            </w:r>
          </w:p>
        </w:tc>
      </w:tr>
      <w:tr w:rsidR="006B4917" w:rsidRPr="004A40BF" w14:paraId="79E0388A" w14:textId="77777777" w:rsidTr="009F5CA4">
        <w:trPr>
          <w:trHeight w:val="288"/>
        </w:trPr>
        <w:tc>
          <w:tcPr>
            <w:tcW w:w="2690" w:type="dxa"/>
            <w:tcBorders>
              <w:top w:val="single" w:sz="4" w:space="0" w:color="A5A5A5"/>
              <w:left w:val="nil"/>
              <w:bottom w:val="nil"/>
              <w:right w:val="nil"/>
            </w:tcBorders>
            <w:shd w:val="clear" w:color="auto" w:fill="auto"/>
            <w:noWrap/>
            <w:vAlign w:val="bottom"/>
          </w:tcPr>
          <w:p w14:paraId="2798B79E" w14:textId="0BF458A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production*</w:t>
            </w:r>
          </w:p>
        </w:tc>
        <w:tc>
          <w:tcPr>
            <w:tcW w:w="712" w:type="dxa"/>
            <w:tcBorders>
              <w:top w:val="single" w:sz="4" w:space="0" w:color="A5A5A5"/>
              <w:left w:val="nil"/>
              <w:bottom w:val="nil"/>
              <w:right w:val="nil"/>
            </w:tcBorders>
            <w:shd w:val="clear" w:color="auto" w:fill="auto"/>
            <w:noWrap/>
            <w:vAlign w:val="bottom"/>
          </w:tcPr>
          <w:p w14:paraId="28C8FBF2" w14:textId="37F9A87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20165</w:t>
            </w:r>
          </w:p>
        </w:tc>
        <w:tc>
          <w:tcPr>
            <w:tcW w:w="674" w:type="dxa"/>
            <w:tcBorders>
              <w:top w:val="single" w:sz="4" w:space="0" w:color="A5A5A5"/>
              <w:left w:val="nil"/>
              <w:bottom w:val="nil"/>
              <w:right w:val="nil"/>
            </w:tcBorders>
            <w:shd w:val="clear" w:color="auto" w:fill="auto"/>
            <w:noWrap/>
            <w:vAlign w:val="bottom"/>
          </w:tcPr>
          <w:p w14:paraId="41763AB2" w14:textId="7FC137CB"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19988</w:t>
            </w:r>
          </w:p>
        </w:tc>
        <w:tc>
          <w:tcPr>
            <w:tcW w:w="712" w:type="dxa"/>
            <w:tcBorders>
              <w:top w:val="single" w:sz="4" w:space="0" w:color="A5A5A5"/>
              <w:left w:val="nil"/>
              <w:bottom w:val="nil"/>
              <w:right w:val="nil"/>
            </w:tcBorders>
            <w:shd w:val="clear" w:color="auto" w:fill="auto"/>
            <w:noWrap/>
            <w:vAlign w:val="bottom"/>
          </w:tcPr>
          <w:p w14:paraId="6FB698F3" w14:textId="32866108"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19953</w:t>
            </w:r>
          </w:p>
        </w:tc>
        <w:tc>
          <w:tcPr>
            <w:tcW w:w="712" w:type="dxa"/>
            <w:tcBorders>
              <w:top w:val="single" w:sz="4" w:space="0" w:color="A5A5A5"/>
              <w:left w:val="nil"/>
              <w:bottom w:val="nil"/>
              <w:right w:val="nil"/>
            </w:tcBorders>
            <w:shd w:val="clear" w:color="auto" w:fill="auto"/>
            <w:noWrap/>
            <w:vAlign w:val="bottom"/>
          </w:tcPr>
          <w:p w14:paraId="4B169DC2" w14:textId="6845342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19741</w:t>
            </w:r>
          </w:p>
        </w:tc>
        <w:tc>
          <w:tcPr>
            <w:tcW w:w="712" w:type="dxa"/>
            <w:tcBorders>
              <w:top w:val="single" w:sz="4" w:space="0" w:color="A5A5A5"/>
              <w:left w:val="nil"/>
              <w:bottom w:val="nil"/>
              <w:right w:val="nil"/>
            </w:tcBorders>
            <w:shd w:val="clear" w:color="auto" w:fill="auto"/>
            <w:noWrap/>
            <w:vAlign w:val="bottom"/>
          </w:tcPr>
          <w:p w14:paraId="3DAF0281" w14:textId="41EF1B4E"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19882</w:t>
            </w:r>
          </w:p>
        </w:tc>
        <w:tc>
          <w:tcPr>
            <w:tcW w:w="712" w:type="dxa"/>
            <w:tcBorders>
              <w:top w:val="single" w:sz="4" w:space="0" w:color="A5A5A5"/>
              <w:left w:val="nil"/>
              <w:bottom w:val="nil"/>
              <w:right w:val="nil"/>
            </w:tcBorders>
            <w:shd w:val="clear" w:color="auto" w:fill="auto"/>
            <w:noWrap/>
            <w:vAlign w:val="bottom"/>
          </w:tcPr>
          <w:p w14:paraId="7DFFDF55" w14:textId="0CF75655"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18929</w:t>
            </w:r>
          </w:p>
        </w:tc>
        <w:tc>
          <w:tcPr>
            <w:tcW w:w="712" w:type="dxa"/>
            <w:tcBorders>
              <w:top w:val="single" w:sz="4" w:space="0" w:color="A5A5A5"/>
              <w:left w:val="nil"/>
              <w:bottom w:val="nil"/>
              <w:right w:val="nil"/>
            </w:tcBorders>
            <w:shd w:val="clear" w:color="auto" w:fill="auto"/>
            <w:noWrap/>
            <w:vAlign w:val="bottom"/>
          </w:tcPr>
          <w:p w14:paraId="5C27C33A" w14:textId="07B7A9F0"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18752</w:t>
            </w:r>
          </w:p>
        </w:tc>
        <w:tc>
          <w:tcPr>
            <w:tcW w:w="712" w:type="dxa"/>
            <w:tcBorders>
              <w:top w:val="single" w:sz="4" w:space="0" w:color="A5A5A5"/>
              <w:left w:val="nil"/>
              <w:bottom w:val="nil"/>
              <w:right w:val="nil"/>
            </w:tcBorders>
            <w:shd w:val="clear" w:color="auto" w:fill="auto"/>
            <w:noWrap/>
            <w:vAlign w:val="bottom"/>
          </w:tcPr>
          <w:p w14:paraId="7C7971F1" w14:textId="2BFF125D"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18858</w:t>
            </w:r>
          </w:p>
        </w:tc>
        <w:tc>
          <w:tcPr>
            <w:tcW w:w="731" w:type="dxa"/>
            <w:tcBorders>
              <w:top w:val="single" w:sz="4" w:space="0" w:color="A5A5A5"/>
              <w:left w:val="nil"/>
              <w:bottom w:val="nil"/>
              <w:right w:val="nil"/>
            </w:tcBorders>
            <w:shd w:val="clear" w:color="auto" w:fill="auto"/>
            <w:noWrap/>
            <w:vAlign w:val="bottom"/>
          </w:tcPr>
          <w:p w14:paraId="5A151DA4" w14:textId="737039C5"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20200</w:t>
            </w:r>
          </w:p>
        </w:tc>
        <w:tc>
          <w:tcPr>
            <w:tcW w:w="731" w:type="dxa"/>
            <w:tcBorders>
              <w:top w:val="single" w:sz="4" w:space="0" w:color="A5A5A5"/>
              <w:left w:val="nil"/>
              <w:bottom w:val="nil"/>
              <w:right w:val="nil"/>
            </w:tcBorders>
            <w:shd w:val="clear" w:color="auto" w:fill="auto"/>
            <w:noWrap/>
            <w:vAlign w:val="bottom"/>
          </w:tcPr>
          <w:p w14:paraId="771EF66A" w14:textId="33653F6A"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20235</w:t>
            </w:r>
          </w:p>
        </w:tc>
      </w:tr>
      <w:tr w:rsidR="006B4917" w:rsidRPr="004A40BF" w14:paraId="6B41FE7A"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31808930"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consumption*</w:t>
            </w:r>
          </w:p>
        </w:tc>
        <w:tc>
          <w:tcPr>
            <w:tcW w:w="712" w:type="dxa"/>
            <w:tcBorders>
              <w:top w:val="single" w:sz="4" w:space="0" w:color="A5A5A5"/>
              <w:left w:val="nil"/>
              <w:bottom w:val="nil"/>
              <w:right w:val="nil"/>
            </w:tcBorders>
            <w:shd w:val="clear" w:color="auto" w:fill="auto"/>
            <w:noWrap/>
            <w:vAlign w:val="bottom"/>
            <w:hideMark/>
          </w:tcPr>
          <w:p w14:paraId="2B1BCA6F"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15538</w:t>
            </w:r>
          </w:p>
        </w:tc>
        <w:tc>
          <w:tcPr>
            <w:tcW w:w="674" w:type="dxa"/>
            <w:tcBorders>
              <w:top w:val="single" w:sz="4" w:space="0" w:color="A5A5A5"/>
              <w:left w:val="nil"/>
              <w:bottom w:val="nil"/>
              <w:right w:val="nil"/>
            </w:tcBorders>
            <w:shd w:val="clear" w:color="auto" w:fill="auto"/>
            <w:noWrap/>
            <w:vAlign w:val="bottom"/>
            <w:hideMark/>
          </w:tcPr>
          <w:p w14:paraId="6431CF8D"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16739</w:t>
            </w:r>
          </w:p>
        </w:tc>
        <w:tc>
          <w:tcPr>
            <w:tcW w:w="712" w:type="dxa"/>
            <w:tcBorders>
              <w:top w:val="single" w:sz="4" w:space="0" w:color="A5A5A5"/>
              <w:left w:val="nil"/>
              <w:bottom w:val="nil"/>
              <w:right w:val="nil"/>
            </w:tcBorders>
            <w:shd w:val="clear" w:color="auto" w:fill="auto"/>
            <w:noWrap/>
            <w:vAlign w:val="bottom"/>
            <w:hideMark/>
          </w:tcPr>
          <w:p w14:paraId="65F43C2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16315</w:t>
            </w:r>
          </w:p>
        </w:tc>
        <w:tc>
          <w:tcPr>
            <w:tcW w:w="712" w:type="dxa"/>
            <w:tcBorders>
              <w:top w:val="single" w:sz="4" w:space="0" w:color="A5A5A5"/>
              <w:left w:val="nil"/>
              <w:bottom w:val="nil"/>
              <w:right w:val="nil"/>
            </w:tcBorders>
            <w:shd w:val="clear" w:color="auto" w:fill="auto"/>
            <w:noWrap/>
            <w:vAlign w:val="bottom"/>
            <w:hideMark/>
          </w:tcPr>
          <w:p w14:paraId="65B4552B"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16315</w:t>
            </w:r>
          </w:p>
        </w:tc>
        <w:tc>
          <w:tcPr>
            <w:tcW w:w="712" w:type="dxa"/>
            <w:tcBorders>
              <w:top w:val="single" w:sz="4" w:space="0" w:color="A5A5A5"/>
              <w:left w:val="nil"/>
              <w:bottom w:val="nil"/>
              <w:right w:val="nil"/>
            </w:tcBorders>
            <w:shd w:val="clear" w:color="auto" w:fill="auto"/>
            <w:noWrap/>
            <w:vAlign w:val="bottom"/>
            <w:hideMark/>
          </w:tcPr>
          <w:p w14:paraId="52344AE1"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17128</w:t>
            </w:r>
          </w:p>
        </w:tc>
        <w:tc>
          <w:tcPr>
            <w:tcW w:w="712" w:type="dxa"/>
            <w:tcBorders>
              <w:top w:val="single" w:sz="4" w:space="0" w:color="A5A5A5"/>
              <w:left w:val="nil"/>
              <w:bottom w:val="nil"/>
              <w:right w:val="nil"/>
            </w:tcBorders>
            <w:shd w:val="clear" w:color="auto" w:fill="auto"/>
            <w:noWrap/>
            <w:vAlign w:val="bottom"/>
            <w:hideMark/>
          </w:tcPr>
          <w:p w14:paraId="3B29880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16351</w:t>
            </w:r>
          </w:p>
        </w:tc>
        <w:tc>
          <w:tcPr>
            <w:tcW w:w="712" w:type="dxa"/>
            <w:tcBorders>
              <w:top w:val="single" w:sz="4" w:space="0" w:color="A5A5A5"/>
              <w:left w:val="nil"/>
              <w:bottom w:val="nil"/>
              <w:right w:val="nil"/>
            </w:tcBorders>
            <w:shd w:val="clear" w:color="auto" w:fill="auto"/>
            <w:noWrap/>
            <w:vAlign w:val="bottom"/>
            <w:hideMark/>
          </w:tcPr>
          <w:p w14:paraId="43548322"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15291</w:t>
            </w:r>
          </w:p>
        </w:tc>
        <w:tc>
          <w:tcPr>
            <w:tcW w:w="712" w:type="dxa"/>
            <w:tcBorders>
              <w:top w:val="single" w:sz="4" w:space="0" w:color="A5A5A5"/>
              <w:left w:val="nil"/>
              <w:bottom w:val="nil"/>
              <w:right w:val="nil"/>
            </w:tcBorders>
            <w:shd w:val="clear" w:color="auto" w:fill="auto"/>
            <w:noWrap/>
            <w:vAlign w:val="bottom"/>
            <w:hideMark/>
          </w:tcPr>
          <w:p w14:paraId="1C377C3B"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15221</w:t>
            </w:r>
          </w:p>
        </w:tc>
        <w:tc>
          <w:tcPr>
            <w:tcW w:w="731" w:type="dxa"/>
            <w:tcBorders>
              <w:top w:val="single" w:sz="4" w:space="0" w:color="A5A5A5"/>
              <w:left w:val="nil"/>
              <w:bottom w:val="nil"/>
              <w:right w:val="nil"/>
            </w:tcBorders>
            <w:shd w:val="clear" w:color="auto" w:fill="auto"/>
            <w:noWrap/>
            <w:vAlign w:val="bottom"/>
            <w:hideMark/>
          </w:tcPr>
          <w:p w14:paraId="17A5A4D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15680</w:t>
            </w:r>
          </w:p>
        </w:tc>
        <w:tc>
          <w:tcPr>
            <w:tcW w:w="731" w:type="dxa"/>
            <w:tcBorders>
              <w:top w:val="single" w:sz="4" w:space="0" w:color="A5A5A5"/>
              <w:left w:val="nil"/>
              <w:bottom w:val="nil"/>
              <w:right w:val="nil"/>
            </w:tcBorders>
            <w:shd w:val="clear" w:color="auto" w:fill="auto"/>
            <w:noWrap/>
            <w:vAlign w:val="bottom"/>
            <w:hideMark/>
          </w:tcPr>
          <w:p w14:paraId="48B1E243"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15680</w:t>
            </w:r>
          </w:p>
        </w:tc>
      </w:tr>
      <w:tr w:rsidR="006B4917" w:rsidRPr="004A40BF" w14:paraId="79090777"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5DCC7BDD"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imports</w:t>
            </w:r>
          </w:p>
        </w:tc>
        <w:tc>
          <w:tcPr>
            <w:tcW w:w="712" w:type="dxa"/>
            <w:tcBorders>
              <w:top w:val="single" w:sz="4" w:space="0" w:color="A5A5A5"/>
              <w:left w:val="nil"/>
              <w:bottom w:val="nil"/>
              <w:right w:val="nil"/>
            </w:tcBorders>
            <w:shd w:val="clear" w:color="auto" w:fill="auto"/>
            <w:noWrap/>
            <w:vAlign w:val="bottom"/>
            <w:hideMark/>
          </w:tcPr>
          <w:p w14:paraId="08B8BCB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0.003</w:t>
            </w:r>
          </w:p>
        </w:tc>
        <w:tc>
          <w:tcPr>
            <w:tcW w:w="674" w:type="dxa"/>
            <w:tcBorders>
              <w:top w:val="single" w:sz="4" w:space="0" w:color="A5A5A5"/>
              <w:left w:val="nil"/>
              <w:bottom w:val="nil"/>
              <w:right w:val="nil"/>
            </w:tcBorders>
            <w:shd w:val="clear" w:color="auto" w:fill="auto"/>
            <w:noWrap/>
            <w:vAlign w:val="bottom"/>
            <w:hideMark/>
          </w:tcPr>
          <w:p w14:paraId="322C230D"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w:t>
            </w:r>
          </w:p>
        </w:tc>
        <w:tc>
          <w:tcPr>
            <w:tcW w:w="712" w:type="dxa"/>
            <w:tcBorders>
              <w:top w:val="single" w:sz="4" w:space="0" w:color="A5A5A5"/>
              <w:left w:val="nil"/>
              <w:bottom w:val="nil"/>
              <w:right w:val="nil"/>
            </w:tcBorders>
            <w:shd w:val="clear" w:color="auto" w:fill="auto"/>
            <w:noWrap/>
            <w:vAlign w:val="bottom"/>
            <w:hideMark/>
          </w:tcPr>
          <w:p w14:paraId="62498582"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0.003</w:t>
            </w:r>
          </w:p>
        </w:tc>
        <w:tc>
          <w:tcPr>
            <w:tcW w:w="712" w:type="dxa"/>
            <w:tcBorders>
              <w:top w:val="single" w:sz="4" w:space="0" w:color="A5A5A5"/>
              <w:left w:val="nil"/>
              <w:bottom w:val="nil"/>
              <w:right w:val="nil"/>
            </w:tcBorders>
            <w:shd w:val="clear" w:color="auto" w:fill="auto"/>
            <w:noWrap/>
            <w:vAlign w:val="bottom"/>
            <w:hideMark/>
          </w:tcPr>
          <w:p w14:paraId="3993B99F" w14:textId="3FECEE31"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hideMark/>
          </w:tcPr>
          <w:p w14:paraId="7344EA17" w14:textId="799D21C3"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hideMark/>
          </w:tcPr>
          <w:p w14:paraId="35D572AF"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0.006</w:t>
            </w:r>
          </w:p>
        </w:tc>
        <w:tc>
          <w:tcPr>
            <w:tcW w:w="712" w:type="dxa"/>
            <w:tcBorders>
              <w:top w:val="single" w:sz="4" w:space="0" w:color="A5A5A5"/>
              <w:left w:val="nil"/>
              <w:bottom w:val="nil"/>
              <w:right w:val="nil"/>
            </w:tcBorders>
            <w:shd w:val="clear" w:color="auto" w:fill="auto"/>
            <w:noWrap/>
            <w:vAlign w:val="bottom"/>
            <w:hideMark/>
          </w:tcPr>
          <w:p w14:paraId="589D8701" w14:textId="595539E6"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 </w:t>
            </w:r>
            <w:r w:rsidR="00C91DA7" w:rsidRPr="004A40BF">
              <w:rPr>
                <w:rFonts w:asciiTheme="majorHAnsi" w:eastAsia="Times New Roman" w:hAnsiTheme="majorHAnsi" w:cstheme="minorHAnsi"/>
                <w:color w:val="000000"/>
                <w:sz w:val="18"/>
                <w:szCs w:val="18"/>
                <w:lang w:eastAsia="fr-CH"/>
              </w:rPr>
              <w:t>n</w:t>
            </w:r>
            <w:r w:rsidRPr="004A40BF">
              <w:rPr>
                <w:rFonts w:asciiTheme="majorHAnsi" w:eastAsia="Times New Roman" w:hAnsiTheme="majorHAnsi" w:cstheme="minorHAnsi"/>
                <w:color w:val="000000"/>
                <w:sz w:val="18"/>
                <w:szCs w:val="18"/>
                <w:lang w:eastAsia="fr-CH"/>
              </w:rPr>
              <w:t>/</w:t>
            </w:r>
            <w:r w:rsidR="00C91DA7" w:rsidRPr="004A40BF">
              <w:rPr>
                <w:rFonts w:asciiTheme="majorHAnsi" w:eastAsia="Times New Roman" w:hAnsiTheme="majorHAnsi" w:cstheme="minorHAnsi"/>
                <w:color w:val="000000"/>
                <w:sz w:val="18"/>
                <w:szCs w:val="18"/>
                <w:lang w:eastAsia="fr-CH"/>
              </w:rPr>
              <w:t>a</w:t>
            </w:r>
          </w:p>
        </w:tc>
        <w:tc>
          <w:tcPr>
            <w:tcW w:w="712" w:type="dxa"/>
            <w:tcBorders>
              <w:top w:val="single" w:sz="4" w:space="0" w:color="A5A5A5"/>
              <w:left w:val="nil"/>
              <w:bottom w:val="nil"/>
              <w:right w:val="nil"/>
            </w:tcBorders>
            <w:shd w:val="clear" w:color="auto" w:fill="auto"/>
            <w:noWrap/>
            <w:vAlign w:val="bottom"/>
            <w:hideMark/>
          </w:tcPr>
          <w:p w14:paraId="2E510CA1"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391</w:t>
            </w:r>
          </w:p>
        </w:tc>
        <w:tc>
          <w:tcPr>
            <w:tcW w:w="731" w:type="dxa"/>
            <w:tcBorders>
              <w:top w:val="single" w:sz="4" w:space="0" w:color="A5A5A5"/>
              <w:left w:val="nil"/>
              <w:bottom w:val="nil"/>
              <w:right w:val="nil"/>
            </w:tcBorders>
            <w:shd w:val="clear" w:color="auto" w:fill="auto"/>
            <w:noWrap/>
            <w:vAlign w:val="bottom"/>
            <w:hideMark/>
          </w:tcPr>
          <w:p w14:paraId="765E391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277</w:t>
            </w:r>
          </w:p>
        </w:tc>
        <w:tc>
          <w:tcPr>
            <w:tcW w:w="731" w:type="dxa"/>
            <w:tcBorders>
              <w:top w:val="single" w:sz="4" w:space="0" w:color="A5A5A5"/>
              <w:left w:val="nil"/>
              <w:bottom w:val="nil"/>
              <w:right w:val="nil"/>
            </w:tcBorders>
            <w:shd w:val="clear" w:color="auto" w:fill="auto"/>
            <w:noWrap/>
            <w:vAlign w:val="bottom"/>
            <w:hideMark/>
          </w:tcPr>
          <w:p w14:paraId="17C198A1"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172</w:t>
            </w:r>
          </w:p>
        </w:tc>
      </w:tr>
      <w:tr w:rsidR="006B4917" w:rsidRPr="004A40BF" w14:paraId="2E503D06"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6A705C29"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Natural gas exports</w:t>
            </w:r>
          </w:p>
        </w:tc>
        <w:tc>
          <w:tcPr>
            <w:tcW w:w="712" w:type="dxa"/>
            <w:tcBorders>
              <w:top w:val="single" w:sz="4" w:space="0" w:color="A5A5A5"/>
              <w:left w:val="nil"/>
              <w:bottom w:val="nil"/>
              <w:right w:val="nil"/>
            </w:tcBorders>
            <w:shd w:val="clear" w:color="auto" w:fill="auto"/>
            <w:noWrap/>
            <w:vAlign w:val="bottom"/>
            <w:hideMark/>
          </w:tcPr>
          <w:p w14:paraId="738C7B84"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2100</w:t>
            </w:r>
          </w:p>
        </w:tc>
        <w:tc>
          <w:tcPr>
            <w:tcW w:w="674" w:type="dxa"/>
            <w:tcBorders>
              <w:top w:val="single" w:sz="4" w:space="0" w:color="A5A5A5"/>
              <w:left w:val="nil"/>
              <w:bottom w:val="nil"/>
              <w:right w:val="nil"/>
            </w:tcBorders>
            <w:shd w:val="clear" w:color="auto" w:fill="auto"/>
            <w:noWrap/>
            <w:vAlign w:val="bottom"/>
            <w:hideMark/>
          </w:tcPr>
          <w:p w14:paraId="6F6B62FF"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2700</w:t>
            </w:r>
          </w:p>
        </w:tc>
        <w:tc>
          <w:tcPr>
            <w:tcW w:w="712" w:type="dxa"/>
            <w:tcBorders>
              <w:top w:val="single" w:sz="4" w:space="0" w:color="A5A5A5"/>
              <w:left w:val="nil"/>
              <w:bottom w:val="nil"/>
              <w:right w:val="nil"/>
            </w:tcBorders>
            <w:shd w:val="clear" w:color="auto" w:fill="auto"/>
            <w:noWrap/>
            <w:vAlign w:val="bottom"/>
            <w:hideMark/>
          </w:tcPr>
          <w:p w14:paraId="05C1CE2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1700</w:t>
            </w:r>
          </w:p>
        </w:tc>
        <w:tc>
          <w:tcPr>
            <w:tcW w:w="712" w:type="dxa"/>
            <w:tcBorders>
              <w:top w:val="single" w:sz="4" w:space="0" w:color="A5A5A5"/>
              <w:left w:val="nil"/>
              <w:bottom w:val="nil"/>
              <w:right w:val="nil"/>
            </w:tcBorders>
            <w:shd w:val="clear" w:color="auto" w:fill="auto"/>
            <w:noWrap/>
            <w:vAlign w:val="bottom"/>
            <w:hideMark/>
          </w:tcPr>
          <w:p w14:paraId="770E1E81"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3800</w:t>
            </w:r>
          </w:p>
        </w:tc>
        <w:tc>
          <w:tcPr>
            <w:tcW w:w="712" w:type="dxa"/>
            <w:tcBorders>
              <w:top w:val="single" w:sz="4" w:space="0" w:color="A5A5A5"/>
              <w:left w:val="nil"/>
              <w:bottom w:val="nil"/>
              <w:right w:val="nil"/>
            </w:tcBorders>
            <w:shd w:val="clear" w:color="auto" w:fill="auto"/>
            <w:noWrap/>
            <w:vAlign w:val="bottom"/>
            <w:hideMark/>
          </w:tcPr>
          <w:p w14:paraId="73B53C7D"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3400</w:t>
            </w:r>
          </w:p>
        </w:tc>
        <w:tc>
          <w:tcPr>
            <w:tcW w:w="712" w:type="dxa"/>
            <w:tcBorders>
              <w:top w:val="single" w:sz="4" w:space="0" w:color="A5A5A5"/>
              <w:left w:val="nil"/>
              <w:bottom w:val="nil"/>
              <w:right w:val="nil"/>
            </w:tcBorders>
            <w:shd w:val="clear" w:color="auto" w:fill="auto"/>
            <w:noWrap/>
            <w:vAlign w:val="bottom"/>
            <w:hideMark/>
          </w:tcPr>
          <w:p w14:paraId="0ADE6A8B"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3200</w:t>
            </w:r>
          </w:p>
        </w:tc>
        <w:tc>
          <w:tcPr>
            <w:tcW w:w="712" w:type="dxa"/>
            <w:tcBorders>
              <w:top w:val="single" w:sz="4" w:space="0" w:color="A5A5A5"/>
              <w:left w:val="nil"/>
              <w:bottom w:val="nil"/>
              <w:right w:val="nil"/>
            </w:tcBorders>
            <w:shd w:val="clear" w:color="auto" w:fill="auto"/>
            <w:noWrap/>
            <w:vAlign w:val="bottom"/>
            <w:hideMark/>
          </w:tcPr>
          <w:p w14:paraId="11AA15F7"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3600</w:t>
            </w:r>
          </w:p>
        </w:tc>
        <w:tc>
          <w:tcPr>
            <w:tcW w:w="712" w:type="dxa"/>
            <w:tcBorders>
              <w:top w:val="single" w:sz="4" w:space="0" w:color="A5A5A5"/>
              <w:left w:val="nil"/>
              <w:bottom w:val="nil"/>
              <w:right w:val="nil"/>
            </w:tcBorders>
            <w:shd w:val="clear" w:color="auto" w:fill="auto"/>
            <w:noWrap/>
            <w:vAlign w:val="bottom"/>
            <w:hideMark/>
          </w:tcPr>
          <w:p w14:paraId="4519527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5200</w:t>
            </w:r>
          </w:p>
        </w:tc>
        <w:tc>
          <w:tcPr>
            <w:tcW w:w="731" w:type="dxa"/>
            <w:tcBorders>
              <w:top w:val="single" w:sz="4" w:space="0" w:color="A5A5A5"/>
              <w:left w:val="nil"/>
              <w:bottom w:val="nil"/>
              <w:right w:val="nil"/>
            </w:tcBorders>
            <w:shd w:val="clear" w:color="auto" w:fill="auto"/>
            <w:noWrap/>
            <w:vAlign w:val="bottom"/>
            <w:hideMark/>
          </w:tcPr>
          <w:p w14:paraId="777C64E1"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12200</w:t>
            </w:r>
          </w:p>
        </w:tc>
        <w:tc>
          <w:tcPr>
            <w:tcW w:w="731" w:type="dxa"/>
            <w:tcBorders>
              <w:top w:val="single" w:sz="4" w:space="0" w:color="A5A5A5"/>
              <w:left w:val="nil"/>
              <w:bottom w:val="nil"/>
              <w:right w:val="nil"/>
            </w:tcBorders>
            <w:shd w:val="clear" w:color="auto" w:fill="auto"/>
            <w:noWrap/>
            <w:vAlign w:val="bottom"/>
            <w:hideMark/>
          </w:tcPr>
          <w:p w14:paraId="7A3715E7"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7500</w:t>
            </w:r>
          </w:p>
        </w:tc>
      </w:tr>
      <w:tr w:rsidR="006B4917" w:rsidRPr="004A40BF" w14:paraId="35D6B4DC"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2F1F3E92"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production</w:t>
            </w:r>
          </w:p>
        </w:tc>
        <w:tc>
          <w:tcPr>
            <w:tcW w:w="712" w:type="dxa"/>
            <w:tcBorders>
              <w:top w:val="single" w:sz="4" w:space="0" w:color="A5A5A5"/>
              <w:left w:val="nil"/>
              <w:bottom w:val="nil"/>
              <w:right w:val="nil"/>
            </w:tcBorders>
            <w:shd w:val="clear" w:color="auto" w:fill="auto"/>
            <w:noWrap/>
            <w:vAlign w:val="bottom"/>
            <w:hideMark/>
          </w:tcPr>
          <w:p w14:paraId="5CB0206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3600</w:t>
            </w:r>
          </w:p>
        </w:tc>
        <w:tc>
          <w:tcPr>
            <w:tcW w:w="674" w:type="dxa"/>
            <w:tcBorders>
              <w:top w:val="single" w:sz="4" w:space="0" w:color="A5A5A5"/>
              <w:left w:val="nil"/>
              <w:bottom w:val="nil"/>
              <w:right w:val="nil"/>
            </w:tcBorders>
            <w:shd w:val="clear" w:color="auto" w:fill="auto"/>
            <w:noWrap/>
            <w:vAlign w:val="bottom"/>
            <w:hideMark/>
          </w:tcPr>
          <w:p w14:paraId="6BD7B178"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3600</w:t>
            </w:r>
          </w:p>
        </w:tc>
        <w:tc>
          <w:tcPr>
            <w:tcW w:w="712" w:type="dxa"/>
            <w:tcBorders>
              <w:top w:val="single" w:sz="4" w:space="0" w:color="A5A5A5"/>
              <w:left w:val="nil"/>
              <w:bottom w:val="nil"/>
              <w:right w:val="nil"/>
            </w:tcBorders>
            <w:shd w:val="clear" w:color="auto" w:fill="auto"/>
            <w:noWrap/>
            <w:vAlign w:val="bottom"/>
            <w:hideMark/>
          </w:tcPr>
          <w:p w14:paraId="4CC04AF8"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3200</w:t>
            </w:r>
          </w:p>
        </w:tc>
        <w:tc>
          <w:tcPr>
            <w:tcW w:w="712" w:type="dxa"/>
            <w:tcBorders>
              <w:top w:val="single" w:sz="4" w:space="0" w:color="A5A5A5"/>
              <w:left w:val="nil"/>
              <w:bottom w:val="nil"/>
              <w:right w:val="nil"/>
            </w:tcBorders>
            <w:shd w:val="clear" w:color="auto" w:fill="auto"/>
            <w:noWrap/>
            <w:vAlign w:val="bottom"/>
            <w:hideMark/>
          </w:tcPr>
          <w:p w14:paraId="0808E80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2900</w:t>
            </w:r>
          </w:p>
        </w:tc>
        <w:tc>
          <w:tcPr>
            <w:tcW w:w="712" w:type="dxa"/>
            <w:tcBorders>
              <w:top w:val="single" w:sz="4" w:space="0" w:color="A5A5A5"/>
              <w:left w:val="nil"/>
              <w:bottom w:val="nil"/>
              <w:right w:val="nil"/>
            </w:tcBorders>
            <w:shd w:val="clear" w:color="auto" w:fill="auto"/>
            <w:noWrap/>
            <w:vAlign w:val="bottom"/>
            <w:hideMark/>
          </w:tcPr>
          <w:p w14:paraId="58BA4FE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2800</w:t>
            </w:r>
          </w:p>
        </w:tc>
        <w:tc>
          <w:tcPr>
            <w:tcW w:w="712" w:type="dxa"/>
            <w:tcBorders>
              <w:top w:val="single" w:sz="4" w:space="0" w:color="A5A5A5"/>
              <w:left w:val="nil"/>
              <w:bottom w:val="nil"/>
              <w:right w:val="nil"/>
            </w:tcBorders>
            <w:shd w:val="clear" w:color="auto" w:fill="auto"/>
            <w:noWrap/>
            <w:vAlign w:val="bottom"/>
            <w:hideMark/>
          </w:tcPr>
          <w:p w14:paraId="7E971D76"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2700</w:t>
            </w:r>
          </w:p>
        </w:tc>
        <w:tc>
          <w:tcPr>
            <w:tcW w:w="712" w:type="dxa"/>
            <w:tcBorders>
              <w:top w:val="single" w:sz="4" w:space="0" w:color="A5A5A5"/>
              <w:left w:val="nil"/>
              <w:bottom w:val="nil"/>
              <w:right w:val="nil"/>
            </w:tcBorders>
            <w:shd w:val="clear" w:color="auto" w:fill="auto"/>
            <w:noWrap/>
            <w:vAlign w:val="bottom"/>
            <w:hideMark/>
          </w:tcPr>
          <w:p w14:paraId="065236F3"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2600</w:t>
            </w:r>
          </w:p>
        </w:tc>
        <w:tc>
          <w:tcPr>
            <w:tcW w:w="712" w:type="dxa"/>
            <w:tcBorders>
              <w:top w:val="single" w:sz="4" w:space="0" w:color="A5A5A5"/>
              <w:left w:val="nil"/>
              <w:bottom w:val="nil"/>
              <w:right w:val="nil"/>
            </w:tcBorders>
            <w:shd w:val="clear" w:color="auto" w:fill="auto"/>
            <w:noWrap/>
            <w:vAlign w:val="bottom"/>
            <w:hideMark/>
          </w:tcPr>
          <w:p w14:paraId="1B12BE27"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2800</w:t>
            </w:r>
          </w:p>
        </w:tc>
        <w:tc>
          <w:tcPr>
            <w:tcW w:w="731" w:type="dxa"/>
            <w:tcBorders>
              <w:top w:val="single" w:sz="4" w:space="0" w:color="A5A5A5"/>
              <w:left w:val="nil"/>
              <w:bottom w:val="nil"/>
              <w:right w:val="nil"/>
            </w:tcBorders>
            <w:shd w:val="clear" w:color="auto" w:fill="auto"/>
            <w:noWrap/>
            <w:vAlign w:val="bottom"/>
            <w:hideMark/>
          </w:tcPr>
          <w:p w14:paraId="3915A8A6"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2900</w:t>
            </w:r>
          </w:p>
        </w:tc>
        <w:tc>
          <w:tcPr>
            <w:tcW w:w="731" w:type="dxa"/>
            <w:tcBorders>
              <w:top w:val="single" w:sz="4" w:space="0" w:color="A5A5A5"/>
              <w:left w:val="nil"/>
              <w:bottom w:val="nil"/>
              <w:right w:val="nil"/>
            </w:tcBorders>
            <w:shd w:val="clear" w:color="auto" w:fill="auto"/>
            <w:noWrap/>
            <w:vAlign w:val="bottom"/>
            <w:hideMark/>
          </w:tcPr>
          <w:p w14:paraId="0EF3B0E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2800</w:t>
            </w:r>
          </w:p>
        </w:tc>
      </w:tr>
      <w:tr w:rsidR="006B4917" w:rsidRPr="004A40BF" w14:paraId="059AD9DB"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08E52A13"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consumption</w:t>
            </w:r>
          </w:p>
        </w:tc>
        <w:tc>
          <w:tcPr>
            <w:tcW w:w="712" w:type="dxa"/>
            <w:tcBorders>
              <w:top w:val="single" w:sz="4" w:space="0" w:color="A5A5A5"/>
              <w:left w:val="nil"/>
              <w:bottom w:val="nil"/>
              <w:right w:val="nil"/>
            </w:tcBorders>
            <w:shd w:val="clear" w:color="auto" w:fill="auto"/>
            <w:noWrap/>
            <w:vAlign w:val="bottom"/>
            <w:hideMark/>
          </w:tcPr>
          <w:p w14:paraId="5A8BDFAF"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4293</w:t>
            </w:r>
          </w:p>
        </w:tc>
        <w:tc>
          <w:tcPr>
            <w:tcW w:w="674" w:type="dxa"/>
            <w:tcBorders>
              <w:top w:val="single" w:sz="4" w:space="0" w:color="A5A5A5"/>
              <w:left w:val="nil"/>
              <w:bottom w:val="nil"/>
              <w:right w:val="nil"/>
            </w:tcBorders>
            <w:shd w:val="clear" w:color="auto" w:fill="auto"/>
            <w:noWrap/>
            <w:vAlign w:val="bottom"/>
            <w:hideMark/>
          </w:tcPr>
          <w:p w14:paraId="4311330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3657</w:t>
            </w:r>
          </w:p>
        </w:tc>
        <w:tc>
          <w:tcPr>
            <w:tcW w:w="712" w:type="dxa"/>
            <w:tcBorders>
              <w:top w:val="single" w:sz="4" w:space="0" w:color="A5A5A5"/>
              <w:left w:val="nil"/>
              <w:bottom w:val="nil"/>
              <w:right w:val="nil"/>
            </w:tcBorders>
            <w:shd w:val="clear" w:color="auto" w:fill="auto"/>
            <w:noWrap/>
            <w:vAlign w:val="bottom"/>
            <w:hideMark/>
          </w:tcPr>
          <w:p w14:paraId="05DFC0C8"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3537</w:t>
            </w:r>
          </w:p>
        </w:tc>
        <w:tc>
          <w:tcPr>
            <w:tcW w:w="712" w:type="dxa"/>
            <w:tcBorders>
              <w:top w:val="single" w:sz="4" w:space="0" w:color="A5A5A5"/>
              <w:left w:val="nil"/>
              <w:bottom w:val="nil"/>
              <w:right w:val="nil"/>
            </w:tcBorders>
            <w:shd w:val="clear" w:color="auto" w:fill="auto"/>
            <w:noWrap/>
            <w:vAlign w:val="bottom"/>
            <w:hideMark/>
          </w:tcPr>
          <w:p w14:paraId="73F36A5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3818</w:t>
            </w:r>
          </w:p>
        </w:tc>
        <w:tc>
          <w:tcPr>
            <w:tcW w:w="712" w:type="dxa"/>
            <w:tcBorders>
              <w:top w:val="single" w:sz="4" w:space="0" w:color="A5A5A5"/>
              <w:left w:val="nil"/>
              <w:bottom w:val="nil"/>
              <w:right w:val="nil"/>
            </w:tcBorders>
            <w:shd w:val="clear" w:color="auto" w:fill="auto"/>
            <w:noWrap/>
            <w:vAlign w:val="bottom"/>
            <w:hideMark/>
          </w:tcPr>
          <w:p w14:paraId="5C43292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3433</w:t>
            </w:r>
          </w:p>
        </w:tc>
        <w:tc>
          <w:tcPr>
            <w:tcW w:w="712" w:type="dxa"/>
            <w:tcBorders>
              <w:top w:val="single" w:sz="4" w:space="0" w:color="A5A5A5"/>
              <w:left w:val="nil"/>
              <w:bottom w:val="nil"/>
              <w:right w:val="nil"/>
            </w:tcBorders>
            <w:shd w:val="clear" w:color="auto" w:fill="auto"/>
            <w:noWrap/>
            <w:vAlign w:val="bottom"/>
            <w:hideMark/>
          </w:tcPr>
          <w:p w14:paraId="178DA05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3462</w:t>
            </w:r>
          </w:p>
        </w:tc>
        <w:tc>
          <w:tcPr>
            <w:tcW w:w="712" w:type="dxa"/>
            <w:tcBorders>
              <w:top w:val="single" w:sz="4" w:space="0" w:color="A5A5A5"/>
              <w:left w:val="nil"/>
              <w:bottom w:val="nil"/>
              <w:right w:val="nil"/>
            </w:tcBorders>
            <w:shd w:val="clear" w:color="auto" w:fill="auto"/>
            <w:noWrap/>
            <w:vAlign w:val="bottom"/>
            <w:hideMark/>
          </w:tcPr>
          <w:p w14:paraId="2F4D2324"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3590</w:t>
            </w:r>
          </w:p>
        </w:tc>
        <w:tc>
          <w:tcPr>
            <w:tcW w:w="712" w:type="dxa"/>
            <w:tcBorders>
              <w:top w:val="single" w:sz="4" w:space="0" w:color="A5A5A5"/>
              <w:left w:val="nil"/>
              <w:bottom w:val="nil"/>
              <w:right w:val="nil"/>
            </w:tcBorders>
            <w:shd w:val="clear" w:color="auto" w:fill="auto"/>
            <w:noWrap/>
            <w:vAlign w:val="bottom"/>
            <w:hideMark/>
          </w:tcPr>
          <w:p w14:paraId="3D49E762"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3757</w:t>
            </w:r>
          </w:p>
        </w:tc>
        <w:tc>
          <w:tcPr>
            <w:tcW w:w="731" w:type="dxa"/>
            <w:tcBorders>
              <w:top w:val="single" w:sz="4" w:space="0" w:color="A5A5A5"/>
              <w:left w:val="nil"/>
              <w:bottom w:val="nil"/>
              <w:right w:val="nil"/>
            </w:tcBorders>
            <w:shd w:val="clear" w:color="auto" w:fill="auto"/>
            <w:noWrap/>
            <w:vAlign w:val="bottom"/>
            <w:hideMark/>
          </w:tcPr>
          <w:p w14:paraId="573E6322"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4151</w:t>
            </w:r>
          </w:p>
        </w:tc>
        <w:tc>
          <w:tcPr>
            <w:tcW w:w="731" w:type="dxa"/>
            <w:tcBorders>
              <w:top w:val="single" w:sz="4" w:space="0" w:color="A5A5A5"/>
              <w:left w:val="nil"/>
              <w:bottom w:val="nil"/>
              <w:right w:val="nil"/>
            </w:tcBorders>
            <w:shd w:val="clear" w:color="auto" w:fill="auto"/>
            <w:noWrap/>
            <w:vAlign w:val="bottom"/>
            <w:hideMark/>
          </w:tcPr>
          <w:p w14:paraId="0F6DE29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4324</w:t>
            </w:r>
          </w:p>
        </w:tc>
      </w:tr>
      <w:tr w:rsidR="006B4917" w:rsidRPr="004A40BF" w14:paraId="1DFE1DCF"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20A46AF8"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imports</w:t>
            </w:r>
          </w:p>
        </w:tc>
        <w:tc>
          <w:tcPr>
            <w:tcW w:w="712" w:type="dxa"/>
            <w:tcBorders>
              <w:top w:val="single" w:sz="4" w:space="0" w:color="A5A5A5"/>
              <w:left w:val="nil"/>
              <w:bottom w:val="nil"/>
              <w:right w:val="nil"/>
            </w:tcBorders>
            <w:shd w:val="clear" w:color="auto" w:fill="auto"/>
            <w:noWrap/>
            <w:vAlign w:val="bottom"/>
            <w:hideMark/>
          </w:tcPr>
          <w:p w14:paraId="5EA87FB6"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1100</w:t>
            </w:r>
          </w:p>
        </w:tc>
        <w:tc>
          <w:tcPr>
            <w:tcW w:w="674" w:type="dxa"/>
            <w:tcBorders>
              <w:top w:val="single" w:sz="4" w:space="0" w:color="A5A5A5"/>
              <w:left w:val="nil"/>
              <w:bottom w:val="nil"/>
              <w:right w:val="nil"/>
            </w:tcBorders>
            <w:shd w:val="clear" w:color="auto" w:fill="auto"/>
            <w:noWrap/>
            <w:vAlign w:val="bottom"/>
            <w:hideMark/>
          </w:tcPr>
          <w:p w14:paraId="01385E3C"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693</w:t>
            </w:r>
          </w:p>
        </w:tc>
        <w:tc>
          <w:tcPr>
            <w:tcW w:w="712" w:type="dxa"/>
            <w:tcBorders>
              <w:top w:val="single" w:sz="4" w:space="0" w:color="A5A5A5"/>
              <w:left w:val="nil"/>
              <w:bottom w:val="nil"/>
              <w:right w:val="nil"/>
            </w:tcBorders>
            <w:shd w:val="clear" w:color="auto" w:fill="auto"/>
            <w:noWrap/>
            <w:vAlign w:val="bottom"/>
            <w:hideMark/>
          </w:tcPr>
          <w:p w14:paraId="6A83D39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736</w:t>
            </w:r>
          </w:p>
        </w:tc>
        <w:tc>
          <w:tcPr>
            <w:tcW w:w="712" w:type="dxa"/>
            <w:tcBorders>
              <w:top w:val="single" w:sz="4" w:space="0" w:color="A5A5A5"/>
              <w:left w:val="nil"/>
              <w:bottom w:val="nil"/>
              <w:right w:val="nil"/>
            </w:tcBorders>
            <w:shd w:val="clear" w:color="auto" w:fill="auto"/>
            <w:noWrap/>
            <w:vAlign w:val="bottom"/>
            <w:hideMark/>
          </w:tcPr>
          <w:p w14:paraId="5E59907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809</w:t>
            </w:r>
          </w:p>
        </w:tc>
        <w:tc>
          <w:tcPr>
            <w:tcW w:w="712" w:type="dxa"/>
            <w:tcBorders>
              <w:top w:val="single" w:sz="4" w:space="0" w:color="A5A5A5"/>
              <w:left w:val="nil"/>
              <w:bottom w:val="nil"/>
              <w:right w:val="nil"/>
            </w:tcBorders>
            <w:shd w:val="clear" w:color="auto" w:fill="auto"/>
            <w:noWrap/>
            <w:vAlign w:val="bottom"/>
            <w:hideMark/>
          </w:tcPr>
          <w:p w14:paraId="2D0707A8"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630</w:t>
            </w:r>
          </w:p>
        </w:tc>
        <w:tc>
          <w:tcPr>
            <w:tcW w:w="712" w:type="dxa"/>
            <w:tcBorders>
              <w:top w:val="single" w:sz="4" w:space="0" w:color="A5A5A5"/>
              <w:left w:val="nil"/>
              <w:bottom w:val="nil"/>
              <w:right w:val="nil"/>
            </w:tcBorders>
            <w:shd w:val="clear" w:color="auto" w:fill="auto"/>
            <w:noWrap/>
            <w:vAlign w:val="bottom"/>
            <w:hideMark/>
          </w:tcPr>
          <w:p w14:paraId="01BD924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812</w:t>
            </w:r>
          </w:p>
        </w:tc>
        <w:tc>
          <w:tcPr>
            <w:tcW w:w="712" w:type="dxa"/>
            <w:tcBorders>
              <w:top w:val="single" w:sz="4" w:space="0" w:color="A5A5A5"/>
              <w:left w:val="nil"/>
              <w:bottom w:val="nil"/>
              <w:right w:val="nil"/>
            </w:tcBorders>
            <w:shd w:val="clear" w:color="auto" w:fill="auto"/>
            <w:noWrap/>
            <w:vAlign w:val="bottom"/>
            <w:hideMark/>
          </w:tcPr>
          <w:p w14:paraId="60A0490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1100</w:t>
            </w:r>
          </w:p>
        </w:tc>
        <w:tc>
          <w:tcPr>
            <w:tcW w:w="712" w:type="dxa"/>
            <w:tcBorders>
              <w:top w:val="single" w:sz="4" w:space="0" w:color="A5A5A5"/>
              <w:left w:val="nil"/>
              <w:bottom w:val="nil"/>
              <w:right w:val="nil"/>
            </w:tcBorders>
            <w:shd w:val="clear" w:color="auto" w:fill="auto"/>
            <w:noWrap/>
            <w:vAlign w:val="bottom"/>
            <w:hideMark/>
          </w:tcPr>
          <w:p w14:paraId="001EC96C"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1300</w:t>
            </w:r>
          </w:p>
        </w:tc>
        <w:tc>
          <w:tcPr>
            <w:tcW w:w="731" w:type="dxa"/>
            <w:tcBorders>
              <w:top w:val="single" w:sz="4" w:space="0" w:color="A5A5A5"/>
              <w:left w:val="nil"/>
              <w:bottom w:val="nil"/>
              <w:right w:val="nil"/>
            </w:tcBorders>
            <w:shd w:val="clear" w:color="auto" w:fill="auto"/>
            <w:noWrap/>
            <w:vAlign w:val="bottom"/>
            <w:hideMark/>
          </w:tcPr>
          <w:p w14:paraId="3821F4F9"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c>
          <w:tcPr>
            <w:tcW w:w="731" w:type="dxa"/>
            <w:tcBorders>
              <w:top w:val="single" w:sz="4" w:space="0" w:color="A5A5A5"/>
              <w:left w:val="nil"/>
              <w:bottom w:val="nil"/>
              <w:right w:val="nil"/>
            </w:tcBorders>
            <w:shd w:val="clear" w:color="auto" w:fill="auto"/>
            <w:noWrap/>
            <w:vAlign w:val="bottom"/>
            <w:hideMark/>
          </w:tcPr>
          <w:p w14:paraId="09BFCBE7"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r>
      <w:tr w:rsidR="006B4917" w:rsidRPr="004A40BF" w14:paraId="1F2E1D10" w14:textId="77777777" w:rsidTr="009F5CA4">
        <w:trPr>
          <w:trHeight w:val="288"/>
        </w:trPr>
        <w:tc>
          <w:tcPr>
            <w:tcW w:w="2690" w:type="dxa"/>
            <w:tcBorders>
              <w:top w:val="single" w:sz="4" w:space="0" w:color="A5A5A5"/>
              <w:left w:val="nil"/>
              <w:bottom w:val="nil"/>
              <w:right w:val="nil"/>
            </w:tcBorders>
            <w:shd w:val="clear" w:color="auto" w:fill="auto"/>
            <w:noWrap/>
            <w:vAlign w:val="bottom"/>
            <w:hideMark/>
          </w:tcPr>
          <w:p w14:paraId="38CA4D37" w14:textId="77777777" w:rsidR="006B4917" w:rsidRPr="004A40BF" w:rsidRDefault="006B4917" w:rsidP="006B4917">
            <w:pPr>
              <w:spacing w:line="240" w:lineRule="auto"/>
              <w:jc w:val="lef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Oil exports</w:t>
            </w:r>
          </w:p>
        </w:tc>
        <w:tc>
          <w:tcPr>
            <w:tcW w:w="712" w:type="dxa"/>
            <w:tcBorders>
              <w:top w:val="single" w:sz="4" w:space="0" w:color="A5A5A5"/>
              <w:left w:val="nil"/>
              <w:bottom w:val="nil"/>
              <w:right w:val="nil"/>
            </w:tcBorders>
            <w:shd w:val="clear" w:color="auto" w:fill="auto"/>
            <w:noWrap/>
            <w:vAlign w:val="bottom"/>
            <w:hideMark/>
          </w:tcPr>
          <w:p w14:paraId="4401079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1200</w:t>
            </w:r>
          </w:p>
        </w:tc>
        <w:tc>
          <w:tcPr>
            <w:tcW w:w="674" w:type="dxa"/>
            <w:tcBorders>
              <w:top w:val="single" w:sz="4" w:space="0" w:color="A5A5A5"/>
              <w:left w:val="nil"/>
              <w:bottom w:val="nil"/>
              <w:right w:val="nil"/>
            </w:tcBorders>
            <w:shd w:val="clear" w:color="auto" w:fill="auto"/>
            <w:noWrap/>
            <w:vAlign w:val="bottom"/>
            <w:hideMark/>
          </w:tcPr>
          <w:p w14:paraId="768D89DD"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774</w:t>
            </w:r>
          </w:p>
        </w:tc>
        <w:tc>
          <w:tcPr>
            <w:tcW w:w="712" w:type="dxa"/>
            <w:tcBorders>
              <w:top w:val="single" w:sz="4" w:space="0" w:color="A5A5A5"/>
              <w:left w:val="nil"/>
              <w:bottom w:val="nil"/>
              <w:right w:val="nil"/>
            </w:tcBorders>
            <w:shd w:val="clear" w:color="auto" w:fill="auto"/>
            <w:noWrap/>
            <w:vAlign w:val="bottom"/>
            <w:hideMark/>
          </w:tcPr>
          <w:p w14:paraId="2EEEEB3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88</w:t>
            </w:r>
          </w:p>
        </w:tc>
        <w:tc>
          <w:tcPr>
            <w:tcW w:w="712" w:type="dxa"/>
            <w:tcBorders>
              <w:top w:val="single" w:sz="4" w:space="0" w:color="A5A5A5"/>
              <w:left w:val="nil"/>
              <w:bottom w:val="nil"/>
              <w:right w:val="nil"/>
            </w:tcBorders>
            <w:shd w:val="clear" w:color="auto" w:fill="auto"/>
            <w:noWrap/>
            <w:vAlign w:val="bottom"/>
            <w:hideMark/>
          </w:tcPr>
          <w:p w14:paraId="1EC216E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115</w:t>
            </w:r>
          </w:p>
        </w:tc>
        <w:tc>
          <w:tcPr>
            <w:tcW w:w="712" w:type="dxa"/>
            <w:tcBorders>
              <w:top w:val="single" w:sz="4" w:space="0" w:color="A5A5A5"/>
              <w:left w:val="nil"/>
              <w:bottom w:val="nil"/>
              <w:right w:val="nil"/>
            </w:tcBorders>
            <w:shd w:val="clear" w:color="auto" w:fill="auto"/>
            <w:noWrap/>
            <w:vAlign w:val="bottom"/>
            <w:hideMark/>
          </w:tcPr>
          <w:p w14:paraId="16F5CD80"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81</w:t>
            </w:r>
          </w:p>
        </w:tc>
        <w:tc>
          <w:tcPr>
            <w:tcW w:w="712" w:type="dxa"/>
            <w:tcBorders>
              <w:top w:val="single" w:sz="4" w:space="0" w:color="A5A5A5"/>
              <w:left w:val="nil"/>
              <w:bottom w:val="nil"/>
              <w:right w:val="nil"/>
            </w:tcBorders>
            <w:shd w:val="clear" w:color="auto" w:fill="auto"/>
            <w:noWrap/>
            <w:vAlign w:val="bottom"/>
            <w:hideMark/>
          </w:tcPr>
          <w:p w14:paraId="6ED96DB5"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w:t>
            </w:r>
          </w:p>
        </w:tc>
        <w:tc>
          <w:tcPr>
            <w:tcW w:w="712" w:type="dxa"/>
            <w:tcBorders>
              <w:top w:val="single" w:sz="4" w:space="0" w:color="A5A5A5"/>
              <w:left w:val="nil"/>
              <w:bottom w:val="nil"/>
              <w:right w:val="nil"/>
            </w:tcBorders>
            <w:shd w:val="clear" w:color="auto" w:fill="auto"/>
            <w:noWrap/>
            <w:vAlign w:val="bottom"/>
            <w:hideMark/>
          </w:tcPr>
          <w:p w14:paraId="26529A2A"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7</w:t>
            </w:r>
          </w:p>
        </w:tc>
        <w:tc>
          <w:tcPr>
            <w:tcW w:w="712" w:type="dxa"/>
            <w:tcBorders>
              <w:top w:val="single" w:sz="4" w:space="0" w:color="A5A5A5"/>
              <w:left w:val="nil"/>
              <w:bottom w:val="nil"/>
              <w:right w:val="nil"/>
            </w:tcBorders>
            <w:shd w:val="clear" w:color="auto" w:fill="auto"/>
            <w:noWrap/>
            <w:vAlign w:val="bottom"/>
            <w:hideMark/>
          </w:tcPr>
          <w:p w14:paraId="49F0F5D4"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210</w:t>
            </w:r>
          </w:p>
        </w:tc>
        <w:tc>
          <w:tcPr>
            <w:tcW w:w="731" w:type="dxa"/>
            <w:tcBorders>
              <w:top w:val="single" w:sz="4" w:space="0" w:color="A5A5A5"/>
              <w:left w:val="nil"/>
              <w:bottom w:val="nil"/>
              <w:right w:val="nil"/>
            </w:tcBorders>
            <w:shd w:val="clear" w:color="auto" w:fill="auto"/>
            <w:noWrap/>
            <w:vAlign w:val="bottom"/>
            <w:hideMark/>
          </w:tcPr>
          <w:p w14:paraId="3C13A52D"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114</w:t>
            </w:r>
          </w:p>
        </w:tc>
        <w:tc>
          <w:tcPr>
            <w:tcW w:w="731" w:type="dxa"/>
            <w:tcBorders>
              <w:top w:val="single" w:sz="4" w:space="0" w:color="A5A5A5"/>
              <w:left w:val="nil"/>
              <w:bottom w:val="nil"/>
              <w:right w:val="nil"/>
            </w:tcBorders>
            <w:shd w:val="clear" w:color="auto" w:fill="auto"/>
            <w:noWrap/>
            <w:vAlign w:val="bottom"/>
            <w:hideMark/>
          </w:tcPr>
          <w:p w14:paraId="58B47D0C" w14:textId="77777777" w:rsidR="006B4917" w:rsidRPr="004A40BF" w:rsidRDefault="006B4917" w:rsidP="006B4917">
            <w:pPr>
              <w:spacing w:line="240" w:lineRule="auto"/>
              <w:jc w:val="right"/>
              <w:rPr>
                <w:rFonts w:asciiTheme="majorHAnsi" w:eastAsia="Times New Roman" w:hAnsiTheme="majorHAnsi" w:cstheme="minorHAnsi"/>
                <w:color w:val="000000"/>
                <w:sz w:val="18"/>
                <w:szCs w:val="18"/>
                <w:lang w:eastAsia="fr-CH"/>
              </w:rPr>
            </w:pPr>
            <w:r w:rsidRPr="004A40BF">
              <w:rPr>
                <w:rFonts w:asciiTheme="majorHAnsi" w:eastAsia="Times New Roman" w:hAnsiTheme="majorHAnsi" w:cstheme="minorHAnsi"/>
                <w:color w:val="000000"/>
                <w:sz w:val="18"/>
                <w:szCs w:val="18"/>
                <w:lang w:eastAsia="fr-CH"/>
              </w:rPr>
              <w:t>149</w:t>
            </w:r>
          </w:p>
        </w:tc>
      </w:tr>
    </w:tbl>
    <w:p w14:paraId="471DB146" w14:textId="38F9F739" w:rsidR="00241C1A" w:rsidRPr="004A40BF" w:rsidRDefault="00241C1A" w:rsidP="00241C1A">
      <w:pPr>
        <w:spacing w:line="240" w:lineRule="auto"/>
        <w:rPr>
          <w:rFonts w:asciiTheme="majorHAnsi" w:hAnsiTheme="majorHAnsi" w:cstheme="minorHAnsi"/>
          <w:b/>
          <w:sz w:val="18"/>
          <w:szCs w:val="18"/>
        </w:rPr>
      </w:pPr>
      <w:r w:rsidRPr="004A40BF">
        <w:rPr>
          <w:rFonts w:asciiTheme="majorHAnsi" w:hAnsiTheme="majorHAnsi" w:cstheme="minorHAnsi"/>
          <w:b/>
          <w:sz w:val="18"/>
          <w:szCs w:val="18"/>
        </w:rPr>
        <w:t xml:space="preserve">* </w:t>
      </w:r>
      <w:r w:rsidRPr="004A40BF">
        <w:rPr>
          <w:rFonts w:asciiTheme="majorHAnsi" w:hAnsiTheme="majorHAnsi" w:cstheme="minorHAnsi"/>
          <w:bCs/>
          <w:i/>
          <w:iCs/>
          <w:sz w:val="18"/>
          <w:szCs w:val="18"/>
        </w:rPr>
        <w:t>Million ton</w:t>
      </w:r>
      <w:r w:rsidR="006B4917" w:rsidRPr="004A40BF">
        <w:rPr>
          <w:rFonts w:asciiTheme="majorHAnsi" w:hAnsiTheme="majorHAnsi" w:cstheme="minorHAnsi"/>
          <w:bCs/>
          <w:i/>
          <w:iCs/>
          <w:sz w:val="18"/>
          <w:szCs w:val="18"/>
        </w:rPr>
        <w:t>ne</w:t>
      </w:r>
      <w:r w:rsidRPr="004A40BF">
        <w:rPr>
          <w:rFonts w:asciiTheme="majorHAnsi" w:hAnsiTheme="majorHAnsi" w:cstheme="minorHAnsi"/>
          <w:bCs/>
          <w:i/>
          <w:iCs/>
          <w:sz w:val="18"/>
          <w:szCs w:val="18"/>
        </w:rPr>
        <w:t>s</w:t>
      </w:r>
    </w:p>
    <w:p w14:paraId="143F0226" w14:textId="77777777" w:rsidR="00A13555" w:rsidRPr="004A40BF" w:rsidRDefault="00A13555" w:rsidP="00A13555">
      <w:pPr>
        <w:spacing w:line="80" w:lineRule="exact"/>
        <w:jc w:val="left"/>
        <w:rPr>
          <w:rFonts w:asciiTheme="majorHAnsi" w:hAnsiTheme="majorHAnsi" w:cstheme="minorHAnsi"/>
          <w:b/>
          <w:sz w:val="18"/>
          <w:szCs w:val="18"/>
        </w:rPr>
      </w:pPr>
    </w:p>
    <w:p w14:paraId="0EA31194" w14:textId="50423921" w:rsidR="00106CAC" w:rsidRPr="004A40BF" w:rsidRDefault="00A13555" w:rsidP="00A13555">
      <w:pPr>
        <w:spacing w:line="240" w:lineRule="auto"/>
        <w:jc w:val="left"/>
        <w:rPr>
          <w:rFonts w:asciiTheme="majorHAnsi" w:hAnsiTheme="majorHAnsi" w:cstheme="minorHAnsi"/>
          <w:bCs/>
          <w:sz w:val="18"/>
          <w:szCs w:val="18"/>
        </w:rPr>
      </w:pPr>
      <w:r w:rsidRPr="004A40BF">
        <w:rPr>
          <w:rFonts w:asciiTheme="majorHAnsi" w:hAnsiTheme="majorHAnsi" w:cstheme="minorHAnsi"/>
          <w:bCs/>
          <w:sz w:val="18"/>
          <w:szCs w:val="18"/>
        </w:rPr>
        <w:t>Source: See Unified CADGAT Database in Vakulchuk and Overland (2022).</w:t>
      </w:r>
      <w:r w:rsidR="00106CAC" w:rsidRPr="004A40BF">
        <w:rPr>
          <w:rFonts w:asciiTheme="majorHAnsi" w:hAnsiTheme="majorHAnsi" w:cstheme="minorHAnsi"/>
          <w:bCs/>
          <w:sz w:val="18"/>
          <w:szCs w:val="18"/>
        </w:rPr>
        <w:br w:type="page"/>
      </w:r>
    </w:p>
    <w:p w14:paraId="50E82EC5" w14:textId="77777777" w:rsidR="00767D50" w:rsidRPr="00F70A62" w:rsidRDefault="00767D50">
      <w:pPr>
        <w:spacing w:line="240" w:lineRule="auto"/>
        <w:jc w:val="left"/>
        <w:rPr>
          <w:b/>
          <w:bCs/>
        </w:rPr>
      </w:pPr>
      <w:r w:rsidRPr="00F70A62">
        <w:rPr>
          <w:b/>
          <w:bCs/>
        </w:rPr>
        <w:lastRenderedPageBreak/>
        <w:t>References</w:t>
      </w:r>
    </w:p>
    <w:p w14:paraId="058C8C14" w14:textId="0A941076" w:rsidR="00767D50" w:rsidRPr="005D382A" w:rsidRDefault="00767D50">
      <w:pPr>
        <w:spacing w:line="240" w:lineRule="auto"/>
        <w:jc w:val="left"/>
        <w:rPr>
          <w:rFonts w:asciiTheme="majorHAnsi" w:hAnsiTheme="majorHAnsi"/>
          <w:b/>
          <w:bCs/>
          <w:sz w:val="20"/>
          <w:szCs w:val="20"/>
        </w:rPr>
      </w:pPr>
    </w:p>
    <w:p w14:paraId="6D483809" w14:textId="30EB92D1" w:rsidR="005D382A" w:rsidRPr="005D382A" w:rsidRDefault="005D382A">
      <w:pPr>
        <w:spacing w:line="240" w:lineRule="auto"/>
        <w:jc w:val="left"/>
        <w:rPr>
          <w:rFonts w:asciiTheme="majorHAnsi" w:hAnsiTheme="majorHAnsi"/>
          <w:sz w:val="20"/>
          <w:szCs w:val="20"/>
        </w:rPr>
      </w:pPr>
      <w:proofErr w:type="spellStart"/>
      <w:r w:rsidRPr="005D382A">
        <w:rPr>
          <w:rFonts w:asciiTheme="majorHAnsi" w:hAnsiTheme="majorHAnsi"/>
          <w:sz w:val="20"/>
          <w:szCs w:val="20"/>
        </w:rPr>
        <w:t>Eshchanov</w:t>
      </w:r>
      <w:proofErr w:type="spellEnd"/>
      <w:r w:rsidRPr="005D382A">
        <w:rPr>
          <w:rFonts w:asciiTheme="majorHAnsi" w:hAnsiTheme="majorHAnsi"/>
          <w:sz w:val="20"/>
          <w:szCs w:val="20"/>
        </w:rPr>
        <w:t xml:space="preserve">, B., </w:t>
      </w:r>
      <w:proofErr w:type="spellStart"/>
      <w:r w:rsidRPr="005D382A">
        <w:rPr>
          <w:rFonts w:asciiTheme="majorHAnsi" w:hAnsiTheme="majorHAnsi"/>
          <w:sz w:val="20"/>
          <w:szCs w:val="20"/>
        </w:rPr>
        <w:t>Abdurazzakova</w:t>
      </w:r>
      <w:proofErr w:type="spellEnd"/>
      <w:r w:rsidRPr="005D382A">
        <w:rPr>
          <w:rFonts w:asciiTheme="majorHAnsi" w:hAnsiTheme="majorHAnsi"/>
          <w:sz w:val="20"/>
          <w:szCs w:val="20"/>
        </w:rPr>
        <w:t xml:space="preserve">, D., </w:t>
      </w:r>
      <w:proofErr w:type="spellStart"/>
      <w:r w:rsidRPr="005D382A">
        <w:rPr>
          <w:rFonts w:asciiTheme="majorHAnsi" w:hAnsiTheme="majorHAnsi"/>
          <w:sz w:val="20"/>
          <w:szCs w:val="20"/>
        </w:rPr>
        <w:t>Yuldashev</w:t>
      </w:r>
      <w:proofErr w:type="spellEnd"/>
      <w:r w:rsidRPr="005D382A">
        <w:rPr>
          <w:rFonts w:asciiTheme="majorHAnsi" w:hAnsiTheme="majorHAnsi"/>
          <w:sz w:val="20"/>
          <w:szCs w:val="20"/>
        </w:rPr>
        <w:t xml:space="preserve">, O., </w:t>
      </w:r>
      <w:proofErr w:type="spellStart"/>
      <w:r w:rsidRPr="005D382A">
        <w:rPr>
          <w:rFonts w:asciiTheme="majorHAnsi" w:hAnsiTheme="majorHAnsi"/>
          <w:sz w:val="20"/>
          <w:szCs w:val="20"/>
        </w:rPr>
        <w:t>Salahodjaev</w:t>
      </w:r>
      <w:proofErr w:type="spellEnd"/>
      <w:r w:rsidRPr="005D382A">
        <w:rPr>
          <w:rFonts w:asciiTheme="majorHAnsi" w:hAnsiTheme="majorHAnsi"/>
          <w:sz w:val="20"/>
          <w:szCs w:val="20"/>
        </w:rPr>
        <w:t xml:space="preserve">, R., </w:t>
      </w:r>
      <w:proofErr w:type="spellStart"/>
      <w:r w:rsidRPr="005D382A">
        <w:rPr>
          <w:rFonts w:asciiTheme="majorHAnsi" w:hAnsiTheme="majorHAnsi"/>
          <w:sz w:val="20"/>
          <w:szCs w:val="20"/>
        </w:rPr>
        <w:t>Ahrorov</w:t>
      </w:r>
      <w:proofErr w:type="spellEnd"/>
      <w:r w:rsidRPr="005D382A">
        <w:rPr>
          <w:rFonts w:asciiTheme="majorHAnsi" w:hAnsiTheme="majorHAnsi"/>
          <w:sz w:val="20"/>
          <w:szCs w:val="20"/>
        </w:rPr>
        <w:t xml:space="preserve">, F., </w:t>
      </w:r>
      <w:proofErr w:type="spellStart"/>
      <w:r w:rsidRPr="005D382A">
        <w:rPr>
          <w:rFonts w:asciiTheme="majorHAnsi" w:hAnsiTheme="majorHAnsi"/>
          <w:sz w:val="20"/>
          <w:szCs w:val="20"/>
        </w:rPr>
        <w:t>Komilov</w:t>
      </w:r>
      <w:proofErr w:type="spellEnd"/>
      <w:r w:rsidRPr="005D382A">
        <w:rPr>
          <w:rFonts w:asciiTheme="majorHAnsi" w:hAnsiTheme="majorHAnsi"/>
          <w:sz w:val="20"/>
          <w:szCs w:val="20"/>
        </w:rPr>
        <w:t xml:space="preserve">, A. and </w:t>
      </w:r>
      <w:proofErr w:type="spellStart"/>
      <w:r w:rsidRPr="005D382A">
        <w:rPr>
          <w:rFonts w:asciiTheme="majorHAnsi" w:hAnsiTheme="majorHAnsi"/>
          <w:sz w:val="20"/>
          <w:szCs w:val="20"/>
        </w:rPr>
        <w:t>Eshchanov</w:t>
      </w:r>
      <w:proofErr w:type="spellEnd"/>
      <w:r w:rsidRPr="005D382A">
        <w:rPr>
          <w:rFonts w:asciiTheme="majorHAnsi" w:hAnsiTheme="majorHAnsi"/>
          <w:sz w:val="20"/>
          <w:szCs w:val="20"/>
        </w:rPr>
        <w:t xml:space="preserve">, R. 2021. Is there a link between cognitive abilities and renewable energy adoption: Evidence from Uzbekistan using micro </w:t>
      </w:r>
      <w:proofErr w:type="gramStart"/>
      <w:r w:rsidRPr="005D382A">
        <w:rPr>
          <w:rFonts w:asciiTheme="majorHAnsi" w:hAnsiTheme="majorHAnsi"/>
          <w:sz w:val="20"/>
          <w:szCs w:val="20"/>
        </w:rPr>
        <w:t>data.</w:t>
      </w:r>
      <w:proofErr w:type="gramEnd"/>
      <w:r w:rsidRPr="005D382A">
        <w:rPr>
          <w:rFonts w:asciiTheme="majorHAnsi" w:hAnsiTheme="majorHAnsi"/>
          <w:sz w:val="20"/>
          <w:szCs w:val="20"/>
        </w:rPr>
        <w:t xml:space="preserve"> </w:t>
      </w:r>
      <w:r w:rsidRPr="005D382A">
        <w:rPr>
          <w:rFonts w:asciiTheme="majorHAnsi" w:hAnsiTheme="majorHAnsi"/>
          <w:i/>
          <w:iCs/>
          <w:sz w:val="20"/>
          <w:szCs w:val="20"/>
        </w:rPr>
        <w:t>Renewable and Sustainable Energy Reviews</w:t>
      </w:r>
      <w:r w:rsidRPr="005D382A">
        <w:rPr>
          <w:rFonts w:asciiTheme="majorHAnsi" w:hAnsiTheme="majorHAnsi"/>
          <w:sz w:val="20"/>
          <w:szCs w:val="20"/>
        </w:rPr>
        <w:t>, 141, p.110819.</w:t>
      </w:r>
      <w:r>
        <w:rPr>
          <w:rFonts w:asciiTheme="majorHAnsi" w:hAnsiTheme="majorHAnsi"/>
          <w:sz w:val="20"/>
          <w:szCs w:val="20"/>
        </w:rPr>
        <w:t xml:space="preserve"> </w:t>
      </w:r>
      <w:hyperlink r:id="rId15" w:history="1">
        <w:r w:rsidRPr="00526B6D">
          <w:rPr>
            <w:rStyle w:val="Hyperlink"/>
            <w:rFonts w:asciiTheme="majorHAnsi" w:hAnsiTheme="majorHAnsi"/>
            <w:sz w:val="20"/>
            <w:szCs w:val="20"/>
          </w:rPr>
          <w:t>https://doi.org/10.1016/j.rser.2021.110819</w:t>
        </w:r>
      </w:hyperlink>
      <w:r>
        <w:rPr>
          <w:rFonts w:asciiTheme="majorHAnsi" w:hAnsiTheme="majorHAnsi"/>
          <w:sz w:val="20"/>
          <w:szCs w:val="20"/>
        </w:rPr>
        <w:t xml:space="preserve"> </w:t>
      </w:r>
    </w:p>
    <w:p w14:paraId="7790D6F9" w14:textId="77777777" w:rsidR="005D382A" w:rsidRPr="005D382A" w:rsidRDefault="005D382A">
      <w:pPr>
        <w:spacing w:line="240" w:lineRule="auto"/>
        <w:jc w:val="left"/>
        <w:rPr>
          <w:rFonts w:asciiTheme="majorHAnsi" w:hAnsiTheme="majorHAnsi"/>
          <w:b/>
          <w:bCs/>
          <w:sz w:val="20"/>
          <w:szCs w:val="20"/>
        </w:rPr>
      </w:pPr>
    </w:p>
    <w:p w14:paraId="49D38DD0" w14:textId="79B2CBC9" w:rsidR="00FC5E2F" w:rsidRPr="005D382A" w:rsidRDefault="00FC5E2F" w:rsidP="00767D50">
      <w:pPr>
        <w:spacing w:line="240" w:lineRule="auto"/>
        <w:jc w:val="left"/>
        <w:rPr>
          <w:rFonts w:asciiTheme="majorHAnsi" w:eastAsia="Times New Roman" w:hAnsiTheme="majorHAnsi"/>
          <w:color w:val="222222"/>
          <w:sz w:val="20"/>
          <w:szCs w:val="20"/>
          <w:shd w:val="clear" w:color="auto" w:fill="FFFFFF"/>
          <w:lang w:eastAsia="en-GB" w:bidi="te-IN"/>
        </w:rPr>
      </w:pPr>
      <w:r w:rsidRPr="005D382A">
        <w:rPr>
          <w:rFonts w:asciiTheme="majorHAnsi" w:eastAsia="Times New Roman" w:hAnsiTheme="majorHAnsi"/>
          <w:color w:val="222222"/>
          <w:sz w:val="20"/>
          <w:szCs w:val="20"/>
          <w:shd w:val="clear" w:color="auto" w:fill="FFFFFF"/>
          <w:lang w:eastAsia="en-GB" w:bidi="te-IN"/>
        </w:rPr>
        <w:t>IEA</w:t>
      </w:r>
      <w:r w:rsidR="000B74A8" w:rsidRPr="005D382A">
        <w:rPr>
          <w:rFonts w:asciiTheme="majorHAnsi" w:eastAsia="Times New Roman" w:hAnsiTheme="majorHAnsi"/>
          <w:color w:val="222222"/>
          <w:sz w:val="20"/>
          <w:szCs w:val="20"/>
          <w:shd w:val="clear" w:color="auto" w:fill="FFFFFF"/>
          <w:lang w:eastAsia="en-GB" w:bidi="te-IN"/>
        </w:rPr>
        <w:t>. 2021. Kazakhstan energy profile</w:t>
      </w:r>
      <w:r w:rsidR="0054277B" w:rsidRPr="005D382A">
        <w:rPr>
          <w:rFonts w:asciiTheme="majorHAnsi" w:eastAsia="Times New Roman" w:hAnsiTheme="majorHAnsi"/>
          <w:color w:val="222222"/>
          <w:sz w:val="20"/>
          <w:szCs w:val="20"/>
          <w:shd w:val="clear" w:color="auto" w:fill="FFFFFF"/>
          <w:lang w:eastAsia="en-GB" w:bidi="te-IN"/>
        </w:rPr>
        <w:t xml:space="preserve">. </w:t>
      </w:r>
      <w:r w:rsidR="000B74A8" w:rsidRPr="005D382A">
        <w:rPr>
          <w:rFonts w:asciiTheme="majorHAnsi" w:eastAsia="Times New Roman" w:hAnsiTheme="majorHAnsi"/>
          <w:color w:val="222222"/>
          <w:sz w:val="20"/>
          <w:szCs w:val="20"/>
          <w:shd w:val="clear" w:color="auto" w:fill="FFFFFF"/>
          <w:lang w:eastAsia="en-GB" w:bidi="te-IN"/>
        </w:rPr>
        <w:t>International Energy Agency</w:t>
      </w:r>
      <w:r w:rsidR="00302B1F" w:rsidRPr="005D382A">
        <w:rPr>
          <w:rFonts w:asciiTheme="majorHAnsi" w:eastAsia="Times New Roman" w:hAnsiTheme="majorHAnsi"/>
          <w:color w:val="222222"/>
          <w:sz w:val="20"/>
          <w:szCs w:val="20"/>
          <w:shd w:val="clear" w:color="auto" w:fill="FFFFFF"/>
          <w:lang w:eastAsia="en-GB" w:bidi="te-IN"/>
        </w:rPr>
        <w:t xml:space="preserve"> (IEA)</w:t>
      </w:r>
      <w:r w:rsidR="000B74A8" w:rsidRPr="005D382A">
        <w:rPr>
          <w:rFonts w:asciiTheme="majorHAnsi" w:eastAsia="Times New Roman" w:hAnsiTheme="majorHAnsi"/>
          <w:color w:val="222222"/>
          <w:sz w:val="20"/>
          <w:szCs w:val="20"/>
          <w:shd w:val="clear" w:color="auto" w:fill="FFFFFF"/>
          <w:lang w:eastAsia="en-GB" w:bidi="te-IN"/>
        </w:rPr>
        <w:t>, April 2020.</w:t>
      </w:r>
    </w:p>
    <w:p w14:paraId="7CADB477" w14:textId="14584197" w:rsidR="007F7543" w:rsidRDefault="007F7543"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6EBE97F8" w14:textId="170A9171" w:rsidR="008A18E3" w:rsidRDefault="008A18E3" w:rsidP="00767D50">
      <w:pPr>
        <w:spacing w:line="240" w:lineRule="auto"/>
        <w:jc w:val="left"/>
        <w:rPr>
          <w:rFonts w:asciiTheme="majorHAnsi" w:eastAsia="Times New Roman" w:hAnsiTheme="majorHAnsi"/>
          <w:color w:val="222222"/>
          <w:sz w:val="20"/>
          <w:szCs w:val="20"/>
          <w:shd w:val="clear" w:color="auto" w:fill="FFFFFF"/>
          <w:lang w:eastAsia="en-GB" w:bidi="te-IN"/>
        </w:rPr>
      </w:pPr>
      <w:proofErr w:type="spellStart"/>
      <w:r w:rsidRPr="008A18E3">
        <w:rPr>
          <w:rFonts w:asciiTheme="majorHAnsi" w:eastAsia="Times New Roman" w:hAnsiTheme="majorHAnsi"/>
          <w:color w:val="222222"/>
          <w:sz w:val="20"/>
          <w:szCs w:val="20"/>
          <w:shd w:val="clear" w:color="auto" w:fill="FFFFFF"/>
          <w:lang w:eastAsia="en-GB" w:bidi="te-IN"/>
        </w:rPr>
        <w:t>Laldjebaev</w:t>
      </w:r>
      <w:proofErr w:type="spellEnd"/>
      <w:r w:rsidRPr="008A18E3">
        <w:rPr>
          <w:rFonts w:asciiTheme="majorHAnsi" w:eastAsia="Times New Roman" w:hAnsiTheme="majorHAnsi"/>
          <w:color w:val="222222"/>
          <w:sz w:val="20"/>
          <w:szCs w:val="20"/>
          <w:shd w:val="clear" w:color="auto" w:fill="FFFFFF"/>
          <w:lang w:eastAsia="en-GB" w:bidi="te-IN"/>
        </w:rPr>
        <w:t xml:space="preserve">, M., Isaev, R. and </w:t>
      </w:r>
      <w:proofErr w:type="spellStart"/>
      <w:r w:rsidRPr="008A18E3">
        <w:rPr>
          <w:rFonts w:asciiTheme="majorHAnsi" w:eastAsia="Times New Roman" w:hAnsiTheme="majorHAnsi"/>
          <w:color w:val="222222"/>
          <w:sz w:val="20"/>
          <w:szCs w:val="20"/>
          <w:shd w:val="clear" w:color="auto" w:fill="FFFFFF"/>
          <w:lang w:eastAsia="en-GB" w:bidi="te-IN"/>
        </w:rPr>
        <w:t>Saukhimov</w:t>
      </w:r>
      <w:proofErr w:type="spellEnd"/>
      <w:r w:rsidRPr="008A18E3">
        <w:rPr>
          <w:rFonts w:asciiTheme="majorHAnsi" w:eastAsia="Times New Roman" w:hAnsiTheme="majorHAnsi"/>
          <w:color w:val="222222"/>
          <w:sz w:val="20"/>
          <w:szCs w:val="20"/>
          <w:shd w:val="clear" w:color="auto" w:fill="FFFFFF"/>
          <w:lang w:eastAsia="en-GB" w:bidi="te-IN"/>
        </w:rPr>
        <w:t xml:space="preserve">, A. 2021. Renewable energy in Central Asia: An overview of potentials, deployment, outlook, and barriers. </w:t>
      </w:r>
      <w:r w:rsidRPr="008A18E3">
        <w:rPr>
          <w:rFonts w:asciiTheme="majorHAnsi" w:eastAsia="Times New Roman" w:hAnsiTheme="majorHAnsi"/>
          <w:i/>
          <w:iCs/>
          <w:color w:val="222222"/>
          <w:sz w:val="20"/>
          <w:szCs w:val="20"/>
          <w:shd w:val="clear" w:color="auto" w:fill="FFFFFF"/>
          <w:lang w:eastAsia="en-GB" w:bidi="te-IN"/>
        </w:rPr>
        <w:t>Energy Reports</w:t>
      </w:r>
      <w:r w:rsidRPr="008A18E3">
        <w:rPr>
          <w:rFonts w:asciiTheme="majorHAnsi" w:eastAsia="Times New Roman" w:hAnsiTheme="majorHAnsi"/>
          <w:color w:val="222222"/>
          <w:sz w:val="20"/>
          <w:szCs w:val="20"/>
          <w:shd w:val="clear" w:color="auto" w:fill="FFFFFF"/>
          <w:lang w:eastAsia="en-GB" w:bidi="te-IN"/>
        </w:rPr>
        <w:t>, 7, pp.3125</w:t>
      </w:r>
      <w:r w:rsidR="005335A6">
        <w:rPr>
          <w:rFonts w:asciiTheme="majorHAnsi" w:eastAsia="Times New Roman" w:hAnsiTheme="majorHAnsi"/>
          <w:color w:val="222222"/>
          <w:sz w:val="20"/>
          <w:szCs w:val="20"/>
          <w:shd w:val="clear" w:color="auto" w:fill="FFFFFF"/>
          <w:lang w:eastAsia="en-GB" w:bidi="te-IN"/>
        </w:rPr>
        <w:t>–</w:t>
      </w:r>
      <w:r w:rsidRPr="008A18E3">
        <w:rPr>
          <w:rFonts w:asciiTheme="majorHAnsi" w:eastAsia="Times New Roman" w:hAnsiTheme="majorHAnsi"/>
          <w:color w:val="222222"/>
          <w:sz w:val="20"/>
          <w:szCs w:val="20"/>
          <w:shd w:val="clear" w:color="auto" w:fill="FFFFFF"/>
          <w:lang w:eastAsia="en-GB" w:bidi="te-IN"/>
        </w:rPr>
        <w:t>3136.</w:t>
      </w:r>
      <w:r>
        <w:rPr>
          <w:rFonts w:asciiTheme="majorHAnsi" w:eastAsia="Times New Roman" w:hAnsiTheme="majorHAnsi"/>
          <w:color w:val="222222"/>
          <w:sz w:val="20"/>
          <w:szCs w:val="20"/>
          <w:shd w:val="clear" w:color="auto" w:fill="FFFFFF"/>
          <w:lang w:eastAsia="en-GB" w:bidi="te-IN"/>
        </w:rPr>
        <w:t xml:space="preserve"> </w:t>
      </w:r>
      <w:hyperlink r:id="rId16" w:history="1">
        <w:r w:rsidR="005335A6" w:rsidRPr="00526B6D">
          <w:rPr>
            <w:rStyle w:val="Hyperlink"/>
            <w:rFonts w:asciiTheme="majorHAnsi" w:eastAsia="Times New Roman" w:hAnsiTheme="majorHAnsi"/>
            <w:sz w:val="20"/>
            <w:szCs w:val="20"/>
            <w:shd w:val="clear" w:color="auto" w:fill="FFFFFF"/>
            <w:lang w:eastAsia="en-GB" w:bidi="te-IN"/>
          </w:rPr>
          <w:t>https://doi.org/10.1016/j.egyr.2021.05.014</w:t>
        </w:r>
      </w:hyperlink>
      <w:r w:rsidR="005335A6">
        <w:rPr>
          <w:rFonts w:asciiTheme="majorHAnsi" w:eastAsia="Times New Roman" w:hAnsiTheme="majorHAnsi"/>
          <w:color w:val="222222"/>
          <w:sz w:val="20"/>
          <w:szCs w:val="20"/>
          <w:shd w:val="clear" w:color="auto" w:fill="FFFFFF"/>
          <w:lang w:eastAsia="en-GB" w:bidi="te-IN"/>
        </w:rPr>
        <w:t xml:space="preserve"> </w:t>
      </w:r>
    </w:p>
    <w:p w14:paraId="3FA4A92F" w14:textId="087E588A" w:rsidR="008A18E3" w:rsidRDefault="008A18E3"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72176C7D" w14:textId="2AA67047" w:rsidR="00A36FE7" w:rsidRDefault="00A36FE7" w:rsidP="00767D50">
      <w:pPr>
        <w:spacing w:line="240" w:lineRule="auto"/>
        <w:jc w:val="left"/>
        <w:rPr>
          <w:rFonts w:asciiTheme="majorHAnsi" w:eastAsia="Times New Roman" w:hAnsiTheme="majorHAnsi"/>
          <w:color w:val="222222"/>
          <w:sz w:val="20"/>
          <w:szCs w:val="20"/>
          <w:shd w:val="clear" w:color="auto" w:fill="FFFFFF"/>
          <w:lang w:eastAsia="en-GB" w:bidi="te-IN"/>
        </w:rPr>
      </w:pPr>
      <w:r w:rsidRPr="0015533F">
        <w:rPr>
          <w:rFonts w:asciiTheme="majorHAnsi" w:eastAsia="Times New Roman" w:hAnsiTheme="majorHAnsi"/>
          <w:color w:val="222222"/>
          <w:sz w:val="20"/>
          <w:szCs w:val="20"/>
          <w:shd w:val="clear" w:color="auto" w:fill="FFFFFF"/>
          <w:lang w:val="en-US" w:eastAsia="en-GB" w:bidi="te-IN"/>
        </w:rPr>
        <w:t xml:space="preserve">Ma, H., Sun, Z. and Fang, C. 2020. </w:t>
      </w:r>
      <w:r w:rsidRPr="00A36FE7">
        <w:rPr>
          <w:rFonts w:asciiTheme="majorHAnsi" w:eastAsia="Times New Roman" w:hAnsiTheme="majorHAnsi"/>
          <w:color w:val="222222"/>
          <w:sz w:val="20"/>
          <w:szCs w:val="20"/>
          <w:shd w:val="clear" w:color="auto" w:fill="FFFFFF"/>
          <w:lang w:eastAsia="en-GB" w:bidi="te-IN"/>
        </w:rPr>
        <w:t xml:space="preserve">Risk assessment of transnational oil investment in Central Asia using a fuzzy comprehensive evaluation method. </w:t>
      </w:r>
      <w:r w:rsidRPr="00A36FE7">
        <w:rPr>
          <w:rFonts w:asciiTheme="majorHAnsi" w:eastAsia="Times New Roman" w:hAnsiTheme="majorHAnsi"/>
          <w:i/>
          <w:iCs/>
          <w:color w:val="222222"/>
          <w:sz w:val="20"/>
          <w:szCs w:val="20"/>
          <w:shd w:val="clear" w:color="auto" w:fill="FFFFFF"/>
          <w:lang w:eastAsia="en-GB" w:bidi="te-IN"/>
        </w:rPr>
        <w:t>Regional Sustainability</w:t>
      </w:r>
      <w:r w:rsidRPr="00A36FE7">
        <w:rPr>
          <w:rFonts w:asciiTheme="majorHAnsi" w:eastAsia="Times New Roman" w:hAnsiTheme="majorHAnsi"/>
          <w:color w:val="222222"/>
          <w:sz w:val="20"/>
          <w:szCs w:val="20"/>
          <w:shd w:val="clear" w:color="auto" w:fill="FFFFFF"/>
          <w:lang w:eastAsia="en-GB" w:bidi="te-IN"/>
        </w:rPr>
        <w:t>, 1(1), pp.11</w:t>
      </w:r>
      <w:r w:rsidR="00E54ABC">
        <w:rPr>
          <w:rFonts w:asciiTheme="majorHAnsi" w:eastAsia="Times New Roman" w:hAnsiTheme="majorHAnsi"/>
          <w:color w:val="222222"/>
          <w:sz w:val="20"/>
          <w:szCs w:val="20"/>
          <w:shd w:val="clear" w:color="auto" w:fill="FFFFFF"/>
          <w:lang w:eastAsia="en-GB" w:bidi="te-IN"/>
        </w:rPr>
        <w:t>–</w:t>
      </w:r>
      <w:r w:rsidRPr="00A36FE7">
        <w:rPr>
          <w:rFonts w:asciiTheme="majorHAnsi" w:eastAsia="Times New Roman" w:hAnsiTheme="majorHAnsi"/>
          <w:color w:val="222222"/>
          <w:sz w:val="20"/>
          <w:szCs w:val="20"/>
          <w:shd w:val="clear" w:color="auto" w:fill="FFFFFF"/>
          <w:lang w:eastAsia="en-GB" w:bidi="te-IN"/>
        </w:rPr>
        <w:t>19.</w:t>
      </w:r>
      <w:r w:rsidR="00E54ABC">
        <w:rPr>
          <w:rFonts w:asciiTheme="majorHAnsi" w:eastAsia="Times New Roman" w:hAnsiTheme="majorHAnsi"/>
          <w:color w:val="222222"/>
          <w:sz w:val="20"/>
          <w:szCs w:val="20"/>
          <w:shd w:val="clear" w:color="auto" w:fill="FFFFFF"/>
          <w:lang w:eastAsia="en-GB" w:bidi="te-IN"/>
        </w:rPr>
        <w:t xml:space="preserve"> </w:t>
      </w:r>
      <w:hyperlink r:id="rId17" w:history="1">
        <w:r w:rsidR="00454B1E" w:rsidRPr="00526B6D">
          <w:rPr>
            <w:rStyle w:val="Hyperlink"/>
            <w:rFonts w:asciiTheme="majorHAnsi" w:eastAsia="Times New Roman" w:hAnsiTheme="majorHAnsi"/>
            <w:sz w:val="20"/>
            <w:szCs w:val="20"/>
            <w:shd w:val="clear" w:color="auto" w:fill="FFFFFF"/>
            <w:lang w:eastAsia="en-GB" w:bidi="te-IN"/>
          </w:rPr>
          <w:t>https://doi.org/10.1016/j.regsus.2020.06.002</w:t>
        </w:r>
      </w:hyperlink>
      <w:r w:rsidR="00454B1E">
        <w:rPr>
          <w:rFonts w:asciiTheme="majorHAnsi" w:eastAsia="Times New Roman" w:hAnsiTheme="majorHAnsi"/>
          <w:color w:val="222222"/>
          <w:sz w:val="20"/>
          <w:szCs w:val="20"/>
          <w:shd w:val="clear" w:color="auto" w:fill="FFFFFF"/>
          <w:lang w:eastAsia="en-GB" w:bidi="te-IN"/>
        </w:rPr>
        <w:t xml:space="preserve"> </w:t>
      </w:r>
    </w:p>
    <w:p w14:paraId="5E94AB59" w14:textId="77777777" w:rsidR="00A36FE7" w:rsidRDefault="00A36FE7"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18D90869" w14:textId="3AE99E9F" w:rsidR="003D4D75" w:rsidRDefault="003D4D75" w:rsidP="00767D50">
      <w:pPr>
        <w:spacing w:line="240" w:lineRule="auto"/>
        <w:jc w:val="left"/>
        <w:rPr>
          <w:rFonts w:asciiTheme="majorHAnsi" w:eastAsia="Times New Roman" w:hAnsiTheme="majorHAnsi"/>
          <w:color w:val="222222"/>
          <w:sz w:val="20"/>
          <w:szCs w:val="20"/>
          <w:shd w:val="clear" w:color="auto" w:fill="FFFFFF"/>
          <w:lang w:eastAsia="en-GB" w:bidi="te-IN"/>
        </w:rPr>
      </w:pPr>
      <w:proofErr w:type="spellStart"/>
      <w:r w:rsidRPr="003D4D75">
        <w:rPr>
          <w:rFonts w:asciiTheme="majorHAnsi" w:eastAsia="Times New Roman" w:hAnsiTheme="majorHAnsi"/>
          <w:color w:val="222222"/>
          <w:sz w:val="20"/>
          <w:szCs w:val="20"/>
          <w:shd w:val="clear" w:color="auto" w:fill="FFFFFF"/>
          <w:lang w:eastAsia="en-GB" w:bidi="te-IN"/>
        </w:rPr>
        <w:t>Mouraviev</w:t>
      </w:r>
      <w:proofErr w:type="spellEnd"/>
      <w:r w:rsidRPr="003D4D75">
        <w:rPr>
          <w:rFonts w:asciiTheme="majorHAnsi" w:eastAsia="Times New Roman" w:hAnsiTheme="majorHAnsi"/>
          <w:color w:val="222222"/>
          <w:sz w:val="20"/>
          <w:szCs w:val="20"/>
          <w:shd w:val="clear" w:color="auto" w:fill="FFFFFF"/>
          <w:lang w:eastAsia="en-GB" w:bidi="te-IN"/>
        </w:rPr>
        <w:t xml:space="preserve">, N. 2021. Renewable energy in Kazakhstan: Challenges to policy and governance. </w:t>
      </w:r>
      <w:r w:rsidRPr="003D4D75">
        <w:rPr>
          <w:rFonts w:asciiTheme="majorHAnsi" w:eastAsia="Times New Roman" w:hAnsiTheme="majorHAnsi"/>
          <w:i/>
          <w:iCs/>
          <w:color w:val="222222"/>
          <w:sz w:val="20"/>
          <w:szCs w:val="20"/>
          <w:shd w:val="clear" w:color="auto" w:fill="FFFFFF"/>
          <w:lang w:eastAsia="en-GB" w:bidi="te-IN"/>
        </w:rPr>
        <w:t>Energy Policy</w:t>
      </w:r>
      <w:r w:rsidRPr="003D4D75">
        <w:rPr>
          <w:rFonts w:asciiTheme="majorHAnsi" w:eastAsia="Times New Roman" w:hAnsiTheme="majorHAnsi"/>
          <w:color w:val="222222"/>
          <w:sz w:val="20"/>
          <w:szCs w:val="20"/>
          <w:shd w:val="clear" w:color="auto" w:fill="FFFFFF"/>
          <w:lang w:eastAsia="en-GB" w:bidi="te-IN"/>
        </w:rPr>
        <w:t>, 149, p.112051.</w:t>
      </w:r>
      <w:r w:rsidR="00D200F0">
        <w:rPr>
          <w:rFonts w:asciiTheme="majorHAnsi" w:eastAsia="Times New Roman" w:hAnsiTheme="majorHAnsi"/>
          <w:color w:val="222222"/>
          <w:sz w:val="20"/>
          <w:szCs w:val="20"/>
          <w:shd w:val="clear" w:color="auto" w:fill="FFFFFF"/>
          <w:lang w:eastAsia="en-GB" w:bidi="te-IN"/>
        </w:rPr>
        <w:t xml:space="preserve"> </w:t>
      </w:r>
      <w:hyperlink r:id="rId18" w:history="1">
        <w:r w:rsidR="00D200F0" w:rsidRPr="00526B6D">
          <w:rPr>
            <w:rStyle w:val="Hyperlink"/>
            <w:rFonts w:asciiTheme="majorHAnsi" w:eastAsia="Times New Roman" w:hAnsiTheme="majorHAnsi"/>
            <w:sz w:val="20"/>
            <w:szCs w:val="20"/>
            <w:shd w:val="clear" w:color="auto" w:fill="FFFFFF"/>
            <w:lang w:eastAsia="en-GB" w:bidi="te-IN"/>
          </w:rPr>
          <w:t>https://doi.org/10.1016/j.enpol.2020.112051</w:t>
        </w:r>
      </w:hyperlink>
      <w:r w:rsidR="00D200F0">
        <w:rPr>
          <w:rFonts w:asciiTheme="majorHAnsi" w:eastAsia="Times New Roman" w:hAnsiTheme="majorHAnsi"/>
          <w:color w:val="222222"/>
          <w:sz w:val="20"/>
          <w:szCs w:val="20"/>
          <w:shd w:val="clear" w:color="auto" w:fill="FFFFFF"/>
          <w:lang w:eastAsia="en-GB" w:bidi="te-IN"/>
        </w:rPr>
        <w:t xml:space="preserve"> </w:t>
      </w:r>
    </w:p>
    <w:p w14:paraId="66782FEF" w14:textId="77777777" w:rsidR="003D4D75" w:rsidRPr="005D382A" w:rsidRDefault="003D4D75"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5CBDE5EB" w14:textId="71E8F81C" w:rsidR="007F7543" w:rsidRPr="005D382A" w:rsidRDefault="007F7543" w:rsidP="007F7543">
      <w:pPr>
        <w:spacing w:line="240" w:lineRule="auto"/>
        <w:jc w:val="left"/>
        <w:rPr>
          <w:rFonts w:asciiTheme="majorHAnsi" w:eastAsia="Times New Roman" w:hAnsiTheme="majorHAnsi" w:cs="Times New Roman"/>
          <w:sz w:val="20"/>
          <w:szCs w:val="20"/>
          <w:lang w:val="en-US" w:eastAsia="en-GB" w:bidi="te-IN"/>
        </w:rPr>
      </w:pPr>
      <w:r w:rsidRPr="005D382A">
        <w:rPr>
          <w:rFonts w:asciiTheme="majorHAnsi" w:eastAsia="Times New Roman" w:hAnsiTheme="majorHAnsi"/>
          <w:color w:val="222222"/>
          <w:sz w:val="20"/>
          <w:szCs w:val="20"/>
          <w:shd w:val="clear" w:color="auto" w:fill="FFFFFF"/>
          <w:lang w:eastAsia="en-GB" w:bidi="te-IN"/>
        </w:rPr>
        <w:t>Overland, I. 2019. The geopolitics of renewable energy: Debunking four emerging myths. </w:t>
      </w:r>
      <w:r w:rsidRPr="005D382A">
        <w:rPr>
          <w:rFonts w:asciiTheme="majorHAnsi" w:eastAsia="Times New Roman" w:hAnsiTheme="majorHAnsi"/>
          <w:i/>
          <w:iCs/>
          <w:color w:val="222222"/>
          <w:sz w:val="20"/>
          <w:szCs w:val="20"/>
          <w:shd w:val="clear" w:color="auto" w:fill="FFFFFF"/>
          <w:lang w:eastAsia="en-GB" w:bidi="te-IN"/>
        </w:rPr>
        <w:t>Energy Research &amp; Social Science</w:t>
      </w:r>
      <w:r w:rsidRPr="005D382A">
        <w:rPr>
          <w:rFonts w:asciiTheme="majorHAnsi" w:eastAsia="Times New Roman" w:hAnsiTheme="majorHAnsi"/>
          <w:color w:val="222222"/>
          <w:sz w:val="20"/>
          <w:szCs w:val="20"/>
          <w:shd w:val="clear" w:color="auto" w:fill="FFFFFF"/>
          <w:lang w:eastAsia="en-GB" w:bidi="te-IN"/>
        </w:rPr>
        <w:t>, </w:t>
      </w:r>
      <w:r w:rsidRPr="005D382A">
        <w:rPr>
          <w:rFonts w:asciiTheme="majorHAnsi" w:eastAsia="Times New Roman" w:hAnsiTheme="majorHAnsi"/>
          <w:i/>
          <w:iCs/>
          <w:color w:val="222222"/>
          <w:sz w:val="20"/>
          <w:szCs w:val="20"/>
          <w:shd w:val="clear" w:color="auto" w:fill="FFFFFF"/>
          <w:lang w:eastAsia="en-GB" w:bidi="te-IN"/>
        </w:rPr>
        <w:t>49</w:t>
      </w:r>
      <w:r w:rsidRPr="005D382A">
        <w:rPr>
          <w:rFonts w:asciiTheme="majorHAnsi" w:eastAsia="Times New Roman" w:hAnsiTheme="majorHAnsi"/>
          <w:color w:val="222222"/>
          <w:sz w:val="20"/>
          <w:szCs w:val="20"/>
          <w:shd w:val="clear" w:color="auto" w:fill="FFFFFF"/>
          <w:lang w:eastAsia="en-GB" w:bidi="te-IN"/>
        </w:rPr>
        <w:t>, pp.36</w:t>
      </w:r>
      <w:r w:rsidR="005335A6">
        <w:rPr>
          <w:rFonts w:asciiTheme="majorHAnsi" w:eastAsia="Times New Roman" w:hAnsiTheme="majorHAnsi"/>
          <w:color w:val="222222"/>
          <w:sz w:val="20"/>
          <w:szCs w:val="20"/>
          <w:shd w:val="clear" w:color="auto" w:fill="FFFFFF"/>
          <w:lang w:eastAsia="en-GB" w:bidi="te-IN"/>
        </w:rPr>
        <w:t>–</w:t>
      </w:r>
      <w:r w:rsidRPr="005D382A">
        <w:rPr>
          <w:rFonts w:asciiTheme="majorHAnsi" w:eastAsia="Times New Roman" w:hAnsiTheme="majorHAnsi"/>
          <w:color w:val="222222"/>
          <w:sz w:val="20"/>
          <w:szCs w:val="20"/>
          <w:shd w:val="clear" w:color="auto" w:fill="FFFFFF"/>
          <w:lang w:eastAsia="en-GB" w:bidi="te-IN"/>
        </w:rPr>
        <w:t>40.</w:t>
      </w:r>
      <w:r w:rsidRPr="005D382A">
        <w:rPr>
          <w:rFonts w:asciiTheme="majorHAnsi" w:eastAsia="Times New Roman" w:hAnsiTheme="majorHAnsi"/>
          <w:color w:val="222222"/>
          <w:sz w:val="20"/>
          <w:szCs w:val="20"/>
          <w:shd w:val="clear" w:color="auto" w:fill="FFFFFF"/>
          <w:lang w:val="en-US" w:eastAsia="en-GB" w:bidi="te-IN"/>
        </w:rPr>
        <w:t xml:space="preserve"> </w:t>
      </w:r>
      <w:hyperlink r:id="rId19" w:history="1">
        <w:r w:rsidRPr="005D382A">
          <w:rPr>
            <w:rStyle w:val="Hyperlink"/>
            <w:rFonts w:asciiTheme="majorHAnsi" w:eastAsia="Times New Roman" w:hAnsiTheme="majorHAnsi"/>
            <w:sz w:val="20"/>
            <w:szCs w:val="20"/>
            <w:shd w:val="clear" w:color="auto" w:fill="FFFFFF"/>
            <w:lang w:val="en-US" w:eastAsia="en-GB" w:bidi="te-IN"/>
          </w:rPr>
          <w:t>https://doi.org/10.1016/j.erss.2018.10.018</w:t>
        </w:r>
      </w:hyperlink>
      <w:r w:rsidRPr="005D382A">
        <w:rPr>
          <w:rFonts w:asciiTheme="majorHAnsi" w:eastAsia="Times New Roman" w:hAnsiTheme="majorHAnsi"/>
          <w:color w:val="222222"/>
          <w:sz w:val="20"/>
          <w:szCs w:val="20"/>
          <w:shd w:val="clear" w:color="auto" w:fill="FFFFFF"/>
          <w:lang w:val="en-US" w:eastAsia="en-GB" w:bidi="te-IN"/>
        </w:rPr>
        <w:t xml:space="preserve"> </w:t>
      </w:r>
    </w:p>
    <w:p w14:paraId="0C6BABF4" w14:textId="163CF280" w:rsidR="00FC5E2F" w:rsidRPr="005D382A" w:rsidRDefault="00FC5E2F"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03BF7FA2" w14:textId="2B4A468E" w:rsidR="00A607E1" w:rsidRPr="005D382A" w:rsidRDefault="00A607E1" w:rsidP="00767D50">
      <w:pPr>
        <w:spacing w:line="240" w:lineRule="auto"/>
        <w:jc w:val="left"/>
        <w:rPr>
          <w:rFonts w:asciiTheme="majorHAnsi" w:eastAsia="Times New Roman" w:hAnsiTheme="majorHAnsi" w:cs="Times New Roman"/>
          <w:sz w:val="20"/>
          <w:szCs w:val="20"/>
          <w:lang w:val="en-US" w:eastAsia="en-GB" w:bidi="te-IN"/>
        </w:rPr>
      </w:pPr>
      <w:r w:rsidRPr="005D382A">
        <w:rPr>
          <w:rFonts w:asciiTheme="majorHAnsi" w:eastAsia="Times New Roman" w:hAnsiTheme="majorHAnsi"/>
          <w:color w:val="222222"/>
          <w:sz w:val="20"/>
          <w:szCs w:val="20"/>
          <w:shd w:val="clear" w:color="auto" w:fill="FFFFFF"/>
          <w:lang w:eastAsia="en-GB" w:bidi="te-IN"/>
        </w:rPr>
        <w:t>Overland, I., Bazilian, M., Uulu, T.I., Vakulchuk, R. and Westphal, K</w:t>
      </w:r>
      <w:r w:rsidRPr="005D382A">
        <w:rPr>
          <w:rFonts w:asciiTheme="majorHAnsi" w:eastAsia="Times New Roman" w:hAnsiTheme="majorHAnsi"/>
          <w:color w:val="222222"/>
          <w:sz w:val="20"/>
          <w:szCs w:val="20"/>
          <w:shd w:val="clear" w:color="auto" w:fill="FFFFFF"/>
          <w:lang w:val="en-US" w:eastAsia="en-GB" w:bidi="te-IN"/>
        </w:rPr>
        <w:t>.</w:t>
      </w:r>
      <w:r w:rsidRPr="005D382A">
        <w:rPr>
          <w:rFonts w:asciiTheme="majorHAnsi" w:eastAsia="Times New Roman" w:hAnsiTheme="majorHAnsi"/>
          <w:color w:val="222222"/>
          <w:sz w:val="20"/>
          <w:szCs w:val="20"/>
          <w:shd w:val="clear" w:color="auto" w:fill="FFFFFF"/>
          <w:lang w:eastAsia="en-GB" w:bidi="te-IN"/>
        </w:rPr>
        <w:t xml:space="preserve"> 2019. The GeGaLo index: Geopolitical gains and losses after energy transition. </w:t>
      </w:r>
      <w:r w:rsidRPr="005D382A">
        <w:rPr>
          <w:rFonts w:asciiTheme="majorHAnsi" w:eastAsia="Times New Roman" w:hAnsiTheme="majorHAnsi"/>
          <w:i/>
          <w:iCs/>
          <w:color w:val="222222"/>
          <w:sz w:val="20"/>
          <w:szCs w:val="20"/>
          <w:shd w:val="clear" w:color="auto" w:fill="FFFFFF"/>
          <w:lang w:eastAsia="en-GB" w:bidi="te-IN"/>
        </w:rPr>
        <w:t>Energy Strategy Reviews</w:t>
      </w:r>
      <w:r w:rsidRPr="005D382A">
        <w:rPr>
          <w:rFonts w:asciiTheme="majorHAnsi" w:eastAsia="Times New Roman" w:hAnsiTheme="majorHAnsi"/>
          <w:color w:val="222222"/>
          <w:sz w:val="20"/>
          <w:szCs w:val="20"/>
          <w:shd w:val="clear" w:color="auto" w:fill="FFFFFF"/>
          <w:lang w:eastAsia="en-GB" w:bidi="te-IN"/>
        </w:rPr>
        <w:t>, </w:t>
      </w:r>
      <w:r w:rsidRPr="005D382A">
        <w:rPr>
          <w:rFonts w:asciiTheme="majorHAnsi" w:eastAsia="Times New Roman" w:hAnsiTheme="majorHAnsi"/>
          <w:i/>
          <w:iCs/>
          <w:color w:val="222222"/>
          <w:sz w:val="20"/>
          <w:szCs w:val="20"/>
          <w:shd w:val="clear" w:color="auto" w:fill="FFFFFF"/>
          <w:lang w:eastAsia="en-GB" w:bidi="te-IN"/>
        </w:rPr>
        <w:t>26</w:t>
      </w:r>
      <w:r w:rsidRPr="005D382A">
        <w:rPr>
          <w:rFonts w:asciiTheme="majorHAnsi" w:eastAsia="Times New Roman" w:hAnsiTheme="majorHAnsi"/>
          <w:color w:val="222222"/>
          <w:sz w:val="20"/>
          <w:szCs w:val="20"/>
          <w:shd w:val="clear" w:color="auto" w:fill="FFFFFF"/>
          <w:lang w:eastAsia="en-GB" w:bidi="te-IN"/>
        </w:rPr>
        <w:t>, p.100406.</w:t>
      </w:r>
      <w:r w:rsidRPr="005D382A">
        <w:rPr>
          <w:rFonts w:asciiTheme="majorHAnsi" w:eastAsia="Times New Roman" w:hAnsiTheme="majorHAnsi"/>
          <w:color w:val="222222"/>
          <w:sz w:val="20"/>
          <w:szCs w:val="20"/>
          <w:shd w:val="clear" w:color="auto" w:fill="FFFFFF"/>
          <w:lang w:val="en-US" w:eastAsia="en-GB" w:bidi="te-IN"/>
        </w:rPr>
        <w:t xml:space="preserve"> </w:t>
      </w:r>
      <w:hyperlink r:id="rId20" w:history="1">
        <w:r w:rsidRPr="005D382A">
          <w:rPr>
            <w:rStyle w:val="Hyperlink"/>
            <w:rFonts w:asciiTheme="majorHAnsi" w:eastAsia="Times New Roman" w:hAnsiTheme="majorHAnsi"/>
            <w:sz w:val="20"/>
            <w:szCs w:val="20"/>
            <w:shd w:val="clear" w:color="auto" w:fill="FFFFFF"/>
            <w:lang w:val="en-US" w:eastAsia="en-GB" w:bidi="te-IN"/>
          </w:rPr>
          <w:t>https://doi.org/10.1016/j.esr.2019.100406</w:t>
        </w:r>
      </w:hyperlink>
      <w:r w:rsidRPr="005D382A">
        <w:rPr>
          <w:rFonts w:asciiTheme="majorHAnsi" w:eastAsia="Times New Roman" w:hAnsiTheme="majorHAnsi"/>
          <w:color w:val="222222"/>
          <w:sz w:val="20"/>
          <w:szCs w:val="20"/>
          <w:shd w:val="clear" w:color="auto" w:fill="FFFFFF"/>
          <w:lang w:val="en-US" w:eastAsia="en-GB" w:bidi="te-IN"/>
        </w:rPr>
        <w:t xml:space="preserve"> </w:t>
      </w:r>
    </w:p>
    <w:p w14:paraId="07CAA7CC" w14:textId="77777777" w:rsidR="00A607E1" w:rsidRPr="005D382A" w:rsidRDefault="00A607E1"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3B2FD4D1" w14:textId="61C4D5D4" w:rsidR="006B4917" w:rsidRPr="00861DAC" w:rsidRDefault="006B4917" w:rsidP="00767D50">
      <w:pPr>
        <w:spacing w:line="240" w:lineRule="auto"/>
        <w:jc w:val="left"/>
        <w:rPr>
          <w:rFonts w:asciiTheme="majorHAnsi" w:eastAsia="Times New Roman" w:hAnsiTheme="majorHAnsi"/>
          <w:color w:val="222222"/>
          <w:sz w:val="20"/>
          <w:szCs w:val="20"/>
          <w:shd w:val="clear" w:color="auto" w:fill="FFFFFF"/>
          <w:lang w:val="en-US" w:eastAsia="en-GB" w:bidi="te-IN"/>
        </w:rPr>
      </w:pPr>
      <w:r w:rsidRPr="005D382A">
        <w:rPr>
          <w:rFonts w:asciiTheme="majorHAnsi" w:eastAsia="Times New Roman" w:hAnsiTheme="majorHAnsi"/>
          <w:color w:val="222222"/>
          <w:sz w:val="20"/>
          <w:szCs w:val="20"/>
          <w:shd w:val="clear" w:color="auto" w:fill="FFFFFF"/>
          <w:lang w:eastAsia="en-GB" w:bidi="te-IN"/>
        </w:rPr>
        <w:t xml:space="preserve">Schaik, L.V., Vakulchuk, R. and Ramnat, A. 2021. Seizing the </w:t>
      </w:r>
      <w:r w:rsidRPr="005D382A">
        <w:rPr>
          <w:rFonts w:asciiTheme="majorHAnsi" w:eastAsia="Times New Roman" w:hAnsiTheme="majorHAnsi"/>
          <w:color w:val="222222"/>
          <w:sz w:val="20"/>
          <w:szCs w:val="20"/>
          <w:shd w:val="clear" w:color="auto" w:fill="FFFFFF"/>
          <w:lang w:val="en-US" w:eastAsia="en-GB" w:bidi="te-IN"/>
        </w:rPr>
        <w:t>M</w:t>
      </w:r>
      <w:r w:rsidRPr="005D382A">
        <w:rPr>
          <w:rFonts w:asciiTheme="majorHAnsi" w:eastAsia="Times New Roman" w:hAnsiTheme="majorHAnsi"/>
          <w:color w:val="222222"/>
          <w:sz w:val="20"/>
          <w:szCs w:val="20"/>
          <w:shd w:val="clear" w:color="auto" w:fill="FFFFFF"/>
          <w:lang w:eastAsia="en-GB" w:bidi="te-IN"/>
        </w:rPr>
        <w:t>omentum: EU Green Energy Diplomacy towards Kazakhstan.</w:t>
      </w:r>
      <w:r w:rsidRPr="005D382A">
        <w:rPr>
          <w:rFonts w:asciiTheme="majorHAnsi" w:eastAsia="Times New Roman" w:hAnsiTheme="majorHAnsi"/>
          <w:color w:val="222222"/>
          <w:sz w:val="20"/>
          <w:szCs w:val="20"/>
          <w:shd w:val="clear" w:color="auto" w:fill="FFFFFF"/>
          <w:lang w:val="en-US" w:eastAsia="en-GB" w:bidi="te-IN"/>
        </w:rPr>
        <w:t xml:space="preserve"> The </w:t>
      </w:r>
      <w:proofErr w:type="spellStart"/>
      <w:r w:rsidRPr="005D382A">
        <w:rPr>
          <w:rFonts w:asciiTheme="majorHAnsi" w:eastAsia="Times New Roman" w:hAnsiTheme="majorHAnsi"/>
          <w:color w:val="222222"/>
          <w:sz w:val="20"/>
          <w:szCs w:val="20"/>
          <w:shd w:val="clear" w:color="auto" w:fill="FFFFFF"/>
          <w:lang w:val="en-US" w:eastAsia="en-GB" w:bidi="te-IN"/>
        </w:rPr>
        <w:t>Clingendael</w:t>
      </w:r>
      <w:proofErr w:type="spellEnd"/>
      <w:r w:rsidRPr="005D382A">
        <w:rPr>
          <w:rFonts w:asciiTheme="majorHAnsi" w:eastAsia="Times New Roman" w:hAnsiTheme="majorHAnsi"/>
          <w:color w:val="222222"/>
          <w:sz w:val="20"/>
          <w:szCs w:val="20"/>
          <w:shd w:val="clear" w:color="auto" w:fill="FFFFFF"/>
          <w:lang w:val="en-US" w:eastAsia="en-GB" w:bidi="te-IN"/>
        </w:rPr>
        <w:t xml:space="preserve"> Institute Policy Brief.</w:t>
      </w:r>
      <w:r w:rsidR="000B74A8" w:rsidRPr="005D382A">
        <w:rPr>
          <w:rFonts w:asciiTheme="majorHAnsi" w:eastAsia="Times New Roman" w:hAnsiTheme="majorHAnsi"/>
          <w:color w:val="222222"/>
          <w:sz w:val="20"/>
          <w:szCs w:val="20"/>
          <w:shd w:val="clear" w:color="auto" w:fill="FFFFFF"/>
          <w:lang w:val="en-US" w:eastAsia="en-GB" w:bidi="te-IN"/>
        </w:rPr>
        <w:t xml:space="preserve"> </w:t>
      </w:r>
      <w:hyperlink r:id="rId21" w:history="1">
        <w:r w:rsidR="00861DAC" w:rsidRPr="00526B6D">
          <w:rPr>
            <w:rStyle w:val="Hyperlink"/>
            <w:rFonts w:asciiTheme="majorHAnsi" w:eastAsia="Times New Roman" w:hAnsiTheme="majorHAnsi"/>
            <w:sz w:val="20"/>
            <w:szCs w:val="20"/>
            <w:shd w:val="clear" w:color="auto" w:fill="FFFFFF"/>
            <w:lang w:val="en-US" w:eastAsia="en-GB" w:bidi="te-IN"/>
          </w:rPr>
          <w:t>https://www.researchgate.net/publication/355476120</w:t>
        </w:r>
      </w:hyperlink>
      <w:r w:rsidR="00861DAC">
        <w:rPr>
          <w:rFonts w:asciiTheme="majorHAnsi" w:eastAsia="Times New Roman" w:hAnsiTheme="majorHAnsi"/>
          <w:color w:val="222222"/>
          <w:sz w:val="20"/>
          <w:szCs w:val="20"/>
          <w:shd w:val="clear" w:color="auto" w:fill="FFFFFF"/>
          <w:lang w:val="en-US" w:eastAsia="en-GB" w:bidi="te-IN"/>
        </w:rPr>
        <w:t xml:space="preserve"> </w:t>
      </w:r>
    </w:p>
    <w:p w14:paraId="7DEE1542" w14:textId="6D692AA2" w:rsidR="006B4917" w:rsidRDefault="006B4917"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76957006" w14:textId="3C48D489" w:rsidR="00E04388" w:rsidRDefault="00E04388" w:rsidP="00767D50">
      <w:pPr>
        <w:spacing w:line="240" w:lineRule="auto"/>
        <w:jc w:val="left"/>
        <w:rPr>
          <w:rFonts w:asciiTheme="majorHAnsi" w:eastAsia="Times New Roman" w:hAnsiTheme="majorHAnsi"/>
          <w:color w:val="222222"/>
          <w:sz w:val="20"/>
          <w:szCs w:val="20"/>
          <w:shd w:val="clear" w:color="auto" w:fill="FFFFFF"/>
          <w:lang w:eastAsia="en-GB" w:bidi="te-IN"/>
        </w:rPr>
      </w:pPr>
      <w:proofErr w:type="spellStart"/>
      <w:r w:rsidRPr="00E04388">
        <w:rPr>
          <w:rFonts w:asciiTheme="majorHAnsi" w:eastAsia="Times New Roman" w:hAnsiTheme="majorHAnsi"/>
          <w:color w:val="222222"/>
          <w:sz w:val="20"/>
          <w:szCs w:val="20"/>
          <w:shd w:val="clear" w:color="auto" w:fill="FFFFFF"/>
          <w:lang w:eastAsia="en-GB" w:bidi="te-IN"/>
        </w:rPr>
        <w:t>Shadrina</w:t>
      </w:r>
      <w:proofErr w:type="spellEnd"/>
      <w:r w:rsidRPr="00E04388">
        <w:rPr>
          <w:rFonts w:asciiTheme="majorHAnsi" w:eastAsia="Times New Roman" w:hAnsiTheme="majorHAnsi"/>
          <w:color w:val="222222"/>
          <w:sz w:val="20"/>
          <w:szCs w:val="20"/>
          <w:shd w:val="clear" w:color="auto" w:fill="FFFFFF"/>
          <w:lang w:eastAsia="en-GB" w:bidi="te-IN"/>
        </w:rPr>
        <w:t>, E. 2020. Non-</w:t>
      </w:r>
      <w:r w:rsidR="00C36342">
        <w:rPr>
          <w:rFonts w:asciiTheme="majorHAnsi" w:eastAsia="Times New Roman" w:hAnsiTheme="majorHAnsi"/>
          <w:color w:val="222222"/>
          <w:sz w:val="20"/>
          <w:szCs w:val="20"/>
          <w:shd w:val="clear" w:color="auto" w:fill="FFFFFF"/>
          <w:lang w:eastAsia="en-GB" w:bidi="te-IN"/>
        </w:rPr>
        <w:t>h</w:t>
      </w:r>
      <w:r w:rsidRPr="00E04388">
        <w:rPr>
          <w:rFonts w:asciiTheme="majorHAnsi" w:eastAsia="Times New Roman" w:hAnsiTheme="majorHAnsi"/>
          <w:color w:val="222222"/>
          <w:sz w:val="20"/>
          <w:szCs w:val="20"/>
          <w:shd w:val="clear" w:color="auto" w:fill="FFFFFF"/>
          <w:lang w:eastAsia="en-GB" w:bidi="te-IN"/>
        </w:rPr>
        <w:t xml:space="preserve">ydropower </w:t>
      </w:r>
      <w:r w:rsidR="00C36342">
        <w:rPr>
          <w:rFonts w:asciiTheme="majorHAnsi" w:eastAsia="Times New Roman" w:hAnsiTheme="majorHAnsi"/>
          <w:color w:val="222222"/>
          <w:sz w:val="20"/>
          <w:szCs w:val="20"/>
          <w:shd w:val="clear" w:color="auto" w:fill="FFFFFF"/>
          <w:lang w:eastAsia="en-GB" w:bidi="te-IN"/>
        </w:rPr>
        <w:t>r</w:t>
      </w:r>
      <w:r w:rsidRPr="00E04388">
        <w:rPr>
          <w:rFonts w:asciiTheme="majorHAnsi" w:eastAsia="Times New Roman" w:hAnsiTheme="majorHAnsi"/>
          <w:color w:val="222222"/>
          <w:sz w:val="20"/>
          <w:szCs w:val="20"/>
          <w:shd w:val="clear" w:color="auto" w:fill="FFFFFF"/>
          <w:lang w:eastAsia="en-GB" w:bidi="te-IN"/>
        </w:rPr>
        <w:t xml:space="preserve">enewable </w:t>
      </w:r>
      <w:r w:rsidR="00C36342">
        <w:rPr>
          <w:rFonts w:asciiTheme="majorHAnsi" w:eastAsia="Times New Roman" w:hAnsiTheme="majorHAnsi"/>
          <w:color w:val="222222"/>
          <w:sz w:val="20"/>
          <w:szCs w:val="20"/>
          <w:shd w:val="clear" w:color="auto" w:fill="FFFFFF"/>
          <w:lang w:eastAsia="en-GB" w:bidi="te-IN"/>
        </w:rPr>
        <w:t>e</w:t>
      </w:r>
      <w:r w:rsidRPr="00E04388">
        <w:rPr>
          <w:rFonts w:asciiTheme="majorHAnsi" w:eastAsia="Times New Roman" w:hAnsiTheme="majorHAnsi"/>
          <w:color w:val="222222"/>
          <w:sz w:val="20"/>
          <w:szCs w:val="20"/>
          <w:shd w:val="clear" w:color="auto" w:fill="FFFFFF"/>
          <w:lang w:eastAsia="en-GB" w:bidi="te-IN"/>
        </w:rPr>
        <w:t xml:space="preserve">nergy in Central Asia: Assessment of </w:t>
      </w:r>
      <w:r w:rsidR="00C36342">
        <w:rPr>
          <w:rFonts w:asciiTheme="majorHAnsi" w:eastAsia="Times New Roman" w:hAnsiTheme="majorHAnsi"/>
          <w:color w:val="222222"/>
          <w:sz w:val="20"/>
          <w:szCs w:val="20"/>
          <w:shd w:val="clear" w:color="auto" w:fill="FFFFFF"/>
          <w:lang w:eastAsia="en-GB" w:bidi="te-IN"/>
        </w:rPr>
        <w:t>d</w:t>
      </w:r>
      <w:r w:rsidRPr="00E04388">
        <w:rPr>
          <w:rFonts w:asciiTheme="majorHAnsi" w:eastAsia="Times New Roman" w:hAnsiTheme="majorHAnsi"/>
          <w:color w:val="222222"/>
          <w:sz w:val="20"/>
          <w:szCs w:val="20"/>
          <w:shd w:val="clear" w:color="auto" w:fill="FFFFFF"/>
          <w:lang w:eastAsia="en-GB" w:bidi="te-IN"/>
        </w:rPr>
        <w:t xml:space="preserve">eployment </w:t>
      </w:r>
      <w:r w:rsidR="00C36342">
        <w:rPr>
          <w:rFonts w:asciiTheme="majorHAnsi" w:eastAsia="Times New Roman" w:hAnsiTheme="majorHAnsi"/>
          <w:color w:val="222222"/>
          <w:sz w:val="20"/>
          <w:szCs w:val="20"/>
          <w:shd w:val="clear" w:color="auto" w:fill="FFFFFF"/>
          <w:lang w:eastAsia="en-GB" w:bidi="te-IN"/>
        </w:rPr>
        <w:t>s</w:t>
      </w:r>
      <w:r w:rsidRPr="00E04388">
        <w:rPr>
          <w:rFonts w:asciiTheme="majorHAnsi" w:eastAsia="Times New Roman" w:hAnsiTheme="majorHAnsi"/>
          <w:color w:val="222222"/>
          <w:sz w:val="20"/>
          <w:szCs w:val="20"/>
          <w:shd w:val="clear" w:color="auto" w:fill="FFFFFF"/>
          <w:lang w:eastAsia="en-GB" w:bidi="te-IN"/>
        </w:rPr>
        <w:t xml:space="preserve">tatus and </w:t>
      </w:r>
      <w:r w:rsidR="00C36342">
        <w:rPr>
          <w:rFonts w:asciiTheme="majorHAnsi" w:eastAsia="Times New Roman" w:hAnsiTheme="majorHAnsi"/>
          <w:color w:val="222222"/>
          <w:sz w:val="20"/>
          <w:szCs w:val="20"/>
          <w:shd w:val="clear" w:color="auto" w:fill="FFFFFF"/>
          <w:lang w:eastAsia="en-GB" w:bidi="te-IN"/>
        </w:rPr>
        <w:t>a</w:t>
      </w:r>
      <w:r w:rsidRPr="00E04388">
        <w:rPr>
          <w:rFonts w:asciiTheme="majorHAnsi" w:eastAsia="Times New Roman" w:hAnsiTheme="majorHAnsi"/>
          <w:color w:val="222222"/>
          <w:sz w:val="20"/>
          <w:szCs w:val="20"/>
          <w:shd w:val="clear" w:color="auto" w:fill="FFFFFF"/>
          <w:lang w:eastAsia="en-GB" w:bidi="te-IN"/>
        </w:rPr>
        <w:t xml:space="preserve">nalysis of </w:t>
      </w:r>
      <w:r w:rsidR="00C36342">
        <w:rPr>
          <w:rFonts w:asciiTheme="majorHAnsi" w:eastAsia="Times New Roman" w:hAnsiTheme="majorHAnsi"/>
          <w:color w:val="222222"/>
          <w:sz w:val="20"/>
          <w:szCs w:val="20"/>
          <w:shd w:val="clear" w:color="auto" w:fill="FFFFFF"/>
          <w:lang w:eastAsia="en-GB" w:bidi="te-IN"/>
        </w:rPr>
        <w:t>u</w:t>
      </w:r>
      <w:r w:rsidRPr="00E04388">
        <w:rPr>
          <w:rFonts w:asciiTheme="majorHAnsi" w:eastAsia="Times New Roman" w:hAnsiTheme="majorHAnsi"/>
          <w:color w:val="222222"/>
          <w:sz w:val="20"/>
          <w:szCs w:val="20"/>
          <w:shd w:val="clear" w:color="auto" w:fill="FFFFFF"/>
          <w:lang w:eastAsia="en-GB" w:bidi="te-IN"/>
        </w:rPr>
        <w:t xml:space="preserve">nderlying </w:t>
      </w:r>
      <w:r w:rsidR="00C36342">
        <w:rPr>
          <w:rFonts w:asciiTheme="majorHAnsi" w:eastAsia="Times New Roman" w:hAnsiTheme="majorHAnsi"/>
          <w:color w:val="222222"/>
          <w:sz w:val="20"/>
          <w:szCs w:val="20"/>
          <w:shd w:val="clear" w:color="auto" w:fill="FFFFFF"/>
          <w:lang w:eastAsia="en-GB" w:bidi="te-IN"/>
        </w:rPr>
        <w:t>f</w:t>
      </w:r>
      <w:r w:rsidRPr="00E04388">
        <w:rPr>
          <w:rFonts w:asciiTheme="majorHAnsi" w:eastAsia="Times New Roman" w:hAnsiTheme="majorHAnsi"/>
          <w:color w:val="222222"/>
          <w:sz w:val="20"/>
          <w:szCs w:val="20"/>
          <w:shd w:val="clear" w:color="auto" w:fill="FFFFFF"/>
          <w:lang w:eastAsia="en-GB" w:bidi="te-IN"/>
        </w:rPr>
        <w:t xml:space="preserve">actors. </w:t>
      </w:r>
      <w:r w:rsidRPr="00E04388">
        <w:rPr>
          <w:rFonts w:asciiTheme="majorHAnsi" w:eastAsia="Times New Roman" w:hAnsiTheme="majorHAnsi"/>
          <w:i/>
          <w:iCs/>
          <w:color w:val="222222"/>
          <w:sz w:val="20"/>
          <w:szCs w:val="20"/>
          <w:shd w:val="clear" w:color="auto" w:fill="FFFFFF"/>
          <w:lang w:eastAsia="en-GB" w:bidi="te-IN"/>
        </w:rPr>
        <w:t>Energies</w:t>
      </w:r>
      <w:r w:rsidRPr="00E04388">
        <w:rPr>
          <w:rFonts w:asciiTheme="majorHAnsi" w:eastAsia="Times New Roman" w:hAnsiTheme="majorHAnsi"/>
          <w:color w:val="222222"/>
          <w:sz w:val="20"/>
          <w:szCs w:val="20"/>
          <w:shd w:val="clear" w:color="auto" w:fill="FFFFFF"/>
          <w:lang w:eastAsia="en-GB" w:bidi="te-IN"/>
        </w:rPr>
        <w:t>, 13(11), p.2963.</w:t>
      </w:r>
      <w:r w:rsidR="006565A7">
        <w:rPr>
          <w:rFonts w:asciiTheme="majorHAnsi" w:eastAsia="Times New Roman" w:hAnsiTheme="majorHAnsi"/>
          <w:color w:val="222222"/>
          <w:sz w:val="20"/>
          <w:szCs w:val="20"/>
          <w:shd w:val="clear" w:color="auto" w:fill="FFFFFF"/>
          <w:lang w:eastAsia="en-GB" w:bidi="te-IN"/>
        </w:rPr>
        <w:t xml:space="preserve"> </w:t>
      </w:r>
      <w:hyperlink r:id="rId22" w:history="1">
        <w:r w:rsidR="006565A7" w:rsidRPr="00526B6D">
          <w:rPr>
            <w:rStyle w:val="Hyperlink"/>
            <w:rFonts w:asciiTheme="majorHAnsi" w:eastAsia="Times New Roman" w:hAnsiTheme="majorHAnsi"/>
            <w:sz w:val="20"/>
            <w:szCs w:val="20"/>
            <w:shd w:val="clear" w:color="auto" w:fill="FFFFFF"/>
            <w:lang w:eastAsia="en-GB" w:bidi="te-IN"/>
          </w:rPr>
          <w:t>https://doi.org/10.3390/en13112963</w:t>
        </w:r>
      </w:hyperlink>
      <w:r w:rsidR="006565A7">
        <w:rPr>
          <w:rFonts w:asciiTheme="majorHAnsi" w:eastAsia="Times New Roman" w:hAnsiTheme="majorHAnsi"/>
          <w:color w:val="222222"/>
          <w:sz w:val="20"/>
          <w:szCs w:val="20"/>
          <w:shd w:val="clear" w:color="auto" w:fill="FFFFFF"/>
          <w:lang w:eastAsia="en-GB" w:bidi="te-IN"/>
        </w:rPr>
        <w:t xml:space="preserve"> </w:t>
      </w:r>
    </w:p>
    <w:p w14:paraId="7F033754" w14:textId="77777777" w:rsidR="00E04388" w:rsidRPr="005D382A" w:rsidRDefault="00E04388" w:rsidP="00767D50">
      <w:pPr>
        <w:spacing w:line="240" w:lineRule="auto"/>
        <w:jc w:val="left"/>
        <w:rPr>
          <w:rFonts w:asciiTheme="majorHAnsi" w:eastAsia="Times New Roman" w:hAnsiTheme="majorHAnsi"/>
          <w:color w:val="222222"/>
          <w:sz w:val="20"/>
          <w:szCs w:val="20"/>
          <w:shd w:val="clear" w:color="auto" w:fill="FFFFFF"/>
          <w:lang w:eastAsia="en-GB" w:bidi="te-IN"/>
        </w:rPr>
      </w:pPr>
    </w:p>
    <w:p w14:paraId="40321225" w14:textId="4BF6B995" w:rsidR="007F7543" w:rsidRPr="005D382A" w:rsidRDefault="007F7543" w:rsidP="007F7543">
      <w:pPr>
        <w:spacing w:line="240" w:lineRule="auto"/>
        <w:jc w:val="left"/>
        <w:rPr>
          <w:rFonts w:asciiTheme="majorHAnsi" w:eastAsia="Times New Roman" w:hAnsiTheme="majorHAnsi" w:cs="Times New Roman"/>
          <w:sz w:val="20"/>
          <w:szCs w:val="20"/>
          <w:lang w:val="en-US" w:eastAsia="en-GB" w:bidi="te-IN"/>
        </w:rPr>
      </w:pPr>
      <w:r w:rsidRPr="005D382A">
        <w:rPr>
          <w:rFonts w:asciiTheme="majorHAnsi" w:eastAsia="Times New Roman" w:hAnsiTheme="majorHAnsi"/>
          <w:color w:val="222222"/>
          <w:sz w:val="20"/>
          <w:szCs w:val="20"/>
          <w:shd w:val="clear" w:color="auto" w:fill="FFFFFF"/>
          <w:lang w:eastAsia="en-GB" w:bidi="te-IN"/>
        </w:rPr>
        <w:t>Vakulchuk, R. 2016. Public administration reform and its implications for foreign petroleum companies in Kazakhstan. </w:t>
      </w:r>
      <w:r w:rsidRPr="005D382A">
        <w:rPr>
          <w:rFonts w:asciiTheme="majorHAnsi" w:eastAsia="Times New Roman" w:hAnsiTheme="majorHAnsi"/>
          <w:i/>
          <w:iCs/>
          <w:color w:val="222222"/>
          <w:sz w:val="20"/>
          <w:szCs w:val="20"/>
          <w:shd w:val="clear" w:color="auto" w:fill="FFFFFF"/>
          <w:lang w:eastAsia="en-GB" w:bidi="te-IN"/>
        </w:rPr>
        <w:t>International Journal of Public Administration</w:t>
      </w:r>
      <w:r w:rsidRPr="005D382A">
        <w:rPr>
          <w:rFonts w:asciiTheme="majorHAnsi" w:eastAsia="Times New Roman" w:hAnsiTheme="majorHAnsi"/>
          <w:color w:val="222222"/>
          <w:sz w:val="20"/>
          <w:szCs w:val="20"/>
          <w:shd w:val="clear" w:color="auto" w:fill="FFFFFF"/>
          <w:lang w:eastAsia="en-GB" w:bidi="te-IN"/>
        </w:rPr>
        <w:t>, </w:t>
      </w:r>
      <w:r w:rsidRPr="005D382A">
        <w:rPr>
          <w:rFonts w:asciiTheme="majorHAnsi" w:eastAsia="Times New Roman" w:hAnsiTheme="majorHAnsi"/>
          <w:i/>
          <w:iCs/>
          <w:color w:val="222222"/>
          <w:sz w:val="20"/>
          <w:szCs w:val="20"/>
          <w:shd w:val="clear" w:color="auto" w:fill="FFFFFF"/>
          <w:lang w:eastAsia="en-GB" w:bidi="te-IN"/>
        </w:rPr>
        <w:t>39</w:t>
      </w:r>
      <w:r w:rsidRPr="005D382A">
        <w:rPr>
          <w:rFonts w:asciiTheme="majorHAnsi" w:eastAsia="Times New Roman" w:hAnsiTheme="majorHAnsi"/>
          <w:color w:val="222222"/>
          <w:sz w:val="20"/>
          <w:szCs w:val="20"/>
          <w:shd w:val="clear" w:color="auto" w:fill="FFFFFF"/>
          <w:lang w:eastAsia="en-GB" w:bidi="te-IN"/>
        </w:rPr>
        <w:t>(14), pp.1180–1194.</w:t>
      </w:r>
      <w:r w:rsidRPr="005D382A">
        <w:rPr>
          <w:rFonts w:asciiTheme="majorHAnsi" w:eastAsia="Times New Roman" w:hAnsiTheme="majorHAnsi"/>
          <w:color w:val="222222"/>
          <w:sz w:val="20"/>
          <w:szCs w:val="20"/>
          <w:shd w:val="clear" w:color="auto" w:fill="FFFFFF"/>
          <w:lang w:val="en-US" w:eastAsia="en-GB" w:bidi="te-IN"/>
        </w:rPr>
        <w:t xml:space="preserve"> </w:t>
      </w:r>
      <w:hyperlink r:id="rId23" w:history="1">
        <w:r w:rsidRPr="005D382A">
          <w:rPr>
            <w:rStyle w:val="Hyperlink"/>
            <w:rFonts w:asciiTheme="majorHAnsi" w:eastAsia="Times New Roman" w:hAnsiTheme="majorHAnsi"/>
            <w:sz w:val="20"/>
            <w:szCs w:val="20"/>
            <w:shd w:val="clear" w:color="auto" w:fill="FFFFFF"/>
            <w:lang w:val="en-US" w:eastAsia="en-GB" w:bidi="te-IN"/>
          </w:rPr>
          <w:t>https://doi.org/10.1080/01900692.2015.1072214</w:t>
        </w:r>
      </w:hyperlink>
      <w:r w:rsidRPr="005D382A">
        <w:rPr>
          <w:rFonts w:asciiTheme="majorHAnsi" w:eastAsia="Times New Roman" w:hAnsiTheme="majorHAnsi"/>
          <w:color w:val="222222"/>
          <w:sz w:val="20"/>
          <w:szCs w:val="20"/>
          <w:shd w:val="clear" w:color="auto" w:fill="FFFFFF"/>
          <w:lang w:val="en-US" w:eastAsia="en-GB" w:bidi="te-IN"/>
        </w:rPr>
        <w:t xml:space="preserve"> </w:t>
      </w:r>
    </w:p>
    <w:p w14:paraId="38360834" w14:textId="77777777" w:rsidR="007F7543" w:rsidRPr="005D382A" w:rsidRDefault="007F7543" w:rsidP="00767D50">
      <w:pPr>
        <w:spacing w:line="240" w:lineRule="auto"/>
        <w:jc w:val="left"/>
        <w:rPr>
          <w:rFonts w:asciiTheme="majorHAnsi" w:eastAsia="Times New Roman" w:hAnsiTheme="majorHAnsi"/>
          <w:color w:val="222222"/>
          <w:sz w:val="20"/>
          <w:szCs w:val="20"/>
          <w:shd w:val="clear" w:color="auto" w:fill="FFFFFF"/>
          <w:lang w:val="en-US" w:eastAsia="en-GB" w:bidi="te-IN"/>
        </w:rPr>
      </w:pPr>
    </w:p>
    <w:p w14:paraId="1A45F696" w14:textId="6CF8ED47" w:rsidR="00767D50" w:rsidRPr="005D382A" w:rsidRDefault="00767D50">
      <w:pPr>
        <w:spacing w:line="240" w:lineRule="auto"/>
        <w:jc w:val="left"/>
        <w:rPr>
          <w:rFonts w:asciiTheme="majorHAnsi" w:eastAsia="Times New Roman" w:hAnsiTheme="majorHAnsi" w:cs="Times New Roman"/>
          <w:sz w:val="20"/>
          <w:szCs w:val="20"/>
          <w:lang w:eastAsia="en-GB" w:bidi="te-IN"/>
        </w:rPr>
      </w:pPr>
      <w:r w:rsidRPr="005D382A">
        <w:rPr>
          <w:rFonts w:asciiTheme="majorHAnsi" w:eastAsia="Times New Roman" w:hAnsiTheme="majorHAnsi"/>
          <w:color w:val="222222"/>
          <w:sz w:val="20"/>
          <w:szCs w:val="20"/>
          <w:shd w:val="clear" w:color="auto" w:fill="FFFFFF"/>
          <w:lang w:val="en-US" w:eastAsia="en-GB" w:bidi="te-IN"/>
        </w:rPr>
        <w:t xml:space="preserve">Vakulchuk, R. and Overland, I. 2021. </w:t>
      </w:r>
      <w:r w:rsidRPr="005D382A">
        <w:rPr>
          <w:rFonts w:asciiTheme="majorHAnsi" w:eastAsia="Times New Roman" w:hAnsiTheme="majorHAnsi"/>
          <w:color w:val="222222"/>
          <w:sz w:val="20"/>
          <w:szCs w:val="20"/>
          <w:shd w:val="clear" w:color="auto" w:fill="FFFFFF"/>
          <w:lang w:eastAsia="en-GB" w:bidi="te-IN"/>
        </w:rPr>
        <w:t>Central Asia is a missing link in analyses of critical materials for the global clean energy transition. </w:t>
      </w:r>
      <w:r w:rsidRPr="005D382A">
        <w:rPr>
          <w:rFonts w:asciiTheme="majorHAnsi" w:eastAsia="Times New Roman" w:hAnsiTheme="majorHAnsi"/>
          <w:i/>
          <w:iCs/>
          <w:color w:val="222222"/>
          <w:sz w:val="20"/>
          <w:szCs w:val="20"/>
          <w:shd w:val="clear" w:color="auto" w:fill="FFFFFF"/>
          <w:lang w:eastAsia="en-GB" w:bidi="te-IN"/>
        </w:rPr>
        <w:t>One Earth</w:t>
      </w:r>
      <w:r w:rsidRPr="005D382A">
        <w:rPr>
          <w:rFonts w:asciiTheme="majorHAnsi" w:eastAsia="Times New Roman" w:hAnsiTheme="majorHAnsi"/>
          <w:color w:val="222222"/>
          <w:sz w:val="20"/>
          <w:szCs w:val="20"/>
          <w:shd w:val="clear" w:color="auto" w:fill="FFFFFF"/>
          <w:lang w:eastAsia="en-GB" w:bidi="te-IN"/>
        </w:rPr>
        <w:t>, </w:t>
      </w:r>
      <w:r w:rsidRPr="005D382A">
        <w:rPr>
          <w:rFonts w:asciiTheme="majorHAnsi" w:eastAsia="Times New Roman" w:hAnsiTheme="majorHAnsi"/>
          <w:i/>
          <w:iCs/>
          <w:color w:val="222222"/>
          <w:sz w:val="20"/>
          <w:szCs w:val="20"/>
          <w:shd w:val="clear" w:color="auto" w:fill="FFFFFF"/>
          <w:lang w:eastAsia="en-GB" w:bidi="te-IN"/>
        </w:rPr>
        <w:t>4</w:t>
      </w:r>
      <w:r w:rsidRPr="005D382A">
        <w:rPr>
          <w:rFonts w:asciiTheme="majorHAnsi" w:eastAsia="Times New Roman" w:hAnsiTheme="majorHAnsi"/>
          <w:color w:val="222222"/>
          <w:sz w:val="20"/>
          <w:szCs w:val="20"/>
          <w:shd w:val="clear" w:color="auto" w:fill="FFFFFF"/>
          <w:lang w:eastAsia="en-GB" w:bidi="te-IN"/>
        </w:rPr>
        <w:t xml:space="preserve">(12), 1678–1692. </w:t>
      </w:r>
      <w:hyperlink r:id="rId24" w:history="1">
        <w:r w:rsidRPr="005D382A">
          <w:rPr>
            <w:rStyle w:val="Hyperlink"/>
            <w:rFonts w:asciiTheme="majorHAnsi" w:eastAsia="Times New Roman" w:hAnsiTheme="majorHAnsi"/>
            <w:sz w:val="20"/>
            <w:szCs w:val="20"/>
            <w:shd w:val="clear" w:color="auto" w:fill="FFFFFF"/>
            <w:lang w:eastAsia="en-GB" w:bidi="te-IN"/>
          </w:rPr>
          <w:t>https://doi.org/10.1016/j.oneear.2021.11.012</w:t>
        </w:r>
      </w:hyperlink>
      <w:r w:rsidRPr="005D382A">
        <w:rPr>
          <w:rFonts w:asciiTheme="majorHAnsi" w:eastAsia="Times New Roman" w:hAnsiTheme="majorHAnsi"/>
          <w:color w:val="222222"/>
          <w:sz w:val="20"/>
          <w:szCs w:val="20"/>
          <w:shd w:val="clear" w:color="auto" w:fill="FFFFFF"/>
          <w:lang w:eastAsia="en-GB" w:bidi="te-IN"/>
        </w:rPr>
        <w:t xml:space="preserve"> </w:t>
      </w:r>
    </w:p>
    <w:p w14:paraId="24B3B0C9" w14:textId="77777777" w:rsidR="00F95EFA" w:rsidRPr="005D382A" w:rsidRDefault="00F95EFA">
      <w:pPr>
        <w:spacing w:line="240" w:lineRule="auto"/>
        <w:jc w:val="left"/>
        <w:rPr>
          <w:rFonts w:asciiTheme="majorHAnsi" w:eastAsia="Times New Roman" w:hAnsiTheme="majorHAnsi" w:cs="Times New Roman"/>
          <w:sz w:val="20"/>
          <w:szCs w:val="20"/>
          <w:lang w:eastAsia="en-GB" w:bidi="te-IN"/>
        </w:rPr>
      </w:pPr>
    </w:p>
    <w:p w14:paraId="455C9845" w14:textId="6DC0B121" w:rsidR="00767D50" w:rsidRPr="00F95EFA" w:rsidRDefault="00F95EFA">
      <w:pPr>
        <w:spacing w:line="240" w:lineRule="auto"/>
        <w:jc w:val="left"/>
        <w:rPr>
          <w:b/>
          <w:bCs/>
          <w:lang w:val="en-US"/>
        </w:rPr>
      </w:pPr>
      <w:r w:rsidRPr="0015533F">
        <w:rPr>
          <w:rFonts w:asciiTheme="majorHAnsi" w:hAnsiTheme="majorHAnsi" w:cs="Times New Roman"/>
          <w:bCs/>
          <w:sz w:val="20"/>
          <w:szCs w:val="20"/>
          <w:lang w:val="en-US"/>
        </w:rPr>
        <w:t>Vakulchuk, R. and Overland, I</w:t>
      </w:r>
      <w:r w:rsidR="00A13555" w:rsidRPr="0015533F">
        <w:rPr>
          <w:rFonts w:asciiTheme="majorHAnsi" w:hAnsiTheme="majorHAnsi" w:cs="Times New Roman"/>
          <w:bCs/>
          <w:sz w:val="20"/>
          <w:szCs w:val="20"/>
          <w:lang w:val="en-US"/>
        </w:rPr>
        <w:t>.</w:t>
      </w:r>
      <w:r w:rsidRPr="0015533F">
        <w:rPr>
          <w:rFonts w:asciiTheme="majorHAnsi" w:hAnsiTheme="majorHAnsi" w:cs="Times New Roman"/>
          <w:bCs/>
          <w:sz w:val="20"/>
          <w:szCs w:val="20"/>
          <w:lang w:val="en-US"/>
        </w:rPr>
        <w:t xml:space="preserve"> 2022. </w:t>
      </w:r>
      <w:r w:rsidRPr="005D382A">
        <w:rPr>
          <w:rFonts w:asciiTheme="majorHAnsi" w:hAnsiTheme="majorHAnsi" w:cs="Times New Roman"/>
          <w:bCs/>
          <w:sz w:val="20"/>
          <w:szCs w:val="20"/>
          <w:lang w:val="en-US"/>
        </w:rPr>
        <w:t xml:space="preserve">Energy Transition in Central Asia 2010–2020: Unified Database for CADGAT Data Article No 28. </w:t>
      </w:r>
      <w:hyperlink r:id="rId25" w:history="1">
        <w:r w:rsidRPr="005D382A">
          <w:rPr>
            <w:rStyle w:val="Hyperlink"/>
            <w:rFonts w:asciiTheme="majorHAnsi" w:hAnsiTheme="majorHAnsi" w:cs="Times New Roman"/>
            <w:bCs/>
            <w:sz w:val="20"/>
            <w:szCs w:val="20"/>
            <w:lang w:val="en-US"/>
          </w:rPr>
          <w:t>http://osce-academy.net/en/research/cadgat/</w:t>
        </w:r>
      </w:hyperlink>
      <w:r>
        <w:rPr>
          <w:rFonts w:ascii="Cambria" w:hAnsi="Cambria" w:cs="Times New Roman"/>
          <w:bCs/>
          <w:sz w:val="20"/>
          <w:szCs w:val="20"/>
          <w:lang w:val="en-US"/>
        </w:rPr>
        <w:t xml:space="preserve"> </w:t>
      </w:r>
      <w:r w:rsidR="00767D50" w:rsidRPr="00F95EFA">
        <w:rPr>
          <w:b/>
          <w:bCs/>
          <w:lang w:val="en-US"/>
        </w:rPr>
        <w:br w:type="page"/>
      </w:r>
    </w:p>
    <w:p w14:paraId="4B6CDC1C" w14:textId="111A9F43" w:rsidR="006C3E7A" w:rsidRPr="00F70A62" w:rsidRDefault="006C3E7A" w:rsidP="006C3E7A">
      <w:pPr>
        <w:spacing w:line="240" w:lineRule="auto"/>
        <w:rPr>
          <w:rFonts w:ascii="Cambria" w:hAnsi="Cambria" w:cs="Times New Roman"/>
          <w:b/>
          <w:sz w:val="20"/>
          <w:szCs w:val="20"/>
        </w:rPr>
      </w:pPr>
      <w:r w:rsidRPr="00F70A62">
        <w:rPr>
          <w:rFonts w:ascii="Cambria" w:hAnsi="Cambria" w:cs="Times New Roman"/>
          <w:b/>
          <w:sz w:val="20"/>
          <w:szCs w:val="20"/>
        </w:rPr>
        <w:lastRenderedPageBreak/>
        <w:t xml:space="preserve">About CADGAT and </w:t>
      </w:r>
      <w:r w:rsidRPr="00F70A62">
        <w:rPr>
          <w:rFonts w:ascii="Cambria" w:hAnsi="Cambria" w:cs="Times New Roman"/>
          <w:b/>
          <w:i/>
          <w:sz w:val="20"/>
          <w:szCs w:val="20"/>
        </w:rPr>
        <w:t>Central Asia Regional Data Review</w:t>
      </w:r>
    </w:p>
    <w:p w14:paraId="2A44FCA8" w14:textId="77777777" w:rsidR="006C3E7A" w:rsidRPr="00F70A62" w:rsidRDefault="006C3E7A" w:rsidP="006C3E7A">
      <w:pPr>
        <w:spacing w:line="240" w:lineRule="auto"/>
        <w:rPr>
          <w:rFonts w:ascii="Cambria" w:hAnsi="Cambria" w:cs="Times New Roman"/>
          <w:sz w:val="20"/>
          <w:szCs w:val="20"/>
        </w:rPr>
      </w:pPr>
      <w:r w:rsidRPr="00F70A62">
        <w:rPr>
          <w:rFonts w:ascii="Cambria" w:hAnsi="Cambria" w:cs="Times New Roman"/>
          <w:sz w:val="20"/>
          <w:szCs w:val="20"/>
        </w:rPr>
        <w:t xml:space="preserve">The Norwegian Institute of International Affairs (NUPI) and the OSCE Academy established the Central Asia Data-Gathering and Analysis Team (CADGAT) in 2009. The purpose of CADGAT is to produce new cross-regional data on Central Asia that can be used free of charge by researchers, journalists, NGOs, government employees, and students, both inside and outside the region. The data articles can be found at </w:t>
      </w:r>
      <w:hyperlink r:id="rId26" w:history="1">
        <w:r w:rsidRPr="00F70A62">
          <w:rPr>
            <w:rStyle w:val="Hyperlink"/>
            <w:rFonts w:ascii="Cambria" w:hAnsi="Cambria" w:cs="Times New Roman"/>
            <w:sz w:val="20"/>
            <w:szCs w:val="20"/>
          </w:rPr>
          <w:t>http://osce-academy.net/en/research/cadgat/</w:t>
        </w:r>
      </w:hyperlink>
    </w:p>
    <w:p w14:paraId="339D94BF" w14:textId="77777777" w:rsidR="006C3E7A" w:rsidRPr="00F70A62" w:rsidRDefault="006C3E7A" w:rsidP="006C3E7A">
      <w:pPr>
        <w:spacing w:line="240" w:lineRule="auto"/>
        <w:rPr>
          <w:rStyle w:val="Hyperlink"/>
          <w:rFonts w:ascii="Cambria" w:hAnsi="Cambria" w:cs="Times New Roman"/>
          <w:color w:val="auto"/>
          <w:sz w:val="20"/>
          <w:szCs w:val="20"/>
        </w:rPr>
      </w:pPr>
    </w:p>
    <w:p w14:paraId="4EBF068B" w14:textId="77777777"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The following CADGAT data articles have been published:</w:t>
      </w:r>
    </w:p>
    <w:p w14:paraId="116AD8E4" w14:textId="77777777" w:rsidR="00662B78" w:rsidRPr="00F70A62" w:rsidRDefault="00662B78" w:rsidP="00662B78">
      <w:pPr>
        <w:spacing w:line="240" w:lineRule="auto"/>
        <w:rPr>
          <w:rFonts w:ascii="Cambria" w:hAnsi="Cambria" w:cs="Times New Roman"/>
          <w:sz w:val="20"/>
          <w:szCs w:val="20"/>
        </w:rPr>
      </w:pPr>
    </w:p>
    <w:p w14:paraId="4B0F66DD" w14:textId="7D33C43D"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1. Hydroelectric dams and conflict in Central Asia </w:t>
      </w:r>
    </w:p>
    <w:p w14:paraId="28EA036E" w14:textId="45FC6254"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2. The narcotics trade and related issues in Central Asia </w:t>
      </w:r>
    </w:p>
    <w:p w14:paraId="34924FF4" w14:textId="7E550841"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3. Language use and language policy in Central Asia </w:t>
      </w:r>
    </w:p>
    <w:p w14:paraId="6C1217EF" w14:textId="1F2A9A5B"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4. The transportation sector in Central Asia </w:t>
      </w:r>
    </w:p>
    <w:p w14:paraId="0D2D12EE" w14:textId="40704889"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5. Road transportation in Central Asia </w:t>
      </w:r>
    </w:p>
    <w:p w14:paraId="153BE58B" w14:textId="2E9B8171"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6. Gender and politics in Central Asia </w:t>
      </w:r>
    </w:p>
    <w:p w14:paraId="35E1B800" w14:textId="77777777"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7. Political relations in Central Asia</w:t>
      </w:r>
    </w:p>
    <w:p w14:paraId="2F5C9BD0" w14:textId="77777777"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8. Trade policies and major export items in Central Asia</w:t>
      </w:r>
    </w:p>
    <w:p w14:paraId="0ED23CCD" w14:textId="1EC1A571"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9. Intra-regional trade in Central Asia </w:t>
      </w:r>
    </w:p>
    <w:p w14:paraId="32734DD4" w14:textId="77777777"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10. Trade barriers and tariffs in Central Asia</w:t>
      </w:r>
    </w:p>
    <w:p w14:paraId="0C7D9131" w14:textId="05F4AE48" w:rsidR="00662B78" w:rsidRPr="00F70A62" w:rsidRDefault="00662B78" w:rsidP="00662B78">
      <w:pPr>
        <w:spacing w:line="240" w:lineRule="auto"/>
        <w:rPr>
          <w:rFonts w:ascii="Cambria" w:hAnsi="Cambria" w:cs="Times New Roman"/>
          <w:sz w:val="20"/>
          <w:szCs w:val="20"/>
        </w:rPr>
      </w:pPr>
      <w:r w:rsidRPr="00F70A62">
        <w:rPr>
          <w:rFonts w:ascii="Cambria" w:hAnsi="Cambria" w:cs="Times New Roman"/>
          <w:sz w:val="20"/>
          <w:szCs w:val="20"/>
        </w:rPr>
        <w:t xml:space="preserve">11. </w:t>
      </w:r>
      <w:r w:rsidRPr="00F70A62">
        <w:rPr>
          <w:rFonts w:ascii="Cambria" w:hAnsi="Cambria" w:cs="Times New Roman"/>
          <w:bCs/>
          <w:sz w:val="20"/>
          <w:szCs w:val="20"/>
        </w:rPr>
        <w:t xml:space="preserve">Holidays in Central Asia. Part I: Laws and official holidays </w:t>
      </w:r>
    </w:p>
    <w:p w14:paraId="4837A9BE" w14:textId="16CEA58C" w:rsidR="00662B78" w:rsidRPr="00F70A62" w:rsidRDefault="00662B78" w:rsidP="00662B78">
      <w:pPr>
        <w:spacing w:line="240" w:lineRule="auto"/>
        <w:rPr>
          <w:rFonts w:ascii="Cambria" w:hAnsi="Cambria" w:cs="Times New Roman"/>
          <w:bCs/>
          <w:sz w:val="20"/>
          <w:szCs w:val="20"/>
        </w:rPr>
      </w:pPr>
      <w:r w:rsidRPr="00F70A62">
        <w:rPr>
          <w:rFonts w:ascii="Cambria" w:hAnsi="Cambria" w:cs="Times New Roman"/>
          <w:bCs/>
          <w:sz w:val="20"/>
          <w:szCs w:val="20"/>
        </w:rPr>
        <w:t xml:space="preserve">12. Holidays in Central Asia. Part II: Professional and working holidays </w:t>
      </w:r>
    </w:p>
    <w:p w14:paraId="1A77A68F" w14:textId="10B1B7D7" w:rsidR="00662B78" w:rsidRPr="00394847" w:rsidRDefault="00662B78" w:rsidP="00662B78">
      <w:pPr>
        <w:spacing w:line="240" w:lineRule="auto"/>
        <w:rPr>
          <w:rFonts w:ascii="Cambria" w:hAnsi="Cambria" w:cs="Times New Roman"/>
          <w:bCs/>
          <w:sz w:val="20"/>
          <w:szCs w:val="20"/>
          <w:lang w:val="it-CH"/>
        </w:rPr>
      </w:pPr>
      <w:r w:rsidRPr="00394847">
        <w:rPr>
          <w:rFonts w:ascii="Cambria" w:hAnsi="Cambria" w:cs="Times New Roman"/>
          <w:bCs/>
          <w:sz w:val="20"/>
          <w:szCs w:val="20"/>
          <w:lang w:val="it-CH"/>
        </w:rPr>
        <w:t xml:space="preserve">13. Media in Central Asia: Print Media </w:t>
      </w:r>
    </w:p>
    <w:p w14:paraId="7B3D68D4" w14:textId="77777777" w:rsidR="00662B78" w:rsidRPr="00394847" w:rsidRDefault="00662B78" w:rsidP="00662B78">
      <w:pPr>
        <w:spacing w:line="240" w:lineRule="auto"/>
        <w:rPr>
          <w:rFonts w:ascii="Cambria" w:hAnsi="Cambria" w:cs="Times New Roman"/>
          <w:bCs/>
          <w:sz w:val="20"/>
          <w:szCs w:val="20"/>
          <w:lang w:val="it-CH"/>
        </w:rPr>
      </w:pPr>
      <w:r w:rsidRPr="00394847">
        <w:rPr>
          <w:rFonts w:ascii="Cambria" w:hAnsi="Cambria" w:cs="Times New Roman"/>
          <w:bCs/>
          <w:sz w:val="20"/>
          <w:szCs w:val="20"/>
          <w:lang w:val="it-CH"/>
        </w:rPr>
        <w:t>14. Media in Central Asia: TV</w:t>
      </w:r>
    </w:p>
    <w:p w14:paraId="7DEB85A6" w14:textId="77777777" w:rsidR="00662B78" w:rsidRPr="00394847" w:rsidRDefault="00662B78" w:rsidP="00662B78">
      <w:pPr>
        <w:spacing w:line="240" w:lineRule="auto"/>
        <w:rPr>
          <w:rFonts w:ascii="Cambria" w:hAnsi="Cambria" w:cs="Times New Roman"/>
          <w:bCs/>
          <w:sz w:val="20"/>
          <w:szCs w:val="20"/>
          <w:lang w:val="it-CH"/>
        </w:rPr>
      </w:pPr>
      <w:r w:rsidRPr="00394847">
        <w:rPr>
          <w:rFonts w:ascii="Cambria" w:hAnsi="Cambria" w:cs="Times New Roman"/>
          <w:bCs/>
          <w:sz w:val="20"/>
          <w:szCs w:val="20"/>
          <w:lang w:val="it-CH"/>
        </w:rPr>
        <w:t>15. Media in Central Asia: Radio</w:t>
      </w:r>
    </w:p>
    <w:p w14:paraId="0701C0C2"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16. Renewable energy policies of the Central Asian countries</w:t>
      </w:r>
    </w:p>
    <w:p w14:paraId="694C7863"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17. Wind power potential of the Central Asian countries</w:t>
      </w:r>
    </w:p>
    <w:p w14:paraId="35B36AB9"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18. Solar power potential of the Central Asian countries</w:t>
      </w:r>
    </w:p>
    <w:p w14:paraId="3F11FF3E"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19. Hydropower potential of the Central Asian countries</w:t>
      </w:r>
    </w:p>
    <w:p w14:paraId="3079C4AB"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20. Overview of BRI/Chinese projects in Central Asian countries</w:t>
      </w:r>
    </w:p>
    <w:p w14:paraId="01D8DC48" w14:textId="0CE66DA1" w:rsidR="00232BD1" w:rsidRPr="00F70A62" w:rsidRDefault="00232BD1" w:rsidP="00232BD1">
      <w:pPr>
        <w:spacing w:line="240" w:lineRule="auto"/>
        <w:rPr>
          <w:rFonts w:ascii="Cambria" w:hAnsi="Cambria" w:cs="Times New Roman"/>
          <w:bCs/>
          <w:sz w:val="20"/>
          <w:szCs w:val="20"/>
        </w:rPr>
      </w:pPr>
      <w:r w:rsidRPr="00F70A62">
        <w:rPr>
          <w:rFonts w:ascii="Cambria" w:hAnsi="Cambria" w:cs="Times New Roman"/>
          <w:bCs/>
          <w:sz w:val="20"/>
          <w:szCs w:val="20"/>
        </w:rPr>
        <w:t xml:space="preserve">21. BRI in Central Asia: Rail and road connectivity projects </w:t>
      </w:r>
    </w:p>
    <w:p w14:paraId="77875DF1" w14:textId="77777777" w:rsidR="00232BD1" w:rsidRPr="00F70A62" w:rsidRDefault="00232BD1" w:rsidP="00232BD1">
      <w:pPr>
        <w:spacing w:line="240" w:lineRule="auto"/>
        <w:rPr>
          <w:rFonts w:ascii="Cambria" w:hAnsi="Cambria" w:cs="Times New Roman"/>
          <w:bCs/>
          <w:sz w:val="20"/>
          <w:szCs w:val="20"/>
        </w:rPr>
      </w:pPr>
      <w:r w:rsidRPr="00F70A62">
        <w:rPr>
          <w:rFonts w:ascii="Cambria" w:hAnsi="Cambria" w:cs="Times New Roman"/>
          <w:bCs/>
          <w:sz w:val="20"/>
          <w:szCs w:val="20"/>
        </w:rPr>
        <w:t>22. BRI in Central Asia: Energy connectivity projects</w:t>
      </w:r>
    </w:p>
    <w:p w14:paraId="233A811E"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23. BRI in Central Asia: Mineral exploration, extraction and processing projects</w:t>
      </w:r>
    </w:p>
    <w:p w14:paraId="16783358"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24. BRI in Central Asia: Industrial projects</w:t>
      </w:r>
    </w:p>
    <w:p w14:paraId="2298E6A4" w14:textId="77777777" w:rsidR="00C00D04" w:rsidRPr="00F70A62" w:rsidRDefault="00C00D04" w:rsidP="00C00D04">
      <w:pPr>
        <w:spacing w:line="240" w:lineRule="auto"/>
        <w:rPr>
          <w:rFonts w:ascii="Cambria" w:hAnsi="Cambria" w:cs="Times New Roman"/>
          <w:bCs/>
          <w:sz w:val="20"/>
          <w:szCs w:val="20"/>
        </w:rPr>
      </w:pPr>
      <w:r w:rsidRPr="00F70A62">
        <w:rPr>
          <w:rFonts w:ascii="Cambria" w:hAnsi="Cambria" w:cs="Times New Roman"/>
          <w:bCs/>
          <w:sz w:val="20"/>
          <w:szCs w:val="20"/>
        </w:rPr>
        <w:t>25. BRI in Central Asia: Finance and communication connectivity projects</w:t>
      </w:r>
    </w:p>
    <w:p w14:paraId="3A190AC5" w14:textId="77777777"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26. BRI in Central Asia: Agriculture and food projects</w:t>
      </w:r>
    </w:p>
    <w:p w14:paraId="6DBEE9CD" w14:textId="6508166A" w:rsidR="002849CE" w:rsidRPr="00F70A62" w:rsidRDefault="002849CE" w:rsidP="002849CE">
      <w:pPr>
        <w:spacing w:line="240" w:lineRule="auto"/>
        <w:rPr>
          <w:rFonts w:ascii="Cambria" w:hAnsi="Cambria" w:cs="Times New Roman"/>
          <w:bCs/>
          <w:sz w:val="20"/>
          <w:szCs w:val="20"/>
        </w:rPr>
      </w:pPr>
      <w:r w:rsidRPr="00F70A62">
        <w:rPr>
          <w:rFonts w:ascii="Cambria" w:hAnsi="Cambria" w:cs="Times New Roman"/>
          <w:bCs/>
          <w:sz w:val="20"/>
          <w:szCs w:val="20"/>
        </w:rPr>
        <w:t>27. BRI in Central Asia: People-to-people projects</w:t>
      </w:r>
    </w:p>
    <w:p w14:paraId="0250C6CA" w14:textId="0203283C" w:rsidR="00E104FF" w:rsidRPr="00F70A62" w:rsidRDefault="00E104FF" w:rsidP="002849CE">
      <w:pPr>
        <w:spacing w:line="240" w:lineRule="auto"/>
        <w:rPr>
          <w:rFonts w:ascii="Cambria" w:hAnsi="Cambria" w:cs="Times New Roman"/>
          <w:bCs/>
          <w:sz w:val="20"/>
          <w:szCs w:val="20"/>
        </w:rPr>
      </w:pPr>
      <w:r w:rsidRPr="00F70A62">
        <w:rPr>
          <w:rFonts w:ascii="Cambria" w:hAnsi="Cambria" w:cs="Times New Roman"/>
          <w:bCs/>
          <w:sz w:val="20"/>
          <w:szCs w:val="20"/>
        </w:rPr>
        <w:t xml:space="preserve">28. </w:t>
      </w:r>
      <w:r w:rsidR="00151A5E" w:rsidRPr="00151A5E">
        <w:rPr>
          <w:rFonts w:ascii="Cambria" w:hAnsi="Cambria" w:cs="Times New Roman"/>
          <w:bCs/>
          <w:sz w:val="20"/>
          <w:szCs w:val="20"/>
        </w:rPr>
        <w:t xml:space="preserve">Fossil </w:t>
      </w:r>
      <w:r w:rsidR="00151A5E">
        <w:rPr>
          <w:rFonts w:ascii="Cambria" w:hAnsi="Cambria" w:cs="Times New Roman"/>
          <w:bCs/>
          <w:sz w:val="20"/>
          <w:szCs w:val="20"/>
        </w:rPr>
        <w:t>f</w:t>
      </w:r>
      <w:r w:rsidR="00151A5E" w:rsidRPr="00151A5E">
        <w:rPr>
          <w:rFonts w:ascii="Cambria" w:hAnsi="Cambria" w:cs="Times New Roman"/>
          <w:bCs/>
          <w:sz w:val="20"/>
          <w:szCs w:val="20"/>
        </w:rPr>
        <w:t xml:space="preserve">uels in Central Asia: Trends and </w:t>
      </w:r>
      <w:r w:rsidR="00151A5E">
        <w:rPr>
          <w:rFonts w:ascii="Cambria" w:hAnsi="Cambria" w:cs="Times New Roman"/>
          <w:bCs/>
          <w:sz w:val="20"/>
          <w:szCs w:val="20"/>
        </w:rPr>
        <w:t>e</w:t>
      </w:r>
      <w:r w:rsidR="00151A5E" w:rsidRPr="00151A5E">
        <w:rPr>
          <w:rFonts w:ascii="Cambria" w:hAnsi="Cambria" w:cs="Times New Roman"/>
          <w:bCs/>
          <w:sz w:val="20"/>
          <w:szCs w:val="20"/>
        </w:rPr>
        <w:t xml:space="preserve">nergy </w:t>
      </w:r>
      <w:r w:rsidR="00151A5E">
        <w:rPr>
          <w:rFonts w:ascii="Cambria" w:hAnsi="Cambria" w:cs="Times New Roman"/>
          <w:bCs/>
          <w:sz w:val="20"/>
          <w:szCs w:val="20"/>
        </w:rPr>
        <w:t>t</w:t>
      </w:r>
      <w:r w:rsidR="00151A5E" w:rsidRPr="00151A5E">
        <w:rPr>
          <w:rFonts w:ascii="Cambria" w:hAnsi="Cambria" w:cs="Times New Roman"/>
          <w:bCs/>
          <w:sz w:val="20"/>
          <w:szCs w:val="20"/>
        </w:rPr>
        <w:t xml:space="preserve">ransition </w:t>
      </w:r>
      <w:r w:rsidR="00151A5E">
        <w:rPr>
          <w:rFonts w:ascii="Cambria" w:hAnsi="Cambria" w:cs="Times New Roman"/>
          <w:bCs/>
          <w:sz w:val="20"/>
          <w:szCs w:val="20"/>
        </w:rPr>
        <w:t>r</w:t>
      </w:r>
      <w:r w:rsidR="00151A5E" w:rsidRPr="00151A5E">
        <w:rPr>
          <w:rFonts w:ascii="Cambria" w:hAnsi="Cambria" w:cs="Times New Roman"/>
          <w:bCs/>
          <w:sz w:val="20"/>
          <w:szCs w:val="20"/>
        </w:rPr>
        <w:t>isks</w:t>
      </w:r>
    </w:p>
    <w:p w14:paraId="57055F81" w14:textId="77777777" w:rsidR="006C3E7A" w:rsidRPr="00F70A62" w:rsidRDefault="006C3E7A" w:rsidP="006C3E7A">
      <w:pPr>
        <w:spacing w:line="240" w:lineRule="auto"/>
        <w:rPr>
          <w:rFonts w:ascii="Cambria" w:hAnsi="Cambria" w:cs="Times New Roman"/>
          <w:sz w:val="20"/>
          <w:szCs w:val="20"/>
        </w:rPr>
      </w:pPr>
    </w:p>
    <w:p w14:paraId="335B4510" w14:textId="77777777" w:rsidR="00662B78" w:rsidRPr="00F70A62" w:rsidRDefault="00662B78" w:rsidP="006C3E7A">
      <w:pPr>
        <w:spacing w:line="240" w:lineRule="auto"/>
        <w:rPr>
          <w:rFonts w:ascii="Cambria" w:hAnsi="Cambria" w:cs="Times New Roman"/>
          <w:sz w:val="20"/>
          <w:szCs w:val="20"/>
        </w:rPr>
      </w:pPr>
    </w:p>
    <w:p w14:paraId="042DC1AA" w14:textId="77777777" w:rsidR="006C3E7A" w:rsidRPr="00F70A62" w:rsidRDefault="006C3E7A" w:rsidP="00E104FF">
      <w:pPr>
        <w:spacing w:line="240" w:lineRule="auto"/>
        <w:jc w:val="left"/>
        <w:rPr>
          <w:rFonts w:ascii="Cambria" w:hAnsi="Cambria" w:cs="Times New Roman"/>
          <w:sz w:val="20"/>
          <w:szCs w:val="20"/>
        </w:rPr>
      </w:pPr>
      <w:r w:rsidRPr="00F70A62">
        <w:rPr>
          <w:rFonts w:ascii="Cambria" w:hAnsi="Cambria" w:cs="Times New Roman"/>
          <w:sz w:val="20"/>
          <w:szCs w:val="20"/>
        </w:rPr>
        <w:t xml:space="preserve">CADGAT has also produced a database on Elites in Central Asia, which can be found at </w:t>
      </w:r>
      <w:hyperlink r:id="rId27" w:history="1">
        <w:r w:rsidRPr="00F70A62">
          <w:rPr>
            <w:rStyle w:val="Hyperlink"/>
            <w:rFonts w:ascii="Cambria" w:hAnsi="Cambria" w:cs="Times New Roman"/>
            <w:sz w:val="20"/>
            <w:szCs w:val="20"/>
          </w:rPr>
          <w:t>http://osce-academy.net/_dbelite/</w:t>
        </w:r>
      </w:hyperlink>
    </w:p>
    <w:p w14:paraId="6A6B5C84" w14:textId="77777777" w:rsidR="006C3E7A" w:rsidRPr="00F70A62" w:rsidRDefault="006C3E7A" w:rsidP="006C3E7A">
      <w:pPr>
        <w:spacing w:line="240" w:lineRule="auto"/>
        <w:rPr>
          <w:rFonts w:ascii="Cambria" w:hAnsi="Cambria" w:cs="Times New Roman"/>
          <w:sz w:val="20"/>
          <w:szCs w:val="20"/>
        </w:rPr>
      </w:pPr>
    </w:p>
    <w:p w14:paraId="33C911EA" w14:textId="77777777" w:rsidR="006C3E7A" w:rsidRPr="00F70A62" w:rsidRDefault="006C3E7A" w:rsidP="006C3E7A">
      <w:pPr>
        <w:spacing w:line="240" w:lineRule="auto"/>
        <w:rPr>
          <w:rFonts w:ascii="Cambria" w:hAnsi="Cambria" w:cs="Times New Roman"/>
          <w:b/>
        </w:rPr>
      </w:pPr>
    </w:p>
    <w:p w14:paraId="43C10F4E" w14:textId="77777777" w:rsidR="006C3E7A" w:rsidRPr="00F70A62" w:rsidRDefault="006C3E7A" w:rsidP="006C3E7A">
      <w:pPr>
        <w:spacing w:line="240" w:lineRule="auto"/>
        <w:rPr>
          <w:rFonts w:ascii="Cambria" w:hAnsi="Cambria" w:cs="Times New Roman"/>
          <w:b/>
        </w:rPr>
      </w:pPr>
    </w:p>
    <w:p w14:paraId="6075003F" w14:textId="77777777" w:rsidR="006C3E7A" w:rsidRPr="00F70A62" w:rsidRDefault="006C3E7A" w:rsidP="006C3E7A">
      <w:pPr>
        <w:spacing w:line="240" w:lineRule="auto"/>
        <w:rPr>
          <w:rFonts w:ascii="Cambria" w:hAnsi="Cambria" w:cs="Times New Roman"/>
          <w:b/>
        </w:rPr>
      </w:pPr>
    </w:p>
    <w:p w14:paraId="7B60B121" w14:textId="77777777" w:rsidR="0033182E" w:rsidRPr="00F70A62" w:rsidRDefault="0033182E" w:rsidP="006C3E7A">
      <w:pPr>
        <w:spacing w:line="240" w:lineRule="auto"/>
        <w:rPr>
          <w:rFonts w:ascii="Cambria" w:hAnsi="Cambria" w:cs="Times New Roman"/>
          <w:b/>
        </w:rPr>
      </w:pPr>
    </w:p>
    <w:p w14:paraId="5F7383B9" w14:textId="77777777" w:rsidR="006C3E7A" w:rsidRPr="00F70A62" w:rsidRDefault="006C3E7A" w:rsidP="006C3E7A">
      <w:pPr>
        <w:spacing w:line="240" w:lineRule="auto"/>
        <w:rPr>
          <w:rFonts w:ascii="Cambria" w:hAnsi="Cambria" w:cs="Times New Roman"/>
          <w:b/>
        </w:rPr>
      </w:pPr>
    </w:p>
    <w:p w14:paraId="7EF529D4" w14:textId="77777777" w:rsidR="006C3E7A" w:rsidRPr="00F70A62" w:rsidRDefault="006C3E7A" w:rsidP="006C3E7A">
      <w:pPr>
        <w:spacing w:line="240" w:lineRule="auto"/>
        <w:rPr>
          <w:rFonts w:ascii="Cambria" w:hAnsi="Cambria" w:cs="Times New Roman"/>
          <w:b/>
        </w:rPr>
      </w:pPr>
    </w:p>
    <w:p w14:paraId="1E52941E" w14:textId="77777777" w:rsidR="006C3E7A" w:rsidRPr="00F70A62" w:rsidRDefault="006C3E7A" w:rsidP="006C3E7A">
      <w:pPr>
        <w:spacing w:line="240" w:lineRule="auto"/>
        <w:rPr>
          <w:rFonts w:ascii="Cambria" w:hAnsi="Cambria" w:cs="Times New Roman"/>
        </w:rPr>
      </w:pPr>
    </w:p>
    <w:p w14:paraId="6108FE2A" w14:textId="7F0867A4" w:rsidR="006C3E7A" w:rsidRPr="00F70A62" w:rsidRDefault="006C3E7A" w:rsidP="006C3E7A">
      <w:pPr>
        <w:spacing w:line="240" w:lineRule="auto"/>
        <w:ind w:left="2124"/>
        <w:rPr>
          <w:rFonts w:ascii="Cambria" w:hAnsi="Cambria" w:cs="Times New Roman"/>
          <w:sz w:val="20"/>
          <w:szCs w:val="20"/>
        </w:rPr>
      </w:pPr>
      <w:r w:rsidRPr="00F70A62">
        <w:rPr>
          <w:rFonts w:eastAsia="SimSun"/>
          <w:bCs/>
          <w:noProof/>
          <w:lang w:eastAsia="ru-RU"/>
        </w:rPr>
        <w:drawing>
          <wp:anchor distT="0" distB="0" distL="114300" distR="114300" simplePos="0" relativeHeight="251677696" behindDoc="1" locked="0" layoutInCell="1" allowOverlap="1" wp14:anchorId="310B8519" wp14:editId="21FDE2E1">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A62">
        <w:rPr>
          <w:rFonts w:eastAsia="SimSun"/>
          <w:bCs/>
        </w:rPr>
        <w:t>© 2019 by the authors. This is an open access publication under the terms and conditions of the Creative Commons Attribution (CC BY) license (</w:t>
      </w:r>
      <w:hyperlink r:id="rId29" w:history="1">
        <w:r w:rsidRPr="00F70A62">
          <w:rPr>
            <w:rStyle w:val="Hyperlink"/>
            <w:rFonts w:eastAsia="SimSun"/>
            <w:bCs/>
          </w:rPr>
          <w:t>http://creativecommons.org/licenses/by/4.0/</w:t>
        </w:r>
      </w:hyperlink>
      <w:r w:rsidRPr="00F70A62">
        <w:rPr>
          <w:rFonts w:eastAsia="SimSun"/>
          <w:bCs/>
        </w:rPr>
        <w:t xml:space="preserve">). The material can be used freely, as long as a reference to this article is included. </w:t>
      </w:r>
    </w:p>
    <w:p w14:paraId="5BE15674" w14:textId="77777777" w:rsidR="008E4944" w:rsidRPr="00F70A62" w:rsidRDefault="008E4944" w:rsidP="006C3E7A">
      <w:pPr>
        <w:rPr>
          <w:rFonts w:ascii="Cambria" w:hAnsi="Cambria" w:cs="Times New Roman"/>
        </w:rPr>
      </w:pPr>
    </w:p>
    <w:sectPr w:rsidR="008E4944" w:rsidRPr="00F70A62" w:rsidSect="00104762">
      <w:headerReference w:type="default" r:id="rId30"/>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0422" w14:textId="77777777" w:rsidR="00AB3F1B" w:rsidRPr="00F70A62" w:rsidRDefault="00AB3F1B" w:rsidP="006A525D">
      <w:pPr>
        <w:spacing w:line="240" w:lineRule="auto"/>
      </w:pPr>
      <w:r w:rsidRPr="00F70A62">
        <w:separator/>
      </w:r>
    </w:p>
  </w:endnote>
  <w:endnote w:type="continuationSeparator" w:id="0">
    <w:p w14:paraId="7CDE94A4" w14:textId="77777777" w:rsidR="00AB3F1B" w:rsidRPr="00F70A62" w:rsidRDefault="00AB3F1B" w:rsidP="006A525D">
      <w:pPr>
        <w:spacing w:line="240" w:lineRule="auto"/>
      </w:pPr>
      <w:r w:rsidRPr="00F70A6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274571"/>
      <w:docPartObj>
        <w:docPartGallery w:val="Page Numbers (Bottom of Page)"/>
        <w:docPartUnique/>
      </w:docPartObj>
    </w:sdtPr>
    <w:sdtEndPr>
      <w:rPr>
        <w:noProof/>
      </w:rPr>
    </w:sdtEndPr>
    <w:sdtContent>
      <w:p w14:paraId="656F26D7" w14:textId="3689B1DE" w:rsidR="00106CAC" w:rsidRPr="00F70A62" w:rsidRDefault="00106CAC" w:rsidP="00233CE2">
        <w:pPr>
          <w:pStyle w:val="Footer"/>
          <w:jc w:val="right"/>
          <w:rPr>
            <w:rFonts w:ascii="Times New Roman" w:hAnsi="Times New Roman" w:cs="Times New Roman"/>
          </w:rPr>
        </w:pPr>
        <w:r w:rsidRPr="00F70A62">
          <w:rPr>
            <w:rFonts w:ascii="Times New Roman" w:hAnsi="Times New Roman" w:cs="Times New Roman"/>
          </w:rPr>
          <w:fldChar w:fldCharType="begin"/>
        </w:r>
        <w:r w:rsidRPr="00F70A62">
          <w:rPr>
            <w:rFonts w:ascii="Times New Roman" w:hAnsi="Times New Roman" w:cs="Times New Roman"/>
          </w:rPr>
          <w:instrText xml:space="preserve"> PAGE   \* MERGEFORMAT </w:instrText>
        </w:r>
        <w:r w:rsidRPr="00F70A62">
          <w:rPr>
            <w:rFonts w:ascii="Times New Roman" w:hAnsi="Times New Roman" w:cs="Times New Roman"/>
          </w:rPr>
          <w:fldChar w:fldCharType="separate"/>
        </w:r>
        <w:r w:rsidRPr="00F70A62">
          <w:rPr>
            <w:rFonts w:ascii="Times New Roman" w:hAnsi="Times New Roman" w:cs="Times New Roman"/>
            <w:noProof/>
          </w:rPr>
          <w:t>2</w:t>
        </w:r>
        <w:r w:rsidRPr="00F70A62">
          <w:rPr>
            <w:rFonts w:ascii="Times New Roman" w:hAnsi="Times New Roman" w:cs="Times New Roman"/>
            <w:noProof/>
          </w:rPr>
          <w:fldChar w:fldCharType="end"/>
        </w:r>
      </w:p>
    </w:sdtContent>
  </w:sdt>
  <w:p w14:paraId="7431E483" w14:textId="77777777" w:rsidR="00106CAC" w:rsidRPr="00F70A62" w:rsidRDefault="0010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FB93" w14:textId="77777777" w:rsidR="00AB3F1B" w:rsidRPr="00F70A62" w:rsidRDefault="00AB3F1B" w:rsidP="006A525D">
      <w:pPr>
        <w:spacing w:line="240" w:lineRule="auto"/>
      </w:pPr>
      <w:r w:rsidRPr="00F70A62">
        <w:separator/>
      </w:r>
    </w:p>
  </w:footnote>
  <w:footnote w:type="continuationSeparator" w:id="0">
    <w:p w14:paraId="7B987D52" w14:textId="77777777" w:rsidR="00AB3F1B" w:rsidRPr="00F70A62" w:rsidRDefault="00AB3F1B" w:rsidP="006A525D">
      <w:pPr>
        <w:spacing w:line="240" w:lineRule="auto"/>
      </w:pPr>
      <w:r w:rsidRPr="00F70A6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56D" w14:textId="6E5E6F7D" w:rsidR="00106CAC" w:rsidRPr="00F70A62" w:rsidRDefault="00106CAC" w:rsidP="00852790">
    <w:pPr>
      <w:spacing w:line="240" w:lineRule="auto"/>
      <w:jc w:val="center"/>
      <w:rPr>
        <w:rFonts w:ascii="Cambria" w:hAnsi="Cambria" w:cs="Times New Roman"/>
        <w:color w:val="000000" w:themeColor="text1"/>
        <w:sz w:val="18"/>
        <w:szCs w:val="18"/>
      </w:rPr>
    </w:pPr>
    <w:r w:rsidRPr="00F70A62">
      <w:rPr>
        <w:rFonts w:ascii="Cambria" w:hAnsi="Cambria" w:cs="Times New Roman"/>
        <w:color w:val="000000" w:themeColor="text1"/>
        <w:sz w:val="18"/>
        <w:szCs w:val="18"/>
      </w:rPr>
      <w:t>Central Asia Regional Data Review 2</w:t>
    </w:r>
    <w:r w:rsidR="008C4007">
      <w:rPr>
        <w:rFonts w:ascii="Cambria" w:hAnsi="Cambria" w:cs="Times New Roman"/>
        <w:color w:val="000000" w:themeColor="text1"/>
        <w:sz w:val="18"/>
        <w:szCs w:val="18"/>
      </w:rPr>
      <w:t>8</w:t>
    </w:r>
    <w:r w:rsidRPr="00F70A62">
      <w:rPr>
        <w:rFonts w:ascii="Cambria" w:hAnsi="Cambria" w:cs="Times New Roman"/>
        <w:color w:val="000000" w:themeColor="text1"/>
        <w:sz w:val="18"/>
        <w:szCs w:val="18"/>
      </w:rPr>
      <w:t xml:space="preserve"> (20</w:t>
    </w:r>
    <w:r w:rsidR="008C4007">
      <w:rPr>
        <w:rFonts w:ascii="Cambria" w:hAnsi="Cambria" w:cs="Times New Roman"/>
        <w:color w:val="000000" w:themeColor="text1"/>
        <w:sz w:val="18"/>
        <w:szCs w:val="18"/>
      </w:rPr>
      <w:t>22</w:t>
    </w:r>
    <w:r w:rsidRPr="00F70A62">
      <w:rPr>
        <w:rFonts w:ascii="Cambria" w:hAnsi="Cambria" w:cs="Times New Roman"/>
        <w:color w:val="000000" w:themeColor="text1"/>
        <w:sz w:val="18"/>
        <w:szCs w:val="18"/>
      </w:rPr>
      <w:t>) 1–</w:t>
    </w:r>
    <w:r w:rsidR="008C4007">
      <w:rPr>
        <w:rFonts w:ascii="Cambria" w:hAnsi="Cambria" w:cs="Times New Roman"/>
        <w:color w:val="000000" w:themeColor="text1"/>
        <w:sz w:val="18"/>
        <w:szCs w:val="18"/>
      </w:rPr>
      <w:t>6</w:t>
    </w:r>
    <w:r w:rsidRPr="00F70A62">
      <w:rPr>
        <w:rFonts w:ascii="Cambria" w:hAnsi="Cambria" w:cs="Times New Roman"/>
        <w:color w:val="000000" w:themeColor="text1"/>
        <w:sz w:val="18"/>
        <w:szCs w:val="18"/>
      </w:rPr>
      <w:t>.</w:t>
    </w:r>
  </w:p>
  <w:p w14:paraId="30315CFD" w14:textId="77777777" w:rsidR="00106CAC" w:rsidRPr="00F70A62" w:rsidRDefault="00106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FFAB" w14:textId="77777777" w:rsidR="00106CAC" w:rsidRPr="00F70A62" w:rsidRDefault="00106CAC" w:rsidP="00E62D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C218" w14:textId="6B7D05EB" w:rsidR="00106CAC" w:rsidRPr="008729A1" w:rsidRDefault="00106CAC" w:rsidP="00852790">
    <w:pPr>
      <w:spacing w:line="240" w:lineRule="auto"/>
      <w:jc w:val="center"/>
      <w:rPr>
        <w:rFonts w:ascii="Cambria" w:hAnsi="Cambria" w:cs="Times New Roman"/>
        <w:color w:val="000000" w:themeColor="text1"/>
        <w:sz w:val="18"/>
        <w:szCs w:val="18"/>
        <w:lang w:val="en-US"/>
      </w:rPr>
    </w:pPr>
    <w:r w:rsidRPr="008729A1">
      <w:rPr>
        <w:rFonts w:ascii="Cambria" w:hAnsi="Cambria" w:cs="Times New Roman"/>
        <w:color w:val="000000" w:themeColor="text1"/>
        <w:sz w:val="18"/>
        <w:szCs w:val="18"/>
        <w:lang w:val="en-US"/>
      </w:rPr>
      <w:t xml:space="preserve">Central Asia Regional Data Review </w:t>
    </w:r>
    <w:r w:rsidR="008C4007" w:rsidRPr="00F70A62">
      <w:rPr>
        <w:rFonts w:ascii="Cambria" w:hAnsi="Cambria" w:cs="Times New Roman"/>
        <w:color w:val="000000" w:themeColor="text1"/>
        <w:sz w:val="18"/>
        <w:szCs w:val="18"/>
      </w:rPr>
      <w:t>2</w:t>
    </w:r>
    <w:r w:rsidR="008C4007">
      <w:rPr>
        <w:rFonts w:ascii="Cambria" w:hAnsi="Cambria" w:cs="Times New Roman"/>
        <w:color w:val="000000" w:themeColor="text1"/>
        <w:sz w:val="18"/>
        <w:szCs w:val="18"/>
      </w:rPr>
      <w:t>8</w:t>
    </w:r>
    <w:r w:rsidR="008C4007" w:rsidRPr="00F70A62">
      <w:rPr>
        <w:rFonts w:ascii="Cambria" w:hAnsi="Cambria" w:cs="Times New Roman"/>
        <w:color w:val="000000" w:themeColor="text1"/>
        <w:sz w:val="18"/>
        <w:szCs w:val="18"/>
      </w:rPr>
      <w:t xml:space="preserve"> (20</w:t>
    </w:r>
    <w:r w:rsidR="008C4007">
      <w:rPr>
        <w:rFonts w:ascii="Cambria" w:hAnsi="Cambria" w:cs="Times New Roman"/>
        <w:color w:val="000000" w:themeColor="text1"/>
        <w:sz w:val="18"/>
        <w:szCs w:val="18"/>
      </w:rPr>
      <w:t>22</w:t>
    </w:r>
    <w:r w:rsidR="008C4007" w:rsidRPr="00F70A62">
      <w:rPr>
        <w:rFonts w:ascii="Cambria" w:hAnsi="Cambria" w:cs="Times New Roman"/>
        <w:color w:val="000000" w:themeColor="text1"/>
        <w:sz w:val="18"/>
        <w:szCs w:val="18"/>
      </w:rPr>
      <w:t>) 1–</w:t>
    </w:r>
    <w:r w:rsidR="008C4007">
      <w:rPr>
        <w:rFonts w:ascii="Cambria" w:hAnsi="Cambria" w:cs="Times New Roman"/>
        <w:color w:val="000000" w:themeColor="text1"/>
        <w:sz w:val="18"/>
        <w:szCs w:val="18"/>
      </w:rPr>
      <w:t>6</w:t>
    </w:r>
    <w:r w:rsidR="008C4007" w:rsidRPr="00F70A62">
      <w:rPr>
        <w:rFonts w:ascii="Cambria" w:hAnsi="Cambria" w:cs="Times New Roman"/>
        <w:color w:val="000000" w:themeColor="text1"/>
        <w:sz w:val="18"/>
        <w:szCs w:val="18"/>
      </w:rPr>
      <w:t>.</w:t>
    </w:r>
  </w:p>
  <w:p w14:paraId="71B4E104" w14:textId="4FF5037A" w:rsidR="00106CAC" w:rsidRPr="00562F31" w:rsidRDefault="00106CAC"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00C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C420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6C57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806E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AE4C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F235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5416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87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4AD6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E6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1" w15:restartNumberingAfterBreak="0">
    <w:nsid w:val="0FA60583"/>
    <w:multiLevelType w:val="hybridMultilevel"/>
    <w:tmpl w:val="EBD03C0C"/>
    <w:lvl w:ilvl="0" w:tplc="E23EE0B4">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B058BE"/>
    <w:multiLevelType w:val="hybridMultilevel"/>
    <w:tmpl w:val="81D65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D0BD5"/>
    <w:multiLevelType w:val="hybridMultilevel"/>
    <w:tmpl w:val="21F4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909338F"/>
    <w:multiLevelType w:val="hybridMultilevel"/>
    <w:tmpl w:val="D2DAA156"/>
    <w:lvl w:ilvl="0" w:tplc="BA667E8A">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FC7175F"/>
    <w:multiLevelType w:val="hybridMultilevel"/>
    <w:tmpl w:val="069E22D4"/>
    <w:lvl w:ilvl="0" w:tplc="2CB464A2">
      <w:start w:val="73"/>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017738F"/>
    <w:multiLevelType w:val="hybridMultilevel"/>
    <w:tmpl w:val="0422E9C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27"/>
  </w:num>
  <w:num w:numId="3">
    <w:abstractNumId w:val="20"/>
  </w:num>
  <w:num w:numId="4">
    <w:abstractNumId w:val="22"/>
  </w:num>
  <w:num w:numId="5">
    <w:abstractNumId w:val="25"/>
  </w:num>
  <w:num w:numId="6">
    <w:abstractNumId w:val="13"/>
  </w:num>
  <w:num w:numId="7">
    <w:abstractNumId w:val="10"/>
  </w:num>
  <w:num w:numId="8">
    <w:abstractNumId w:val="24"/>
  </w:num>
  <w:num w:numId="9">
    <w:abstractNumId w:val="26"/>
  </w:num>
  <w:num w:numId="10">
    <w:abstractNumId w:val="18"/>
  </w:num>
  <w:num w:numId="11">
    <w:abstractNumId w:val="19"/>
  </w:num>
  <w:num w:numId="12">
    <w:abstractNumId w:val="14"/>
  </w:num>
  <w:num w:numId="13">
    <w:abstractNumId w:val="12"/>
  </w:num>
  <w:num w:numId="14">
    <w:abstractNumId w:val="17"/>
  </w:num>
  <w:num w:numId="15">
    <w:abstractNumId w:val="28"/>
  </w:num>
  <w:num w:numId="16">
    <w:abstractNumId w:val="23"/>
  </w:num>
  <w:num w:numId="17">
    <w:abstractNumId w:val="16"/>
  </w:num>
  <w:num w:numId="18">
    <w:abstractNumId w:val="21"/>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33E3"/>
    <w:rsid w:val="00006770"/>
    <w:rsid w:val="00006E53"/>
    <w:rsid w:val="00026942"/>
    <w:rsid w:val="00042ED1"/>
    <w:rsid w:val="00050EFE"/>
    <w:rsid w:val="000511DE"/>
    <w:rsid w:val="00052D15"/>
    <w:rsid w:val="00052FF0"/>
    <w:rsid w:val="000533CE"/>
    <w:rsid w:val="00055BBA"/>
    <w:rsid w:val="00061D48"/>
    <w:rsid w:val="00067F40"/>
    <w:rsid w:val="00070299"/>
    <w:rsid w:val="000947F3"/>
    <w:rsid w:val="00095599"/>
    <w:rsid w:val="00095624"/>
    <w:rsid w:val="0009665A"/>
    <w:rsid w:val="000A1E8E"/>
    <w:rsid w:val="000A23DB"/>
    <w:rsid w:val="000A5135"/>
    <w:rsid w:val="000B506C"/>
    <w:rsid w:val="000B74A8"/>
    <w:rsid w:val="000D1603"/>
    <w:rsid w:val="000D5F51"/>
    <w:rsid w:val="000D72A0"/>
    <w:rsid w:val="000E15E4"/>
    <w:rsid w:val="000F07AB"/>
    <w:rsid w:val="000F335C"/>
    <w:rsid w:val="00103B05"/>
    <w:rsid w:val="001043C1"/>
    <w:rsid w:val="00104762"/>
    <w:rsid w:val="001065BF"/>
    <w:rsid w:val="00106CAC"/>
    <w:rsid w:val="00107321"/>
    <w:rsid w:val="001131AB"/>
    <w:rsid w:val="00122C26"/>
    <w:rsid w:val="00130DE0"/>
    <w:rsid w:val="00131B5D"/>
    <w:rsid w:val="001378B1"/>
    <w:rsid w:val="00143C18"/>
    <w:rsid w:val="00143D6F"/>
    <w:rsid w:val="00144BD8"/>
    <w:rsid w:val="00146266"/>
    <w:rsid w:val="00151A5E"/>
    <w:rsid w:val="00154FA4"/>
    <w:rsid w:val="0015533F"/>
    <w:rsid w:val="00155BB5"/>
    <w:rsid w:val="001565B4"/>
    <w:rsid w:val="00157E00"/>
    <w:rsid w:val="00161F51"/>
    <w:rsid w:val="001645D5"/>
    <w:rsid w:val="00171057"/>
    <w:rsid w:val="00172175"/>
    <w:rsid w:val="001737EA"/>
    <w:rsid w:val="00181088"/>
    <w:rsid w:val="0018369E"/>
    <w:rsid w:val="00190D90"/>
    <w:rsid w:val="00191689"/>
    <w:rsid w:val="0019235C"/>
    <w:rsid w:val="001A2EF1"/>
    <w:rsid w:val="001A32F4"/>
    <w:rsid w:val="001A3668"/>
    <w:rsid w:val="001A55A0"/>
    <w:rsid w:val="001D17ED"/>
    <w:rsid w:val="001D1CCD"/>
    <w:rsid w:val="001D1DB7"/>
    <w:rsid w:val="001D63FF"/>
    <w:rsid w:val="001E3372"/>
    <w:rsid w:val="001F0FE8"/>
    <w:rsid w:val="001F5D32"/>
    <w:rsid w:val="00202959"/>
    <w:rsid w:val="0020407C"/>
    <w:rsid w:val="002078AB"/>
    <w:rsid w:val="00212B17"/>
    <w:rsid w:val="002144BB"/>
    <w:rsid w:val="0022428D"/>
    <w:rsid w:val="002321C0"/>
    <w:rsid w:val="00232327"/>
    <w:rsid w:val="00232BD1"/>
    <w:rsid w:val="00233307"/>
    <w:rsid w:val="00233CE2"/>
    <w:rsid w:val="00236313"/>
    <w:rsid w:val="00237F97"/>
    <w:rsid w:val="00241C1A"/>
    <w:rsid w:val="0024400B"/>
    <w:rsid w:val="00244019"/>
    <w:rsid w:val="00244B84"/>
    <w:rsid w:val="00263A34"/>
    <w:rsid w:val="002677BD"/>
    <w:rsid w:val="00273E77"/>
    <w:rsid w:val="00277A0B"/>
    <w:rsid w:val="0028038F"/>
    <w:rsid w:val="0028275B"/>
    <w:rsid w:val="002848CF"/>
    <w:rsid w:val="002849CE"/>
    <w:rsid w:val="002854E6"/>
    <w:rsid w:val="00287FBB"/>
    <w:rsid w:val="00296765"/>
    <w:rsid w:val="002A1827"/>
    <w:rsid w:val="002A287B"/>
    <w:rsid w:val="002A5F0A"/>
    <w:rsid w:val="002A64C5"/>
    <w:rsid w:val="002B05CA"/>
    <w:rsid w:val="002B5616"/>
    <w:rsid w:val="002C0111"/>
    <w:rsid w:val="002C27BE"/>
    <w:rsid w:val="002C2A09"/>
    <w:rsid w:val="002C4089"/>
    <w:rsid w:val="002C5F02"/>
    <w:rsid w:val="002D01B6"/>
    <w:rsid w:val="002D6C6E"/>
    <w:rsid w:val="002D7483"/>
    <w:rsid w:val="002D7728"/>
    <w:rsid w:val="002E3855"/>
    <w:rsid w:val="002E6CC6"/>
    <w:rsid w:val="002E6DC9"/>
    <w:rsid w:val="002E7DFA"/>
    <w:rsid w:val="002F3F49"/>
    <w:rsid w:val="002F4D4E"/>
    <w:rsid w:val="00301BAE"/>
    <w:rsid w:val="00302B1F"/>
    <w:rsid w:val="00305D3B"/>
    <w:rsid w:val="0030695F"/>
    <w:rsid w:val="00312A78"/>
    <w:rsid w:val="003156A9"/>
    <w:rsid w:val="003203AC"/>
    <w:rsid w:val="00323268"/>
    <w:rsid w:val="00324FD2"/>
    <w:rsid w:val="0032786F"/>
    <w:rsid w:val="0033182E"/>
    <w:rsid w:val="00331C44"/>
    <w:rsid w:val="003328A8"/>
    <w:rsid w:val="003341B5"/>
    <w:rsid w:val="00341ADC"/>
    <w:rsid w:val="00342B52"/>
    <w:rsid w:val="0034764D"/>
    <w:rsid w:val="00351885"/>
    <w:rsid w:val="003538B6"/>
    <w:rsid w:val="003561E4"/>
    <w:rsid w:val="00357796"/>
    <w:rsid w:val="003643DD"/>
    <w:rsid w:val="00367655"/>
    <w:rsid w:val="003701FC"/>
    <w:rsid w:val="003730F1"/>
    <w:rsid w:val="003843F6"/>
    <w:rsid w:val="003852F8"/>
    <w:rsid w:val="003927FC"/>
    <w:rsid w:val="00394847"/>
    <w:rsid w:val="003A587C"/>
    <w:rsid w:val="003A5CA2"/>
    <w:rsid w:val="003B0411"/>
    <w:rsid w:val="003B1073"/>
    <w:rsid w:val="003B2331"/>
    <w:rsid w:val="003B536F"/>
    <w:rsid w:val="003C12A8"/>
    <w:rsid w:val="003C2346"/>
    <w:rsid w:val="003C7DC6"/>
    <w:rsid w:val="003D3F49"/>
    <w:rsid w:val="003D4D75"/>
    <w:rsid w:val="003D5756"/>
    <w:rsid w:val="003E0A6A"/>
    <w:rsid w:val="003E125F"/>
    <w:rsid w:val="003E6AB6"/>
    <w:rsid w:val="003E75F9"/>
    <w:rsid w:val="003F0A0A"/>
    <w:rsid w:val="003F11E9"/>
    <w:rsid w:val="003F3B18"/>
    <w:rsid w:val="003F4F60"/>
    <w:rsid w:val="003F7ECC"/>
    <w:rsid w:val="00404033"/>
    <w:rsid w:val="004053C7"/>
    <w:rsid w:val="00405F72"/>
    <w:rsid w:val="004075EB"/>
    <w:rsid w:val="00413631"/>
    <w:rsid w:val="00413A00"/>
    <w:rsid w:val="00417EB1"/>
    <w:rsid w:val="00421684"/>
    <w:rsid w:val="00432B1F"/>
    <w:rsid w:val="00436DFE"/>
    <w:rsid w:val="00437B50"/>
    <w:rsid w:val="0044529E"/>
    <w:rsid w:val="00447AAC"/>
    <w:rsid w:val="004520A3"/>
    <w:rsid w:val="00454B1E"/>
    <w:rsid w:val="00461A22"/>
    <w:rsid w:val="00461BE5"/>
    <w:rsid w:val="00462120"/>
    <w:rsid w:val="00462C1E"/>
    <w:rsid w:val="00464F69"/>
    <w:rsid w:val="00466AA8"/>
    <w:rsid w:val="00467698"/>
    <w:rsid w:val="00467AA4"/>
    <w:rsid w:val="00473501"/>
    <w:rsid w:val="00476FBF"/>
    <w:rsid w:val="00480343"/>
    <w:rsid w:val="004878AF"/>
    <w:rsid w:val="00491519"/>
    <w:rsid w:val="00495FCD"/>
    <w:rsid w:val="00496887"/>
    <w:rsid w:val="00496F2E"/>
    <w:rsid w:val="004A3176"/>
    <w:rsid w:val="004A383F"/>
    <w:rsid w:val="004A40BF"/>
    <w:rsid w:val="004A42E4"/>
    <w:rsid w:val="004B1CEF"/>
    <w:rsid w:val="004B4B4E"/>
    <w:rsid w:val="004B6F6D"/>
    <w:rsid w:val="004B7E8C"/>
    <w:rsid w:val="004C10A5"/>
    <w:rsid w:val="004C3674"/>
    <w:rsid w:val="004C4475"/>
    <w:rsid w:val="004D3C91"/>
    <w:rsid w:val="004D75AC"/>
    <w:rsid w:val="004D76DF"/>
    <w:rsid w:val="004E3D54"/>
    <w:rsid w:val="004F0C14"/>
    <w:rsid w:val="004F22BD"/>
    <w:rsid w:val="004F7C19"/>
    <w:rsid w:val="00500312"/>
    <w:rsid w:val="00502453"/>
    <w:rsid w:val="005043CE"/>
    <w:rsid w:val="00505FA6"/>
    <w:rsid w:val="00511BD2"/>
    <w:rsid w:val="00513083"/>
    <w:rsid w:val="005238EE"/>
    <w:rsid w:val="005335A6"/>
    <w:rsid w:val="00533F2E"/>
    <w:rsid w:val="0053615E"/>
    <w:rsid w:val="00537EB5"/>
    <w:rsid w:val="0054277B"/>
    <w:rsid w:val="00545F2E"/>
    <w:rsid w:val="00554FDB"/>
    <w:rsid w:val="00556C90"/>
    <w:rsid w:val="00561C2E"/>
    <w:rsid w:val="00562F31"/>
    <w:rsid w:val="00564760"/>
    <w:rsid w:val="00565EC6"/>
    <w:rsid w:val="00567247"/>
    <w:rsid w:val="005716E7"/>
    <w:rsid w:val="00577924"/>
    <w:rsid w:val="00580CB0"/>
    <w:rsid w:val="0059070D"/>
    <w:rsid w:val="00590872"/>
    <w:rsid w:val="00595EBE"/>
    <w:rsid w:val="005A2579"/>
    <w:rsid w:val="005A3287"/>
    <w:rsid w:val="005A6839"/>
    <w:rsid w:val="005A6AD4"/>
    <w:rsid w:val="005C68CA"/>
    <w:rsid w:val="005D0858"/>
    <w:rsid w:val="005D382A"/>
    <w:rsid w:val="005D383F"/>
    <w:rsid w:val="005D6252"/>
    <w:rsid w:val="005D6611"/>
    <w:rsid w:val="005E1183"/>
    <w:rsid w:val="005E32DE"/>
    <w:rsid w:val="005F0ED8"/>
    <w:rsid w:val="005F69DD"/>
    <w:rsid w:val="00611AC7"/>
    <w:rsid w:val="006122CB"/>
    <w:rsid w:val="0062315B"/>
    <w:rsid w:val="0062704B"/>
    <w:rsid w:val="00627866"/>
    <w:rsid w:val="006323FD"/>
    <w:rsid w:val="0063365C"/>
    <w:rsid w:val="006367E7"/>
    <w:rsid w:val="00636806"/>
    <w:rsid w:val="00637A1F"/>
    <w:rsid w:val="00645034"/>
    <w:rsid w:val="00645E2A"/>
    <w:rsid w:val="006466DA"/>
    <w:rsid w:val="00650357"/>
    <w:rsid w:val="006531BE"/>
    <w:rsid w:val="00654B0D"/>
    <w:rsid w:val="006565A7"/>
    <w:rsid w:val="006608FF"/>
    <w:rsid w:val="00662B78"/>
    <w:rsid w:val="00662DD5"/>
    <w:rsid w:val="00672054"/>
    <w:rsid w:val="00672DAE"/>
    <w:rsid w:val="00673283"/>
    <w:rsid w:val="00677268"/>
    <w:rsid w:val="00677573"/>
    <w:rsid w:val="00684E8F"/>
    <w:rsid w:val="006851C6"/>
    <w:rsid w:val="006922EF"/>
    <w:rsid w:val="006A525D"/>
    <w:rsid w:val="006A57E3"/>
    <w:rsid w:val="006B46C3"/>
    <w:rsid w:val="006B4917"/>
    <w:rsid w:val="006C04A3"/>
    <w:rsid w:val="006C092A"/>
    <w:rsid w:val="006C114B"/>
    <w:rsid w:val="006C3E7A"/>
    <w:rsid w:val="006C3F09"/>
    <w:rsid w:val="006C3FA3"/>
    <w:rsid w:val="006D041D"/>
    <w:rsid w:val="006D0C22"/>
    <w:rsid w:val="006D44AC"/>
    <w:rsid w:val="006D6567"/>
    <w:rsid w:val="006E086F"/>
    <w:rsid w:val="006E1318"/>
    <w:rsid w:val="006E2C87"/>
    <w:rsid w:val="006E2D50"/>
    <w:rsid w:val="006E7DF5"/>
    <w:rsid w:val="006F0B4E"/>
    <w:rsid w:val="006F1B9D"/>
    <w:rsid w:val="006F2380"/>
    <w:rsid w:val="006F3FFB"/>
    <w:rsid w:val="006F5294"/>
    <w:rsid w:val="00700B04"/>
    <w:rsid w:val="00705C41"/>
    <w:rsid w:val="00712AFB"/>
    <w:rsid w:val="00714DF0"/>
    <w:rsid w:val="0071742E"/>
    <w:rsid w:val="00717A8B"/>
    <w:rsid w:val="00720456"/>
    <w:rsid w:val="007324F6"/>
    <w:rsid w:val="00734E3C"/>
    <w:rsid w:val="00734F85"/>
    <w:rsid w:val="00736C1C"/>
    <w:rsid w:val="007424EF"/>
    <w:rsid w:val="007458D3"/>
    <w:rsid w:val="00746ECF"/>
    <w:rsid w:val="007475B4"/>
    <w:rsid w:val="00751A97"/>
    <w:rsid w:val="00757216"/>
    <w:rsid w:val="00765980"/>
    <w:rsid w:val="00767D50"/>
    <w:rsid w:val="0077778D"/>
    <w:rsid w:val="007829C3"/>
    <w:rsid w:val="00784CF2"/>
    <w:rsid w:val="00785261"/>
    <w:rsid w:val="00785CBD"/>
    <w:rsid w:val="007903C4"/>
    <w:rsid w:val="007913D1"/>
    <w:rsid w:val="007945DA"/>
    <w:rsid w:val="007A0686"/>
    <w:rsid w:val="007A2BF9"/>
    <w:rsid w:val="007A4136"/>
    <w:rsid w:val="007A43A2"/>
    <w:rsid w:val="007B1F3C"/>
    <w:rsid w:val="007B2468"/>
    <w:rsid w:val="007B70AA"/>
    <w:rsid w:val="007C13FE"/>
    <w:rsid w:val="007C281B"/>
    <w:rsid w:val="007C5195"/>
    <w:rsid w:val="007C64F8"/>
    <w:rsid w:val="007E030E"/>
    <w:rsid w:val="007E1ECA"/>
    <w:rsid w:val="007F565B"/>
    <w:rsid w:val="007F7314"/>
    <w:rsid w:val="007F7543"/>
    <w:rsid w:val="00802048"/>
    <w:rsid w:val="008027D5"/>
    <w:rsid w:val="008049DB"/>
    <w:rsid w:val="00804B63"/>
    <w:rsid w:val="00807917"/>
    <w:rsid w:val="00810C19"/>
    <w:rsid w:val="008137F2"/>
    <w:rsid w:val="00820D9A"/>
    <w:rsid w:val="0082484B"/>
    <w:rsid w:val="00825796"/>
    <w:rsid w:val="00827910"/>
    <w:rsid w:val="00827F0F"/>
    <w:rsid w:val="00830736"/>
    <w:rsid w:val="008309DA"/>
    <w:rsid w:val="00830E9B"/>
    <w:rsid w:val="00831D43"/>
    <w:rsid w:val="00835CB8"/>
    <w:rsid w:val="008424C6"/>
    <w:rsid w:val="00847980"/>
    <w:rsid w:val="0085069F"/>
    <w:rsid w:val="00852790"/>
    <w:rsid w:val="00852E1E"/>
    <w:rsid w:val="00857A9D"/>
    <w:rsid w:val="00861DAC"/>
    <w:rsid w:val="008643AC"/>
    <w:rsid w:val="00870252"/>
    <w:rsid w:val="008729A1"/>
    <w:rsid w:val="008758E0"/>
    <w:rsid w:val="00877375"/>
    <w:rsid w:val="00880C29"/>
    <w:rsid w:val="00881A0C"/>
    <w:rsid w:val="008927E5"/>
    <w:rsid w:val="008A18E3"/>
    <w:rsid w:val="008A266E"/>
    <w:rsid w:val="008A52B4"/>
    <w:rsid w:val="008B0D3F"/>
    <w:rsid w:val="008B449F"/>
    <w:rsid w:val="008B54C7"/>
    <w:rsid w:val="008B56FA"/>
    <w:rsid w:val="008B69D4"/>
    <w:rsid w:val="008C3F4F"/>
    <w:rsid w:val="008C4007"/>
    <w:rsid w:val="008D1A67"/>
    <w:rsid w:val="008D4CD6"/>
    <w:rsid w:val="008D570A"/>
    <w:rsid w:val="008E4944"/>
    <w:rsid w:val="008E5B81"/>
    <w:rsid w:val="008F6508"/>
    <w:rsid w:val="008F6A16"/>
    <w:rsid w:val="008F7CC4"/>
    <w:rsid w:val="00900116"/>
    <w:rsid w:val="0090148A"/>
    <w:rsid w:val="0090466B"/>
    <w:rsid w:val="00911831"/>
    <w:rsid w:val="0091507E"/>
    <w:rsid w:val="00916904"/>
    <w:rsid w:val="0092545C"/>
    <w:rsid w:val="009336D3"/>
    <w:rsid w:val="00933F2A"/>
    <w:rsid w:val="0093470B"/>
    <w:rsid w:val="009372BC"/>
    <w:rsid w:val="009422C6"/>
    <w:rsid w:val="009458C2"/>
    <w:rsid w:val="00947011"/>
    <w:rsid w:val="00950C23"/>
    <w:rsid w:val="009600F9"/>
    <w:rsid w:val="00961879"/>
    <w:rsid w:val="00973B36"/>
    <w:rsid w:val="00984FB7"/>
    <w:rsid w:val="009955DC"/>
    <w:rsid w:val="00996A72"/>
    <w:rsid w:val="0099740C"/>
    <w:rsid w:val="009A36F6"/>
    <w:rsid w:val="009B1F25"/>
    <w:rsid w:val="009C7D43"/>
    <w:rsid w:val="009D5142"/>
    <w:rsid w:val="009E0550"/>
    <w:rsid w:val="009E0EF5"/>
    <w:rsid w:val="009E2310"/>
    <w:rsid w:val="009E6F50"/>
    <w:rsid w:val="009F016E"/>
    <w:rsid w:val="009F3E8B"/>
    <w:rsid w:val="009F5CA4"/>
    <w:rsid w:val="009F6119"/>
    <w:rsid w:val="009F7EAF"/>
    <w:rsid w:val="00A12496"/>
    <w:rsid w:val="00A1311E"/>
    <w:rsid w:val="00A13555"/>
    <w:rsid w:val="00A15E26"/>
    <w:rsid w:val="00A16796"/>
    <w:rsid w:val="00A20072"/>
    <w:rsid w:val="00A21593"/>
    <w:rsid w:val="00A33CC9"/>
    <w:rsid w:val="00A36FE7"/>
    <w:rsid w:val="00A40449"/>
    <w:rsid w:val="00A4168C"/>
    <w:rsid w:val="00A41A8F"/>
    <w:rsid w:val="00A41A99"/>
    <w:rsid w:val="00A4216F"/>
    <w:rsid w:val="00A459E7"/>
    <w:rsid w:val="00A47FB8"/>
    <w:rsid w:val="00A51D6F"/>
    <w:rsid w:val="00A52AD5"/>
    <w:rsid w:val="00A57A78"/>
    <w:rsid w:val="00A607E1"/>
    <w:rsid w:val="00A62092"/>
    <w:rsid w:val="00A649D2"/>
    <w:rsid w:val="00A652F6"/>
    <w:rsid w:val="00A65DB8"/>
    <w:rsid w:val="00A709F8"/>
    <w:rsid w:val="00A73637"/>
    <w:rsid w:val="00A7411E"/>
    <w:rsid w:val="00A750B0"/>
    <w:rsid w:val="00A80ECE"/>
    <w:rsid w:val="00A86C92"/>
    <w:rsid w:val="00A92BE5"/>
    <w:rsid w:val="00AA0010"/>
    <w:rsid w:val="00AA0756"/>
    <w:rsid w:val="00AA10D3"/>
    <w:rsid w:val="00AA1B6A"/>
    <w:rsid w:val="00AB3F1B"/>
    <w:rsid w:val="00AC0134"/>
    <w:rsid w:val="00AD01FB"/>
    <w:rsid w:val="00AD04EB"/>
    <w:rsid w:val="00AD2004"/>
    <w:rsid w:val="00AE0943"/>
    <w:rsid w:val="00AE4DB1"/>
    <w:rsid w:val="00AE5C76"/>
    <w:rsid w:val="00AF3DAD"/>
    <w:rsid w:val="00AF45FB"/>
    <w:rsid w:val="00B01FC2"/>
    <w:rsid w:val="00B060ED"/>
    <w:rsid w:val="00B077C9"/>
    <w:rsid w:val="00B10975"/>
    <w:rsid w:val="00B12C33"/>
    <w:rsid w:val="00B15F8C"/>
    <w:rsid w:val="00B17443"/>
    <w:rsid w:val="00B21711"/>
    <w:rsid w:val="00B21F7F"/>
    <w:rsid w:val="00B2517B"/>
    <w:rsid w:val="00B2540F"/>
    <w:rsid w:val="00B36159"/>
    <w:rsid w:val="00B43559"/>
    <w:rsid w:val="00B43880"/>
    <w:rsid w:val="00B5130A"/>
    <w:rsid w:val="00B542C0"/>
    <w:rsid w:val="00B54F4A"/>
    <w:rsid w:val="00B60D9C"/>
    <w:rsid w:val="00B61CEA"/>
    <w:rsid w:val="00B654BA"/>
    <w:rsid w:val="00B65DCB"/>
    <w:rsid w:val="00B67312"/>
    <w:rsid w:val="00B83446"/>
    <w:rsid w:val="00B84BBB"/>
    <w:rsid w:val="00B91E76"/>
    <w:rsid w:val="00B923AE"/>
    <w:rsid w:val="00B96EC7"/>
    <w:rsid w:val="00BA5B2D"/>
    <w:rsid w:val="00BA7322"/>
    <w:rsid w:val="00BB1F15"/>
    <w:rsid w:val="00BB2313"/>
    <w:rsid w:val="00BB23BD"/>
    <w:rsid w:val="00BB2B17"/>
    <w:rsid w:val="00BB6549"/>
    <w:rsid w:val="00BC25C1"/>
    <w:rsid w:val="00BC3462"/>
    <w:rsid w:val="00BC3F21"/>
    <w:rsid w:val="00BD4162"/>
    <w:rsid w:val="00BD6498"/>
    <w:rsid w:val="00BD6792"/>
    <w:rsid w:val="00BF25F5"/>
    <w:rsid w:val="00BF49D4"/>
    <w:rsid w:val="00BF4C87"/>
    <w:rsid w:val="00C00D04"/>
    <w:rsid w:val="00C00F40"/>
    <w:rsid w:val="00C0173E"/>
    <w:rsid w:val="00C03961"/>
    <w:rsid w:val="00C06AEC"/>
    <w:rsid w:val="00C17CA3"/>
    <w:rsid w:val="00C17D24"/>
    <w:rsid w:val="00C26F99"/>
    <w:rsid w:val="00C36342"/>
    <w:rsid w:val="00C55DB5"/>
    <w:rsid w:val="00C6517D"/>
    <w:rsid w:val="00C6743B"/>
    <w:rsid w:val="00C713EF"/>
    <w:rsid w:val="00C74D0C"/>
    <w:rsid w:val="00C82F64"/>
    <w:rsid w:val="00C83FDB"/>
    <w:rsid w:val="00C9159A"/>
    <w:rsid w:val="00C91DA7"/>
    <w:rsid w:val="00C93874"/>
    <w:rsid w:val="00C96C46"/>
    <w:rsid w:val="00CA450F"/>
    <w:rsid w:val="00CB502B"/>
    <w:rsid w:val="00CC0EAC"/>
    <w:rsid w:val="00CC5A2F"/>
    <w:rsid w:val="00CD4370"/>
    <w:rsid w:val="00CD574B"/>
    <w:rsid w:val="00CD5E88"/>
    <w:rsid w:val="00CF35C4"/>
    <w:rsid w:val="00D02DCA"/>
    <w:rsid w:val="00D06561"/>
    <w:rsid w:val="00D1580B"/>
    <w:rsid w:val="00D200F0"/>
    <w:rsid w:val="00D378F0"/>
    <w:rsid w:val="00D414D4"/>
    <w:rsid w:val="00D46F28"/>
    <w:rsid w:val="00D5016D"/>
    <w:rsid w:val="00D60F2E"/>
    <w:rsid w:val="00D611B5"/>
    <w:rsid w:val="00D612EB"/>
    <w:rsid w:val="00D66513"/>
    <w:rsid w:val="00D74529"/>
    <w:rsid w:val="00D80CD6"/>
    <w:rsid w:val="00D84878"/>
    <w:rsid w:val="00D879FA"/>
    <w:rsid w:val="00D90144"/>
    <w:rsid w:val="00D9081B"/>
    <w:rsid w:val="00D941EE"/>
    <w:rsid w:val="00D96A93"/>
    <w:rsid w:val="00DA2B9D"/>
    <w:rsid w:val="00DA6520"/>
    <w:rsid w:val="00DB7EE4"/>
    <w:rsid w:val="00DC4203"/>
    <w:rsid w:val="00DC481B"/>
    <w:rsid w:val="00DD1219"/>
    <w:rsid w:val="00DD4C91"/>
    <w:rsid w:val="00DD6A38"/>
    <w:rsid w:val="00DE274C"/>
    <w:rsid w:val="00DE3815"/>
    <w:rsid w:val="00DE7A05"/>
    <w:rsid w:val="00DF282B"/>
    <w:rsid w:val="00DF6961"/>
    <w:rsid w:val="00E01643"/>
    <w:rsid w:val="00E02D9E"/>
    <w:rsid w:val="00E03A51"/>
    <w:rsid w:val="00E04388"/>
    <w:rsid w:val="00E104FF"/>
    <w:rsid w:val="00E1078B"/>
    <w:rsid w:val="00E11880"/>
    <w:rsid w:val="00E12304"/>
    <w:rsid w:val="00E140FC"/>
    <w:rsid w:val="00E157B2"/>
    <w:rsid w:val="00E22A9D"/>
    <w:rsid w:val="00E24E80"/>
    <w:rsid w:val="00E35D16"/>
    <w:rsid w:val="00E40100"/>
    <w:rsid w:val="00E40A7D"/>
    <w:rsid w:val="00E43367"/>
    <w:rsid w:val="00E43F3A"/>
    <w:rsid w:val="00E44E29"/>
    <w:rsid w:val="00E451C7"/>
    <w:rsid w:val="00E54ABC"/>
    <w:rsid w:val="00E54FFB"/>
    <w:rsid w:val="00E5664B"/>
    <w:rsid w:val="00E56B60"/>
    <w:rsid w:val="00E61E31"/>
    <w:rsid w:val="00E62D58"/>
    <w:rsid w:val="00E63E42"/>
    <w:rsid w:val="00E64E71"/>
    <w:rsid w:val="00E71C99"/>
    <w:rsid w:val="00E75A3D"/>
    <w:rsid w:val="00E8173A"/>
    <w:rsid w:val="00EA139D"/>
    <w:rsid w:val="00EA367C"/>
    <w:rsid w:val="00EA4BDD"/>
    <w:rsid w:val="00EC7380"/>
    <w:rsid w:val="00EC7E4D"/>
    <w:rsid w:val="00ED093B"/>
    <w:rsid w:val="00ED4E22"/>
    <w:rsid w:val="00ED5BB4"/>
    <w:rsid w:val="00EE3F96"/>
    <w:rsid w:val="00EE51AF"/>
    <w:rsid w:val="00EF39F0"/>
    <w:rsid w:val="00EF4980"/>
    <w:rsid w:val="00EF6FCA"/>
    <w:rsid w:val="00F02A24"/>
    <w:rsid w:val="00F04199"/>
    <w:rsid w:val="00F064ED"/>
    <w:rsid w:val="00F0666B"/>
    <w:rsid w:val="00F06945"/>
    <w:rsid w:val="00F07029"/>
    <w:rsid w:val="00F07EBC"/>
    <w:rsid w:val="00F13B6A"/>
    <w:rsid w:val="00F14B45"/>
    <w:rsid w:val="00F227B1"/>
    <w:rsid w:val="00F22C93"/>
    <w:rsid w:val="00F25A7D"/>
    <w:rsid w:val="00F535C7"/>
    <w:rsid w:val="00F5543F"/>
    <w:rsid w:val="00F612D6"/>
    <w:rsid w:val="00F62325"/>
    <w:rsid w:val="00F6263B"/>
    <w:rsid w:val="00F65579"/>
    <w:rsid w:val="00F70A62"/>
    <w:rsid w:val="00F7718F"/>
    <w:rsid w:val="00F813B5"/>
    <w:rsid w:val="00F816BB"/>
    <w:rsid w:val="00F825FE"/>
    <w:rsid w:val="00F84511"/>
    <w:rsid w:val="00F86468"/>
    <w:rsid w:val="00F8797F"/>
    <w:rsid w:val="00F95EFA"/>
    <w:rsid w:val="00F972AD"/>
    <w:rsid w:val="00FA190A"/>
    <w:rsid w:val="00FA2DB8"/>
    <w:rsid w:val="00FA3D01"/>
    <w:rsid w:val="00FA3F1F"/>
    <w:rsid w:val="00FA4DC3"/>
    <w:rsid w:val="00FA6181"/>
    <w:rsid w:val="00FB2594"/>
    <w:rsid w:val="00FB4E20"/>
    <w:rsid w:val="00FB4F1D"/>
    <w:rsid w:val="00FB4F97"/>
    <w:rsid w:val="00FB7DBC"/>
    <w:rsid w:val="00FC5E2F"/>
    <w:rsid w:val="00FD0FCA"/>
    <w:rsid w:val="00FD35A4"/>
    <w:rsid w:val="00FD3C97"/>
    <w:rsid w:val="00FD40F1"/>
    <w:rsid w:val="00FD6FB3"/>
    <w:rsid w:val="00FE440D"/>
    <w:rsid w:val="00FF1C8E"/>
    <w:rsid w:val="00FF21F6"/>
    <w:rsid w:val="00FF3F30"/>
    <w:rsid w:val="00FF6A24"/>
    <w:rsid w:val="00FF6FF9"/>
  </w:rsids>
  <m:mathPr>
    <m:mathFont m:val="Cambria Math"/>
    <m:brkBin m:val="before"/>
    <m:brkBinSub m:val="--"/>
    <m:smallFrac/>
    <m:dispDef/>
    <m:lMargin m:val="0"/>
    <m:rMargin m:val="0"/>
    <m:defJc m:val="centerGroup"/>
    <m:wrapIndent m:val="1440"/>
    <m:intLim m:val="subSup"/>
    <m:naryLim m:val="undOvr"/>
  </m:mathPr>
  <w:themeFontLang w:val="nb-NO" w:eastAsia="zh-C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en-GB"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70A6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70A6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70A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70A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70A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70A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en-GB" w:eastAsia="en-US"/>
    </w:rPr>
  </w:style>
  <w:style w:type="character" w:styleId="Hyperlink">
    <w:name w:val="Hyperlink"/>
    <w:basedOn w:val="DefaultParagraphFont"/>
    <w:uiPriority w:val="99"/>
    <w:unhideWhenUsed/>
    <w:rsid w:val="006A525D"/>
    <w:rPr>
      <w:color w:val="0000FF" w:themeColor="hyperlink"/>
      <w:u w:val="single"/>
      <w:lang w:val="en-GB"/>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cambia" w:eastAsiaTheme="minorHAnsi" w:hAnsi="cambia" w:cs="Arial"/>
      <w:sz w:val="20"/>
      <w:szCs w:val="20"/>
      <w:lang w:val="en-GB" w:eastAsia="en-US"/>
    </w:rPr>
  </w:style>
  <w:style w:type="character" w:styleId="FootnoteReference">
    <w:name w:val="footnote reference"/>
    <w:basedOn w:val="DefaultParagraphFont"/>
    <w:uiPriority w:val="99"/>
    <w:unhideWhenUsed/>
    <w:rsid w:val="006A525D"/>
    <w:rPr>
      <w:vertAlign w:val="superscript"/>
      <w:lang w:val="en-GB"/>
    </w:rPr>
  </w:style>
  <w:style w:type="paragraph" w:styleId="BalloonText">
    <w:name w:val="Balloon Text"/>
    <w:basedOn w:val="Normal"/>
    <w:link w:val="BalloonTextChar"/>
    <w:rsid w:val="006A525D"/>
    <w:pPr>
      <w:spacing w:line="240" w:lineRule="auto"/>
    </w:pPr>
    <w:rPr>
      <w:rFonts w:ascii="Tahoma" w:hAnsi="Tahoma" w:cs="Tahoma"/>
      <w:sz w:val="20"/>
      <w:szCs w:val="16"/>
    </w:rPr>
  </w:style>
  <w:style w:type="character" w:customStyle="1" w:styleId="BalloonTextChar">
    <w:name w:val="Balloon Text Char"/>
    <w:basedOn w:val="DefaultParagraphFont"/>
    <w:link w:val="BalloonText"/>
    <w:rsid w:val="006A525D"/>
    <w:rPr>
      <w:rFonts w:ascii="Tahoma" w:eastAsiaTheme="minorHAnsi" w:hAnsi="Tahoma" w:cs="Tahoma"/>
      <w:sz w:val="20"/>
      <w:szCs w:val="16"/>
      <w:lang w:val="en-GB"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en-GB"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lang w:val="en-GB"/>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cambia" w:eastAsiaTheme="minorHAnsi" w:hAnsi="cambia" w:cs="Arial"/>
      <w:sz w:val="20"/>
      <w:szCs w:val="20"/>
      <w:lang w:val="en-GB"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en-GB"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cambia" w:eastAsiaTheme="minorHAnsi" w:hAnsi="cambia" w:cs="Arial"/>
      <w:sz w:val="22"/>
      <w:szCs w:val="22"/>
      <w:lang w:val="en-GB"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cambia" w:eastAsiaTheme="minorHAnsi" w:hAnsi="cambia" w:cs="Arial"/>
      <w:sz w:val="22"/>
      <w:szCs w:val="22"/>
      <w:lang w:val="en-GB"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en-GB"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cambia" w:eastAsiaTheme="minorHAnsi" w:hAnsi="cambia" w:cs="Arial"/>
      <w:b/>
      <w:bCs/>
      <w:sz w:val="20"/>
      <w:szCs w:val="20"/>
      <w:lang w:val="en-GB"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en-GB"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eastAsia="en-GB"/>
    </w:rPr>
  </w:style>
  <w:style w:type="character" w:customStyle="1" w:styleId="s31">
    <w:name w:val="s31"/>
    <w:basedOn w:val="DefaultParagraphFont"/>
    <w:rsid w:val="00143D6F"/>
    <w:rPr>
      <w:vanish/>
      <w:webHidden w:val="0"/>
      <w:lang w:val="en-GB"/>
      <w:specVanish w:val="0"/>
    </w:rPr>
  </w:style>
  <w:style w:type="character" w:customStyle="1" w:styleId="s1">
    <w:name w:val="s1"/>
    <w:basedOn w:val="DefaultParagraphFont"/>
    <w:rsid w:val="00143D6F"/>
    <w:rPr>
      <w:rFonts w:ascii="Times New Roman" w:hAnsi="Times New Roman" w:cs="Times New Roman" w:hint="default"/>
      <w:b/>
      <w:bCs/>
      <w:color w:val="000000"/>
      <w:lang w:val="en-GB"/>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lang w:val="en-GB"/>
    </w:rPr>
  </w:style>
  <w:style w:type="table" w:styleId="GridTable1Light">
    <w:name w:val="Grid Table 1 Light"/>
    <w:basedOn w:val="TableNormal"/>
    <w:uiPriority w:val="46"/>
    <w:rsid w:val="00052D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rsid w:val="00BD4162"/>
    <w:rPr>
      <w:color w:val="605E5C"/>
      <w:shd w:val="clear" w:color="auto" w:fill="E1DFDD"/>
      <w:lang w:val="en-GB"/>
    </w:rPr>
  </w:style>
  <w:style w:type="character" w:styleId="FollowedHyperlink">
    <w:name w:val="FollowedHyperlink"/>
    <w:basedOn w:val="DefaultParagraphFont"/>
    <w:semiHidden/>
    <w:unhideWhenUsed/>
    <w:rsid w:val="00C83FDB"/>
    <w:rPr>
      <w:color w:val="800080" w:themeColor="followedHyperlink"/>
      <w:u w:val="single"/>
      <w:lang w:val="en-GB"/>
    </w:rPr>
  </w:style>
  <w:style w:type="character" w:styleId="UnresolvedMention">
    <w:name w:val="Unresolved Mention"/>
    <w:basedOn w:val="DefaultParagraphFont"/>
    <w:uiPriority w:val="99"/>
    <w:semiHidden/>
    <w:unhideWhenUsed/>
    <w:rsid w:val="003C2346"/>
    <w:rPr>
      <w:color w:val="605E5C"/>
      <w:shd w:val="clear" w:color="auto" w:fill="E1DFDD"/>
      <w:lang w:val="en-GB"/>
    </w:rPr>
  </w:style>
  <w:style w:type="paragraph" w:customStyle="1" w:styleId="p1">
    <w:name w:val="p1"/>
    <w:basedOn w:val="Normal"/>
    <w:rsid w:val="003D3F49"/>
    <w:pPr>
      <w:spacing w:line="240" w:lineRule="auto"/>
      <w:jc w:val="left"/>
    </w:pPr>
    <w:rPr>
      <w:rFonts w:ascii="Helvetica Neue" w:eastAsia="Times New Roman" w:hAnsi="Helvetica Neue" w:cs="Calibri"/>
      <w:sz w:val="20"/>
      <w:szCs w:val="20"/>
      <w:lang w:eastAsia="en-GB" w:bidi="te-IN"/>
    </w:rPr>
  </w:style>
  <w:style w:type="paragraph" w:customStyle="1" w:styleId="p2">
    <w:name w:val="p2"/>
    <w:basedOn w:val="Normal"/>
    <w:rsid w:val="003D3F49"/>
    <w:pPr>
      <w:spacing w:line="240" w:lineRule="auto"/>
      <w:jc w:val="left"/>
    </w:pPr>
    <w:rPr>
      <w:rFonts w:ascii="Helvetica Neue" w:eastAsia="Times New Roman" w:hAnsi="Helvetica Neue" w:cs="Calibri"/>
      <w:sz w:val="20"/>
      <w:szCs w:val="20"/>
      <w:lang w:eastAsia="en-GB" w:bidi="te-IN"/>
    </w:rPr>
  </w:style>
  <w:style w:type="paragraph" w:customStyle="1" w:styleId="p3">
    <w:name w:val="p3"/>
    <w:basedOn w:val="Normal"/>
    <w:rsid w:val="003D3F49"/>
    <w:pPr>
      <w:spacing w:after="30" w:line="240" w:lineRule="auto"/>
      <w:jc w:val="left"/>
    </w:pPr>
    <w:rPr>
      <w:rFonts w:ascii="Helvetica Neue" w:eastAsia="Times New Roman" w:hAnsi="Helvetica Neue" w:cs="Calibri"/>
      <w:sz w:val="24"/>
      <w:szCs w:val="24"/>
      <w:lang w:eastAsia="en-GB" w:bidi="te-IN"/>
    </w:rPr>
  </w:style>
  <w:style w:type="character" w:customStyle="1" w:styleId="s2">
    <w:name w:val="s2"/>
    <w:basedOn w:val="DefaultParagraphFont"/>
    <w:rsid w:val="003D3F49"/>
    <w:rPr>
      <w:u w:val="single"/>
      <w:lang w:val="en-GB"/>
    </w:rPr>
  </w:style>
  <w:style w:type="paragraph" w:styleId="NormalWeb">
    <w:name w:val="Normal (Web)"/>
    <w:basedOn w:val="Normal"/>
    <w:uiPriority w:val="99"/>
    <w:semiHidden/>
    <w:unhideWhenUsed/>
    <w:rsid w:val="000533CE"/>
    <w:pPr>
      <w:spacing w:before="100" w:beforeAutospacing="1" w:after="100" w:afterAutospacing="1" w:line="240" w:lineRule="auto"/>
      <w:jc w:val="left"/>
    </w:pPr>
    <w:rPr>
      <w:rFonts w:ascii="Times New Roman" w:eastAsia="Times New Roman" w:hAnsi="Times New Roman" w:cs="Times New Roman"/>
      <w:sz w:val="24"/>
      <w:szCs w:val="24"/>
      <w:lang w:eastAsia="en-GB" w:bidi="te-IN"/>
    </w:rPr>
  </w:style>
  <w:style w:type="paragraph" w:styleId="Bibliography">
    <w:name w:val="Bibliography"/>
    <w:basedOn w:val="Normal"/>
    <w:next w:val="Normal"/>
    <w:uiPriority w:val="37"/>
    <w:semiHidden/>
    <w:unhideWhenUsed/>
    <w:rsid w:val="00F70A62"/>
  </w:style>
  <w:style w:type="paragraph" w:styleId="BlockText">
    <w:name w:val="Block Text"/>
    <w:basedOn w:val="Normal"/>
    <w:semiHidden/>
    <w:unhideWhenUsed/>
    <w:rsid w:val="00F70A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70A62"/>
    <w:pPr>
      <w:spacing w:after="120"/>
    </w:pPr>
  </w:style>
  <w:style w:type="character" w:customStyle="1" w:styleId="BodyTextChar">
    <w:name w:val="Body Text Char"/>
    <w:basedOn w:val="DefaultParagraphFont"/>
    <w:link w:val="BodyText"/>
    <w:semiHidden/>
    <w:rsid w:val="00F70A62"/>
    <w:rPr>
      <w:rFonts w:ascii="cambia" w:eastAsiaTheme="minorHAnsi" w:hAnsi="cambia" w:cs="Arial"/>
      <w:sz w:val="22"/>
      <w:szCs w:val="22"/>
      <w:lang w:val="en-GB" w:eastAsia="en-US"/>
    </w:rPr>
  </w:style>
  <w:style w:type="paragraph" w:styleId="BodyText2">
    <w:name w:val="Body Text 2"/>
    <w:basedOn w:val="Normal"/>
    <w:link w:val="BodyText2Char"/>
    <w:semiHidden/>
    <w:unhideWhenUsed/>
    <w:rsid w:val="00F70A62"/>
    <w:pPr>
      <w:spacing w:after="120" w:line="480" w:lineRule="auto"/>
    </w:pPr>
  </w:style>
  <w:style w:type="character" w:customStyle="1" w:styleId="BodyText2Char">
    <w:name w:val="Body Text 2 Char"/>
    <w:basedOn w:val="DefaultParagraphFont"/>
    <w:link w:val="BodyText2"/>
    <w:semiHidden/>
    <w:rsid w:val="00F70A62"/>
    <w:rPr>
      <w:rFonts w:ascii="cambia" w:eastAsiaTheme="minorHAnsi" w:hAnsi="cambia" w:cs="Arial"/>
      <w:sz w:val="22"/>
      <w:szCs w:val="22"/>
      <w:lang w:val="en-GB" w:eastAsia="en-US"/>
    </w:rPr>
  </w:style>
  <w:style w:type="paragraph" w:styleId="BodyText3">
    <w:name w:val="Body Text 3"/>
    <w:basedOn w:val="Normal"/>
    <w:link w:val="BodyText3Char"/>
    <w:semiHidden/>
    <w:unhideWhenUsed/>
    <w:rsid w:val="00F70A62"/>
    <w:pPr>
      <w:spacing w:after="120"/>
    </w:pPr>
    <w:rPr>
      <w:sz w:val="16"/>
      <w:szCs w:val="16"/>
    </w:rPr>
  </w:style>
  <w:style w:type="character" w:customStyle="1" w:styleId="BodyText3Char">
    <w:name w:val="Body Text 3 Char"/>
    <w:basedOn w:val="DefaultParagraphFont"/>
    <w:link w:val="BodyText3"/>
    <w:semiHidden/>
    <w:rsid w:val="00F70A62"/>
    <w:rPr>
      <w:rFonts w:ascii="cambia" w:eastAsiaTheme="minorHAnsi" w:hAnsi="cambia" w:cs="Arial"/>
      <w:sz w:val="16"/>
      <w:szCs w:val="16"/>
      <w:lang w:val="en-GB" w:eastAsia="en-US"/>
    </w:rPr>
  </w:style>
  <w:style w:type="paragraph" w:styleId="BodyTextFirstIndent">
    <w:name w:val="Body Text First Indent"/>
    <w:basedOn w:val="BodyText"/>
    <w:link w:val="BodyTextFirstIndentChar"/>
    <w:semiHidden/>
    <w:unhideWhenUsed/>
    <w:rsid w:val="00F70A62"/>
    <w:pPr>
      <w:spacing w:after="0"/>
      <w:ind w:firstLine="360"/>
    </w:pPr>
  </w:style>
  <w:style w:type="character" w:customStyle="1" w:styleId="BodyTextFirstIndentChar">
    <w:name w:val="Body Text First Indent Char"/>
    <w:basedOn w:val="BodyTextChar"/>
    <w:link w:val="BodyTextFirstIndent"/>
    <w:semiHidden/>
    <w:rsid w:val="00F70A62"/>
    <w:rPr>
      <w:rFonts w:ascii="cambia" w:eastAsiaTheme="minorHAnsi" w:hAnsi="cambia" w:cs="Arial"/>
      <w:sz w:val="22"/>
      <w:szCs w:val="22"/>
      <w:lang w:val="en-GB" w:eastAsia="en-US"/>
    </w:rPr>
  </w:style>
  <w:style w:type="paragraph" w:styleId="BodyTextIndent">
    <w:name w:val="Body Text Indent"/>
    <w:basedOn w:val="Normal"/>
    <w:link w:val="BodyTextIndentChar"/>
    <w:semiHidden/>
    <w:unhideWhenUsed/>
    <w:rsid w:val="00F70A62"/>
    <w:pPr>
      <w:spacing w:after="120"/>
      <w:ind w:left="283"/>
    </w:pPr>
  </w:style>
  <w:style w:type="character" w:customStyle="1" w:styleId="BodyTextIndentChar">
    <w:name w:val="Body Text Indent Char"/>
    <w:basedOn w:val="DefaultParagraphFont"/>
    <w:link w:val="BodyTextIndent"/>
    <w:semiHidden/>
    <w:rsid w:val="00F70A62"/>
    <w:rPr>
      <w:rFonts w:ascii="cambia" w:eastAsiaTheme="minorHAnsi" w:hAnsi="cambia" w:cs="Arial"/>
      <w:sz w:val="22"/>
      <w:szCs w:val="22"/>
      <w:lang w:val="en-GB" w:eastAsia="en-US"/>
    </w:rPr>
  </w:style>
  <w:style w:type="paragraph" w:styleId="BodyTextFirstIndent2">
    <w:name w:val="Body Text First Indent 2"/>
    <w:basedOn w:val="BodyTextIndent"/>
    <w:link w:val="BodyTextFirstIndent2Char"/>
    <w:semiHidden/>
    <w:unhideWhenUsed/>
    <w:rsid w:val="00F70A62"/>
    <w:pPr>
      <w:spacing w:after="0"/>
      <w:ind w:left="360" w:firstLine="360"/>
    </w:pPr>
  </w:style>
  <w:style w:type="character" w:customStyle="1" w:styleId="BodyTextFirstIndent2Char">
    <w:name w:val="Body Text First Indent 2 Char"/>
    <w:basedOn w:val="BodyTextIndentChar"/>
    <w:link w:val="BodyTextFirstIndent2"/>
    <w:semiHidden/>
    <w:rsid w:val="00F70A62"/>
    <w:rPr>
      <w:rFonts w:ascii="cambia" w:eastAsiaTheme="minorHAnsi" w:hAnsi="cambia" w:cs="Arial"/>
      <w:sz w:val="22"/>
      <w:szCs w:val="22"/>
      <w:lang w:val="en-GB" w:eastAsia="en-US"/>
    </w:rPr>
  </w:style>
  <w:style w:type="paragraph" w:styleId="BodyTextIndent2">
    <w:name w:val="Body Text Indent 2"/>
    <w:basedOn w:val="Normal"/>
    <w:link w:val="BodyTextIndent2Char"/>
    <w:semiHidden/>
    <w:unhideWhenUsed/>
    <w:rsid w:val="00F70A62"/>
    <w:pPr>
      <w:spacing w:after="120" w:line="480" w:lineRule="auto"/>
      <w:ind w:left="283"/>
    </w:pPr>
  </w:style>
  <w:style w:type="character" w:customStyle="1" w:styleId="BodyTextIndent2Char">
    <w:name w:val="Body Text Indent 2 Char"/>
    <w:basedOn w:val="DefaultParagraphFont"/>
    <w:link w:val="BodyTextIndent2"/>
    <w:semiHidden/>
    <w:rsid w:val="00F70A62"/>
    <w:rPr>
      <w:rFonts w:ascii="cambia" w:eastAsiaTheme="minorHAnsi" w:hAnsi="cambia" w:cs="Arial"/>
      <w:sz w:val="22"/>
      <w:szCs w:val="22"/>
      <w:lang w:val="en-GB" w:eastAsia="en-US"/>
    </w:rPr>
  </w:style>
  <w:style w:type="paragraph" w:styleId="BodyTextIndent3">
    <w:name w:val="Body Text Indent 3"/>
    <w:basedOn w:val="Normal"/>
    <w:link w:val="BodyTextIndent3Char"/>
    <w:semiHidden/>
    <w:unhideWhenUsed/>
    <w:rsid w:val="00F70A62"/>
    <w:pPr>
      <w:spacing w:after="120"/>
      <w:ind w:left="283"/>
    </w:pPr>
    <w:rPr>
      <w:sz w:val="16"/>
      <w:szCs w:val="16"/>
    </w:rPr>
  </w:style>
  <w:style w:type="character" w:customStyle="1" w:styleId="BodyTextIndent3Char">
    <w:name w:val="Body Text Indent 3 Char"/>
    <w:basedOn w:val="DefaultParagraphFont"/>
    <w:link w:val="BodyTextIndent3"/>
    <w:semiHidden/>
    <w:rsid w:val="00F70A62"/>
    <w:rPr>
      <w:rFonts w:ascii="cambia" w:eastAsiaTheme="minorHAnsi" w:hAnsi="cambia" w:cs="Arial"/>
      <w:sz w:val="16"/>
      <w:szCs w:val="16"/>
      <w:lang w:val="en-GB" w:eastAsia="en-US"/>
    </w:rPr>
  </w:style>
  <w:style w:type="character" w:styleId="BookTitle">
    <w:name w:val="Book Title"/>
    <w:basedOn w:val="DefaultParagraphFont"/>
    <w:uiPriority w:val="33"/>
    <w:qFormat/>
    <w:rsid w:val="00F70A62"/>
    <w:rPr>
      <w:b/>
      <w:bCs/>
      <w:i/>
      <w:iCs/>
      <w:spacing w:val="5"/>
      <w:lang w:val="en-GB"/>
    </w:rPr>
  </w:style>
  <w:style w:type="paragraph" w:styleId="Caption">
    <w:name w:val="caption"/>
    <w:basedOn w:val="Normal"/>
    <w:next w:val="Normal"/>
    <w:semiHidden/>
    <w:unhideWhenUsed/>
    <w:qFormat/>
    <w:rsid w:val="00F70A62"/>
    <w:pPr>
      <w:spacing w:after="200" w:line="240" w:lineRule="auto"/>
    </w:pPr>
    <w:rPr>
      <w:i/>
      <w:iCs/>
      <w:color w:val="1F497D" w:themeColor="text2"/>
      <w:sz w:val="18"/>
      <w:szCs w:val="18"/>
    </w:rPr>
  </w:style>
  <w:style w:type="paragraph" w:styleId="Closing">
    <w:name w:val="Closing"/>
    <w:basedOn w:val="Normal"/>
    <w:link w:val="ClosingChar"/>
    <w:semiHidden/>
    <w:unhideWhenUsed/>
    <w:rsid w:val="00F70A62"/>
    <w:pPr>
      <w:spacing w:line="240" w:lineRule="auto"/>
      <w:ind w:left="4252"/>
    </w:pPr>
  </w:style>
  <w:style w:type="character" w:customStyle="1" w:styleId="ClosingChar">
    <w:name w:val="Closing Char"/>
    <w:basedOn w:val="DefaultParagraphFont"/>
    <w:link w:val="Closing"/>
    <w:semiHidden/>
    <w:rsid w:val="00F70A62"/>
    <w:rPr>
      <w:rFonts w:ascii="cambia" w:eastAsiaTheme="minorHAnsi" w:hAnsi="cambia" w:cs="Arial"/>
      <w:sz w:val="22"/>
      <w:szCs w:val="22"/>
      <w:lang w:val="en-GB" w:eastAsia="en-US"/>
    </w:rPr>
  </w:style>
  <w:style w:type="paragraph" w:styleId="Date">
    <w:name w:val="Date"/>
    <w:basedOn w:val="Normal"/>
    <w:next w:val="Normal"/>
    <w:link w:val="DateChar"/>
    <w:semiHidden/>
    <w:unhideWhenUsed/>
    <w:rsid w:val="00F70A62"/>
  </w:style>
  <w:style w:type="character" w:customStyle="1" w:styleId="DateChar">
    <w:name w:val="Date Char"/>
    <w:basedOn w:val="DefaultParagraphFont"/>
    <w:link w:val="Date"/>
    <w:semiHidden/>
    <w:rsid w:val="00F70A62"/>
    <w:rPr>
      <w:rFonts w:ascii="cambia" w:eastAsiaTheme="minorHAnsi" w:hAnsi="cambia" w:cs="Arial"/>
      <w:sz w:val="22"/>
      <w:szCs w:val="22"/>
      <w:lang w:val="en-GB" w:eastAsia="en-US"/>
    </w:rPr>
  </w:style>
  <w:style w:type="paragraph" w:styleId="EmailSignature">
    <w:name w:val="E-mail Signature"/>
    <w:basedOn w:val="Normal"/>
    <w:link w:val="EmailSignatureChar"/>
    <w:semiHidden/>
    <w:unhideWhenUsed/>
    <w:rsid w:val="00F70A62"/>
    <w:pPr>
      <w:spacing w:line="240" w:lineRule="auto"/>
    </w:pPr>
  </w:style>
  <w:style w:type="character" w:customStyle="1" w:styleId="EmailSignatureChar">
    <w:name w:val="Email Signature Char"/>
    <w:basedOn w:val="DefaultParagraphFont"/>
    <w:link w:val="EmailSignature"/>
    <w:semiHidden/>
    <w:rsid w:val="00F70A62"/>
    <w:rPr>
      <w:rFonts w:ascii="cambia" w:eastAsiaTheme="minorHAnsi" w:hAnsi="cambia" w:cs="Arial"/>
      <w:sz w:val="22"/>
      <w:szCs w:val="22"/>
      <w:lang w:val="en-GB" w:eastAsia="en-US"/>
    </w:rPr>
  </w:style>
  <w:style w:type="character" w:styleId="Emphasis">
    <w:name w:val="Emphasis"/>
    <w:basedOn w:val="DefaultParagraphFont"/>
    <w:qFormat/>
    <w:rsid w:val="00F70A62"/>
    <w:rPr>
      <w:i/>
      <w:iCs/>
      <w:lang w:val="en-GB"/>
    </w:rPr>
  </w:style>
  <w:style w:type="character" w:styleId="EndnoteReference">
    <w:name w:val="endnote reference"/>
    <w:basedOn w:val="DefaultParagraphFont"/>
    <w:semiHidden/>
    <w:unhideWhenUsed/>
    <w:rsid w:val="00F70A62"/>
    <w:rPr>
      <w:vertAlign w:val="superscript"/>
      <w:lang w:val="en-GB"/>
    </w:rPr>
  </w:style>
  <w:style w:type="paragraph" w:styleId="EndnoteText">
    <w:name w:val="endnote text"/>
    <w:basedOn w:val="Normal"/>
    <w:link w:val="EndnoteTextChar"/>
    <w:semiHidden/>
    <w:unhideWhenUsed/>
    <w:rsid w:val="00F70A62"/>
    <w:pPr>
      <w:spacing w:line="240" w:lineRule="auto"/>
    </w:pPr>
    <w:rPr>
      <w:sz w:val="20"/>
      <w:szCs w:val="20"/>
    </w:rPr>
  </w:style>
  <w:style w:type="character" w:customStyle="1" w:styleId="EndnoteTextChar">
    <w:name w:val="Endnote Text Char"/>
    <w:basedOn w:val="DefaultParagraphFont"/>
    <w:link w:val="EndnoteText"/>
    <w:semiHidden/>
    <w:rsid w:val="00F70A62"/>
    <w:rPr>
      <w:rFonts w:ascii="cambia" w:eastAsiaTheme="minorHAnsi" w:hAnsi="cambia" w:cs="Arial"/>
      <w:sz w:val="20"/>
      <w:szCs w:val="20"/>
      <w:lang w:val="en-GB" w:eastAsia="en-US"/>
    </w:rPr>
  </w:style>
  <w:style w:type="paragraph" w:styleId="EnvelopeAddress">
    <w:name w:val="envelope address"/>
    <w:basedOn w:val="Normal"/>
    <w:semiHidden/>
    <w:unhideWhenUsed/>
    <w:rsid w:val="00F70A6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70A62"/>
    <w:pPr>
      <w:spacing w:line="240" w:lineRule="auto"/>
    </w:pPr>
    <w:rPr>
      <w:rFonts w:asciiTheme="majorHAnsi" w:eastAsiaTheme="majorEastAsia" w:hAnsiTheme="majorHAnsi" w:cstheme="majorBidi"/>
      <w:sz w:val="20"/>
      <w:szCs w:val="20"/>
    </w:rPr>
  </w:style>
  <w:style w:type="character" w:styleId="Hashtag">
    <w:name w:val="Hashtag"/>
    <w:basedOn w:val="DefaultParagraphFont"/>
    <w:uiPriority w:val="99"/>
    <w:semiHidden/>
    <w:unhideWhenUsed/>
    <w:rsid w:val="00F70A62"/>
    <w:rPr>
      <w:color w:val="2B579A"/>
      <w:shd w:val="clear" w:color="auto" w:fill="E1DFDD"/>
      <w:lang w:val="en-GB"/>
    </w:rPr>
  </w:style>
  <w:style w:type="character" w:customStyle="1" w:styleId="Heading4Char">
    <w:name w:val="Heading 4 Char"/>
    <w:basedOn w:val="DefaultParagraphFont"/>
    <w:link w:val="Heading4"/>
    <w:semiHidden/>
    <w:rsid w:val="00F70A62"/>
    <w:rPr>
      <w:rFonts w:asciiTheme="majorHAnsi" w:eastAsiaTheme="majorEastAsia" w:hAnsiTheme="majorHAnsi" w:cstheme="majorBidi"/>
      <w:i/>
      <w:iCs/>
      <w:color w:val="365F91" w:themeColor="accent1" w:themeShade="BF"/>
      <w:sz w:val="22"/>
      <w:szCs w:val="22"/>
      <w:lang w:val="en-GB" w:eastAsia="en-US"/>
    </w:rPr>
  </w:style>
  <w:style w:type="character" w:customStyle="1" w:styleId="Heading5Char">
    <w:name w:val="Heading 5 Char"/>
    <w:basedOn w:val="DefaultParagraphFont"/>
    <w:link w:val="Heading5"/>
    <w:semiHidden/>
    <w:rsid w:val="00F70A62"/>
    <w:rPr>
      <w:rFonts w:asciiTheme="majorHAnsi" w:eastAsiaTheme="majorEastAsia" w:hAnsiTheme="majorHAnsi" w:cstheme="majorBidi"/>
      <w:color w:val="365F91" w:themeColor="accent1" w:themeShade="BF"/>
      <w:sz w:val="22"/>
      <w:szCs w:val="22"/>
      <w:lang w:val="en-GB" w:eastAsia="en-US"/>
    </w:rPr>
  </w:style>
  <w:style w:type="character" w:customStyle="1" w:styleId="Heading6Char">
    <w:name w:val="Heading 6 Char"/>
    <w:basedOn w:val="DefaultParagraphFont"/>
    <w:link w:val="Heading6"/>
    <w:semiHidden/>
    <w:rsid w:val="00F70A62"/>
    <w:rPr>
      <w:rFonts w:asciiTheme="majorHAnsi" w:eastAsiaTheme="majorEastAsia" w:hAnsiTheme="majorHAnsi" w:cstheme="majorBidi"/>
      <w:color w:val="243F60" w:themeColor="accent1" w:themeShade="7F"/>
      <w:sz w:val="22"/>
      <w:szCs w:val="22"/>
      <w:lang w:val="en-GB" w:eastAsia="en-US"/>
    </w:rPr>
  </w:style>
  <w:style w:type="character" w:customStyle="1" w:styleId="Heading7Char">
    <w:name w:val="Heading 7 Char"/>
    <w:basedOn w:val="DefaultParagraphFont"/>
    <w:link w:val="Heading7"/>
    <w:semiHidden/>
    <w:rsid w:val="00F70A62"/>
    <w:rPr>
      <w:rFonts w:asciiTheme="majorHAnsi" w:eastAsiaTheme="majorEastAsia" w:hAnsiTheme="majorHAnsi" w:cstheme="majorBidi"/>
      <w:i/>
      <w:iCs/>
      <w:color w:val="243F60" w:themeColor="accent1" w:themeShade="7F"/>
      <w:sz w:val="22"/>
      <w:szCs w:val="22"/>
      <w:lang w:val="en-GB" w:eastAsia="en-US"/>
    </w:rPr>
  </w:style>
  <w:style w:type="character" w:customStyle="1" w:styleId="Heading8Char">
    <w:name w:val="Heading 8 Char"/>
    <w:basedOn w:val="DefaultParagraphFont"/>
    <w:link w:val="Heading8"/>
    <w:semiHidden/>
    <w:rsid w:val="00F70A6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F70A62"/>
    <w:rPr>
      <w:rFonts w:asciiTheme="majorHAnsi" w:eastAsiaTheme="majorEastAsia" w:hAnsiTheme="majorHAnsi" w:cstheme="majorBidi"/>
      <w:i/>
      <w:iCs/>
      <w:color w:val="272727" w:themeColor="text1" w:themeTint="D8"/>
      <w:sz w:val="21"/>
      <w:szCs w:val="21"/>
      <w:lang w:val="en-GB" w:eastAsia="en-US"/>
    </w:rPr>
  </w:style>
  <w:style w:type="character" w:styleId="HTMLAcronym">
    <w:name w:val="HTML Acronym"/>
    <w:basedOn w:val="DefaultParagraphFont"/>
    <w:semiHidden/>
    <w:unhideWhenUsed/>
    <w:rsid w:val="00F70A62"/>
    <w:rPr>
      <w:lang w:val="en-GB"/>
    </w:rPr>
  </w:style>
  <w:style w:type="paragraph" w:styleId="HTMLAddress">
    <w:name w:val="HTML Address"/>
    <w:basedOn w:val="Normal"/>
    <w:link w:val="HTMLAddressChar"/>
    <w:semiHidden/>
    <w:unhideWhenUsed/>
    <w:rsid w:val="00F70A62"/>
    <w:pPr>
      <w:spacing w:line="240" w:lineRule="auto"/>
    </w:pPr>
    <w:rPr>
      <w:i/>
      <w:iCs/>
    </w:rPr>
  </w:style>
  <w:style w:type="character" w:customStyle="1" w:styleId="HTMLAddressChar">
    <w:name w:val="HTML Address Char"/>
    <w:basedOn w:val="DefaultParagraphFont"/>
    <w:link w:val="HTMLAddress"/>
    <w:semiHidden/>
    <w:rsid w:val="00F70A62"/>
    <w:rPr>
      <w:rFonts w:ascii="cambia" w:eastAsiaTheme="minorHAnsi" w:hAnsi="cambia" w:cs="Arial"/>
      <w:i/>
      <w:iCs/>
      <w:sz w:val="22"/>
      <w:szCs w:val="22"/>
      <w:lang w:val="en-GB" w:eastAsia="en-US"/>
    </w:rPr>
  </w:style>
  <w:style w:type="character" w:styleId="HTMLCite">
    <w:name w:val="HTML Cite"/>
    <w:basedOn w:val="DefaultParagraphFont"/>
    <w:semiHidden/>
    <w:unhideWhenUsed/>
    <w:rsid w:val="00F70A62"/>
    <w:rPr>
      <w:i/>
      <w:iCs/>
      <w:lang w:val="en-GB"/>
    </w:rPr>
  </w:style>
  <w:style w:type="character" w:styleId="HTMLCode">
    <w:name w:val="HTML Code"/>
    <w:basedOn w:val="DefaultParagraphFont"/>
    <w:semiHidden/>
    <w:unhideWhenUsed/>
    <w:rsid w:val="00F70A62"/>
    <w:rPr>
      <w:rFonts w:ascii="Consolas" w:hAnsi="Consolas"/>
      <w:sz w:val="20"/>
      <w:szCs w:val="20"/>
      <w:lang w:val="en-GB"/>
    </w:rPr>
  </w:style>
  <w:style w:type="character" w:styleId="HTMLDefinition">
    <w:name w:val="HTML Definition"/>
    <w:basedOn w:val="DefaultParagraphFont"/>
    <w:semiHidden/>
    <w:unhideWhenUsed/>
    <w:rsid w:val="00F70A62"/>
    <w:rPr>
      <w:i/>
      <w:iCs/>
      <w:lang w:val="en-GB"/>
    </w:rPr>
  </w:style>
  <w:style w:type="character" w:styleId="HTMLKeyboard">
    <w:name w:val="HTML Keyboard"/>
    <w:basedOn w:val="DefaultParagraphFont"/>
    <w:semiHidden/>
    <w:unhideWhenUsed/>
    <w:rsid w:val="00F70A62"/>
    <w:rPr>
      <w:rFonts w:ascii="Consolas" w:hAnsi="Consolas"/>
      <w:sz w:val="20"/>
      <w:szCs w:val="20"/>
      <w:lang w:val="en-GB"/>
    </w:rPr>
  </w:style>
  <w:style w:type="paragraph" w:styleId="HTMLPreformatted">
    <w:name w:val="HTML Preformatted"/>
    <w:basedOn w:val="Normal"/>
    <w:link w:val="HTMLPreformattedChar"/>
    <w:semiHidden/>
    <w:unhideWhenUsed/>
    <w:rsid w:val="00F70A6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70A62"/>
    <w:rPr>
      <w:rFonts w:ascii="Consolas" w:eastAsiaTheme="minorHAnsi" w:hAnsi="Consolas" w:cs="Arial"/>
      <w:sz w:val="20"/>
      <w:szCs w:val="20"/>
      <w:lang w:val="en-GB" w:eastAsia="en-US"/>
    </w:rPr>
  </w:style>
  <w:style w:type="character" w:styleId="HTMLSample">
    <w:name w:val="HTML Sample"/>
    <w:basedOn w:val="DefaultParagraphFont"/>
    <w:semiHidden/>
    <w:unhideWhenUsed/>
    <w:rsid w:val="00F70A62"/>
    <w:rPr>
      <w:rFonts w:ascii="Consolas" w:hAnsi="Consolas"/>
      <w:sz w:val="24"/>
      <w:szCs w:val="24"/>
      <w:lang w:val="en-GB"/>
    </w:rPr>
  </w:style>
  <w:style w:type="character" w:styleId="HTMLTypewriter">
    <w:name w:val="HTML Typewriter"/>
    <w:basedOn w:val="DefaultParagraphFont"/>
    <w:semiHidden/>
    <w:unhideWhenUsed/>
    <w:rsid w:val="00F70A62"/>
    <w:rPr>
      <w:rFonts w:ascii="Consolas" w:hAnsi="Consolas"/>
      <w:sz w:val="20"/>
      <w:szCs w:val="20"/>
      <w:lang w:val="en-GB"/>
    </w:rPr>
  </w:style>
  <w:style w:type="character" w:styleId="HTMLVariable">
    <w:name w:val="HTML Variable"/>
    <w:basedOn w:val="DefaultParagraphFont"/>
    <w:semiHidden/>
    <w:unhideWhenUsed/>
    <w:rsid w:val="00F70A62"/>
    <w:rPr>
      <w:i/>
      <w:iCs/>
      <w:lang w:val="en-GB"/>
    </w:rPr>
  </w:style>
  <w:style w:type="paragraph" w:styleId="Index1">
    <w:name w:val="index 1"/>
    <w:basedOn w:val="Normal"/>
    <w:next w:val="Normal"/>
    <w:autoRedefine/>
    <w:semiHidden/>
    <w:unhideWhenUsed/>
    <w:rsid w:val="00F70A62"/>
    <w:pPr>
      <w:spacing w:line="240" w:lineRule="auto"/>
      <w:ind w:left="220" w:hanging="220"/>
    </w:pPr>
  </w:style>
  <w:style w:type="paragraph" w:styleId="Index2">
    <w:name w:val="index 2"/>
    <w:basedOn w:val="Normal"/>
    <w:next w:val="Normal"/>
    <w:autoRedefine/>
    <w:semiHidden/>
    <w:unhideWhenUsed/>
    <w:rsid w:val="00F70A62"/>
    <w:pPr>
      <w:spacing w:line="240" w:lineRule="auto"/>
      <w:ind w:left="440" w:hanging="220"/>
    </w:pPr>
  </w:style>
  <w:style w:type="paragraph" w:styleId="Index3">
    <w:name w:val="index 3"/>
    <w:basedOn w:val="Normal"/>
    <w:next w:val="Normal"/>
    <w:autoRedefine/>
    <w:semiHidden/>
    <w:unhideWhenUsed/>
    <w:rsid w:val="00F70A62"/>
    <w:pPr>
      <w:spacing w:line="240" w:lineRule="auto"/>
      <w:ind w:left="660" w:hanging="220"/>
    </w:pPr>
  </w:style>
  <w:style w:type="paragraph" w:styleId="Index4">
    <w:name w:val="index 4"/>
    <w:basedOn w:val="Normal"/>
    <w:next w:val="Normal"/>
    <w:autoRedefine/>
    <w:semiHidden/>
    <w:unhideWhenUsed/>
    <w:rsid w:val="00F70A62"/>
    <w:pPr>
      <w:spacing w:line="240" w:lineRule="auto"/>
      <w:ind w:left="880" w:hanging="220"/>
    </w:pPr>
  </w:style>
  <w:style w:type="paragraph" w:styleId="Index5">
    <w:name w:val="index 5"/>
    <w:basedOn w:val="Normal"/>
    <w:next w:val="Normal"/>
    <w:autoRedefine/>
    <w:semiHidden/>
    <w:unhideWhenUsed/>
    <w:rsid w:val="00F70A62"/>
    <w:pPr>
      <w:spacing w:line="240" w:lineRule="auto"/>
      <w:ind w:left="1100" w:hanging="220"/>
    </w:pPr>
  </w:style>
  <w:style w:type="paragraph" w:styleId="Index6">
    <w:name w:val="index 6"/>
    <w:basedOn w:val="Normal"/>
    <w:next w:val="Normal"/>
    <w:autoRedefine/>
    <w:semiHidden/>
    <w:unhideWhenUsed/>
    <w:rsid w:val="00F70A62"/>
    <w:pPr>
      <w:spacing w:line="240" w:lineRule="auto"/>
      <w:ind w:left="1320" w:hanging="220"/>
    </w:pPr>
  </w:style>
  <w:style w:type="paragraph" w:styleId="Index7">
    <w:name w:val="index 7"/>
    <w:basedOn w:val="Normal"/>
    <w:next w:val="Normal"/>
    <w:autoRedefine/>
    <w:semiHidden/>
    <w:unhideWhenUsed/>
    <w:rsid w:val="00F70A62"/>
    <w:pPr>
      <w:spacing w:line="240" w:lineRule="auto"/>
      <w:ind w:left="1540" w:hanging="220"/>
    </w:pPr>
  </w:style>
  <w:style w:type="paragraph" w:styleId="Index8">
    <w:name w:val="index 8"/>
    <w:basedOn w:val="Normal"/>
    <w:next w:val="Normal"/>
    <w:autoRedefine/>
    <w:semiHidden/>
    <w:unhideWhenUsed/>
    <w:rsid w:val="00F70A62"/>
    <w:pPr>
      <w:spacing w:line="240" w:lineRule="auto"/>
      <w:ind w:left="1760" w:hanging="220"/>
    </w:pPr>
  </w:style>
  <w:style w:type="paragraph" w:styleId="Index9">
    <w:name w:val="index 9"/>
    <w:basedOn w:val="Normal"/>
    <w:next w:val="Normal"/>
    <w:autoRedefine/>
    <w:semiHidden/>
    <w:unhideWhenUsed/>
    <w:rsid w:val="00F70A62"/>
    <w:pPr>
      <w:spacing w:line="240" w:lineRule="auto"/>
      <w:ind w:left="1980" w:hanging="220"/>
    </w:pPr>
  </w:style>
  <w:style w:type="paragraph" w:styleId="IndexHeading">
    <w:name w:val="index heading"/>
    <w:basedOn w:val="Normal"/>
    <w:next w:val="Index1"/>
    <w:semiHidden/>
    <w:unhideWhenUsed/>
    <w:rsid w:val="00F70A62"/>
    <w:rPr>
      <w:rFonts w:asciiTheme="majorHAnsi" w:eastAsiaTheme="majorEastAsia" w:hAnsiTheme="majorHAnsi" w:cstheme="majorBidi"/>
      <w:b/>
      <w:bCs/>
    </w:rPr>
  </w:style>
  <w:style w:type="character" w:styleId="IntenseEmphasis">
    <w:name w:val="Intense Emphasis"/>
    <w:basedOn w:val="DefaultParagraphFont"/>
    <w:uiPriority w:val="21"/>
    <w:qFormat/>
    <w:rsid w:val="00F70A62"/>
    <w:rPr>
      <w:i/>
      <w:iCs/>
      <w:color w:val="4F81BD" w:themeColor="accent1"/>
      <w:lang w:val="en-GB"/>
    </w:rPr>
  </w:style>
  <w:style w:type="paragraph" w:styleId="IntenseQuote">
    <w:name w:val="Intense Quote"/>
    <w:basedOn w:val="Normal"/>
    <w:next w:val="Normal"/>
    <w:link w:val="IntenseQuoteChar"/>
    <w:uiPriority w:val="30"/>
    <w:qFormat/>
    <w:rsid w:val="00F70A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70A62"/>
    <w:rPr>
      <w:rFonts w:ascii="cambia" w:eastAsiaTheme="minorHAnsi" w:hAnsi="cambia" w:cs="Arial"/>
      <w:i/>
      <w:iCs/>
      <w:color w:val="4F81BD" w:themeColor="accent1"/>
      <w:sz w:val="22"/>
      <w:szCs w:val="22"/>
      <w:lang w:val="en-GB" w:eastAsia="en-US"/>
    </w:rPr>
  </w:style>
  <w:style w:type="character" w:styleId="IntenseReference">
    <w:name w:val="Intense Reference"/>
    <w:basedOn w:val="DefaultParagraphFont"/>
    <w:uiPriority w:val="32"/>
    <w:qFormat/>
    <w:rsid w:val="00F70A62"/>
    <w:rPr>
      <w:b/>
      <w:bCs/>
      <w:smallCaps/>
      <w:color w:val="4F81BD" w:themeColor="accent1"/>
      <w:spacing w:val="5"/>
      <w:lang w:val="en-GB"/>
    </w:rPr>
  </w:style>
  <w:style w:type="character" w:styleId="LineNumber">
    <w:name w:val="line number"/>
    <w:basedOn w:val="DefaultParagraphFont"/>
    <w:semiHidden/>
    <w:unhideWhenUsed/>
    <w:rsid w:val="00F70A62"/>
    <w:rPr>
      <w:lang w:val="en-GB"/>
    </w:rPr>
  </w:style>
  <w:style w:type="paragraph" w:styleId="List">
    <w:name w:val="List"/>
    <w:basedOn w:val="Normal"/>
    <w:rsid w:val="00F70A62"/>
    <w:pPr>
      <w:ind w:left="283" w:hanging="283"/>
      <w:contextualSpacing/>
    </w:pPr>
  </w:style>
  <w:style w:type="paragraph" w:styleId="List2">
    <w:name w:val="List 2"/>
    <w:basedOn w:val="Normal"/>
    <w:rsid w:val="00F70A62"/>
    <w:pPr>
      <w:ind w:left="566" w:hanging="283"/>
      <w:contextualSpacing/>
    </w:pPr>
  </w:style>
  <w:style w:type="paragraph" w:styleId="List3">
    <w:name w:val="List 3"/>
    <w:basedOn w:val="Normal"/>
    <w:rsid w:val="00F70A62"/>
    <w:pPr>
      <w:ind w:left="849" w:hanging="283"/>
      <w:contextualSpacing/>
    </w:pPr>
  </w:style>
  <w:style w:type="paragraph" w:styleId="List4">
    <w:name w:val="List 4"/>
    <w:basedOn w:val="Normal"/>
    <w:semiHidden/>
    <w:unhideWhenUsed/>
    <w:rsid w:val="00F70A62"/>
    <w:pPr>
      <w:ind w:left="1132" w:hanging="283"/>
      <w:contextualSpacing/>
    </w:pPr>
  </w:style>
  <w:style w:type="paragraph" w:styleId="List5">
    <w:name w:val="List 5"/>
    <w:basedOn w:val="Normal"/>
    <w:semiHidden/>
    <w:unhideWhenUsed/>
    <w:rsid w:val="00F70A62"/>
    <w:pPr>
      <w:ind w:left="1415" w:hanging="283"/>
      <w:contextualSpacing/>
    </w:pPr>
  </w:style>
  <w:style w:type="paragraph" w:styleId="ListBullet">
    <w:name w:val="List Bullet"/>
    <w:basedOn w:val="Normal"/>
    <w:semiHidden/>
    <w:unhideWhenUsed/>
    <w:rsid w:val="00F70A62"/>
    <w:pPr>
      <w:numPr>
        <w:numId w:val="20"/>
      </w:numPr>
      <w:contextualSpacing/>
    </w:pPr>
  </w:style>
  <w:style w:type="paragraph" w:styleId="ListBullet2">
    <w:name w:val="List Bullet 2"/>
    <w:basedOn w:val="Normal"/>
    <w:semiHidden/>
    <w:unhideWhenUsed/>
    <w:rsid w:val="00F70A62"/>
    <w:pPr>
      <w:numPr>
        <w:numId w:val="21"/>
      </w:numPr>
      <w:contextualSpacing/>
    </w:pPr>
  </w:style>
  <w:style w:type="paragraph" w:styleId="ListBullet3">
    <w:name w:val="List Bullet 3"/>
    <w:basedOn w:val="Normal"/>
    <w:semiHidden/>
    <w:unhideWhenUsed/>
    <w:rsid w:val="00F70A62"/>
    <w:pPr>
      <w:numPr>
        <w:numId w:val="22"/>
      </w:numPr>
      <w:contextualSpacing/>
    </w:pPr>
  </w:style>
  <w:style w:type="paragraph" w:styleId="ListBullet4">
    <w:name w:val="List Bullet 4"/>
    <w:basedOn w:val="Normal"/>
    <w:semiHidden/>
    <w:unhideWhenUsed/>
    <w:rsid w:val="00F70A62"/>
    <w:pPr>
      <w:numPr>
        <w:numId w:val="23"/>
      </w:numPr>
      <w:contextualSpacing/>
    </w:pPr>
  </w:style>
  <w:style w:type="paragraph" w:styleId="ListBullet5">
    <w:name w:val="List Bullet 5"/>
    <w:basedOn w:val="Normal"/>
    <w:semiHidden/>
    <w:unhideWhenUsed/>
    <w:rsid w:val="00F70A62"/>
    <w:pPr>
      <w:numPr>
        <w:numId w:val="24"/>
      </w:numPr>
      <w:contextualSpacing/>
    </w:pPr>
  </w:style>
  <w:style w:type="paragraph" w:styleId="ListContinue">
    <w:name w:val="List Continue"/>
    <w:basedOn w:val="Normal"/>
    <w:semiHidden/>
    <w:unhideWhenUsed/>
    <w:rsid w:val="00F70A62"/>
    <w:pPr>
      <w:spacing w:after="120"/>
      <w:ind w:left="283"/>
      <w:contextualSpacing/>
    </w:pPr>
  </w:style>
  <w:style w:type="paragraph" w:styleId="ListContinue2">
    <w:name w:val="List Continue 2"/>
    <w:basedOn w:val="Normal"/>
    <w:semiHidden/>
    <w:unhideWhenUsed/>
    <w:rsid w:val="00F70A62"/>
    <w:pPr>
      <w:spacing w:after="120"/>
      <w:ind w:left="566"/>
      <w:contextualSpacing/>
    </w:pPr>
  </w:style>
  <w:style w:type="paragraph" w:styleId="ListContinue3">
    <w:name w:val="List Continue 3"/>
    <w:basedOn w:val="Normal"/>
    <w:semiHidden/>
    <w:unhideWhenUsed/>
    <w:rsid w:val="00F70A62"/>
    <w:pPr>
      <w:spacing w:after="120"/>
      <w:ind w:left="849"/>
      <w:contextualSpacing/>
    </w:pPr>
  </w:style>
  <w:style w:type="paragraph" w:styleId="ListContinue4">
    <w:name w:val="List Continue 4"/>
    <w:basedOn w:val="Normal"/>
    <w:semiHidden/>
    <w:unhideWhenUsed/>
    <w:rsid w:val="00F70A62"/>
    <w:pPr>
      <w:spacing w:after="120"/>
      <w:ind w:left="1132"/>
      <w:contextualSpacing/>
    </w:pPr>
  </w:style>
  <w:style w:type="paragraph" w:styleId="ListContinue5">
    <w:name w:val="List Continue 5"/>
    <w:basedOn w:val="Normal"/>
    <w:rsid w:val="00F70A62"/>
    <w:pPr>
      <w:spacing w:after="120"/>
      <w:ind w:left="1415"/>
      <w:contextualSpacing/>
    </w:pPr>
  </w:style>
  <w:style w:type="paragraph" w:styleId="ListNumber">
    <w:name w:val="List Number"/>
    <w:basedOn w:val="Normal"/>
    <w:semiHidden/>
    <w:unhideWhenUsed/>
    <w:rsid w:val="00F70A62"/>
    <w:pPr>
      <w:numPr>
        <w:numId w:val="25"/>
      </w:numPr>
      <w:contextualSpacing/>
    </w:pPr>
  </w:style>
  <w:style w:type="paragraph" w:styleId="ListNumber2">
    <w:name w:val="List Number 2"/>
    <w:basedOn w:val="Normal"/>
    <w:semiHidden/>
    <w:unhideWhenUsed/>
    <w:rsid w:val="00F70A62"/>
    <w:pPr>
      <w:numPr>
        <w:numId w:val="26"/>
      </w:numPr>
      <w:contextualSpacing/>
    </w:pPr>
  </w:style>
  <w:style w:type="paragraph" w:styleId="ListNumber3">
    <w:name w:val="List Number 3"/>
    <w:basedOn w:val="Normal"/>
    <w:semiHidden/>
    <w:unhideWhenUsed/>
    <w:rsid w:val="00F70A62"/>
    <w:pPr>
      <w:numPr>
        <w:numId w:val="27"/>
      </w:numPr>
      <w:contextualSpacing/>
    </w:pPr>
  </w:style>
  <w:style w:type="paragraph" w:styleId="ListNumber4">
    <w:name w:val="List Number 4"/>
    <w:basedOn w:val="Normal"/>
    <w:semiHidden/>
    <w:unhideWhenUsed/>
    <w:rsid w:val="00F70A62"/>
    <w:pPr>
      <w:numPr>
        <w:numId w:val="28"/>
      </w:numPr>
      <w:contextualSpacing/>
    </w:pPr>
  </w:style>
  <w:style w:type="paragraph" w:styleId="ListNumber5">
    <w:name w:val="List Number 5"/>
    <w:basedOn w:val="Normal"/>
    <w:semiHidden/>
    <w:unhideWhenUsed/>
    <w:rsid w:val="00F70A62"/>
    <w:pPr>
      <w:numPr>
        <w:numId w:val="29"/>
      </w:numPr>
      <w:contextualSpacing/>
    </w:pPr>
  </w:style>
  <w:style w:type="paragraph" w:styleId="MacroText">
    <w:name w:val="macro"/>
    <w:link w:val="MacroTextChar"/>
    <w:semiHidden/>
    <w:unhideWhenUsed/>
    <w:rsid w:val="00F70A62"/>
    <w:pPr>
      <w:tabs>
        <w:tab w:val="left" w:pos="480"/>
        <w:tab w:val="left" w:pos="960"/>
        <w:tab w:val="left" w:pos="1440"/>
        <w:tab w:val="left" w:pos="1920"/>
        <w:tab w:val="left" w:pos="2400"/>
        <w:tab w:val="left" w:pos="2880"/>
        <w:tab w:val="left" w:pos="3360"/>
        <w:tab w:val="left" w:pos="3840"/>
        <w:tab w:val="left" w:pos="4320"/>
      </w:tabs>
      <w:spacing w:line="276" w:lineRule="auto"/>
      <w:jc w:val="both"/>
    </w:pPr>
    <w:rPr>
      <w:rFonts w:ascii="Consolas" w:eastAsiaTheme="minorHAnsi" w:hAnsi="Consolas" w:cs="Arial"/>
      <w:sz w:val="20"/>
      <w:szCs w:val="20"/>
      <w:lang w:val="en-GB" w:eastAsia="en-US"/>
    </w:rPr>
  </w:style>
  <w:style w:type="character" w:customStyle="1" w:styleId="MacroTextChar">
    <w:name w:val="Macro Text Char"/>
    <w:basedOn w:val="DefaultParagraphFont"/>
    <w:link w:val="MacroText"/>
    <w:semiHidden/>
    <w:rsid w:val="00F70A62"/>
    <w:rPr>
      <w:rFonts w:ascii="Consolas" w:eastAsiaTheme="minorHAnsi" w:hAnsi="Consolas" w:cs="Arial"/>
      <w:sz w:val="20"/>
      <w:szCs w:val="20"/>
      <w:lang w:val="en-GB" w:eastAsia="en-US"/>
    </w:rPr>
  </w:style>
  <w:style w:type="character" w:styleId="Mention">
    <w:name w:val="Mention"/>
    <w:basedOn w:val="DefaultParagraphFont"/>
    <w:uiPriority w:val="99"/>
    <w:semiHidden/>
    <w:unhideWhenUsed/>
    <w:rsid w:val="00F70A62"/>
    <w:rPr>
      <w:color w:val="2B579A"/>
      <w:shd w:val="clear" w:color="auto" w:fill="E1DFDD"/>
      <w:lang w:val="en-GB"/>
    </w:rPr>
  </w:style>
  <w:style w:type="paragraph" w:styleId="MessageHeader">
    <w:name w:val="Message Header"/>
    <w:basedOn w:val="Normal"/>
    <w:link w:val="MessageHeaderChar"/>
    <w:rsid w:val="00F70A6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70A62"/>
    <w:rPr>
      <w:rFonts w:asciiTheme="majorHAnsi" w:eastAsiaTheme="majorEastAsia" w:hAnsiTheme="majorHAnsi" w:cstheme="majorBidi"/>
      <w:shd w:val="pct20" w:color="auto" w:fill="auto"/>
      <w:lang w:val="en-GB" w:eastAsia="en-US"/>
    </w:rPr>
  </w:style>
  <w:style w:type="paragraph" w:styleId="NoSpacing">
    <w:name w:val="No Spacing"/>
    <w:uiPriority w:val="1"/>
    <w:qFormat/>
    <w:rsid w:val="00F70A62"/>
    <w:pPr>
      <w:jc w:val="both"/>
    </w:pPr>
    <w:rPr>
      <w:rFonts w:ascii="cambia" w:eastAsiaTheme="minorHAnsi" w:hAnsi="cambia" w:cs="Arial"/>
      <w:sz w:val="22"/>
      <w:szCs w:val="22"/>
      <w:lang w:val="en-GB" w:eastAsia="en-US"/>
    </w:rPr>
  </w:style>
  <w:style w:type="paragraph" w:styleId="NormalIndent">
    <w:name w:val="Normal Indent"/>
    <w:basedOn w:val="Normal"/>
    <w:semiHidden/>
    <w:unhideWhenUsed/>
    <w:rsid w:val="00F70A62"/>
    <w:pPr>
      <w:ind w:left="720"/>
    </w:pPr>
  </w:style>
  <w:style w:type="paragraph" w:styleId="NoteHeading">
    <w:name w:val="Note Heading"/>
    <w:basedOn w:val="Normal"/>
    <w:next w:val="Normal"/>
    <w:link w:val="NoteHeadingChar"/>
    <w:semiHidden/>
    <w:unhideWhenUsed/>
    <w:rsid w:val="00F70A62"/>
    <w:pPr>
      <w:spacing w:line="240" w:lineRule="auto"/>
    </w:pPr>
  </w:style>
  <w:style w:type="character" w:customStyle="1" w:styleId="NoteHeadingChar">
    <w:name w:val="Note Heading Char"/>
    <w:basedOn w:val="DefaultParagraphFont"/>
    <w:link w:val="NoteHeading"/>
    <w:semiHidden/>
    <w:rsid w:val="00F70A62"/>
    <w:rPr>
      <w:rFonts w:ascii="cambia" w:eastAsiaTheme="minorHAnsi" w:hAnsi="cambia" w:cs="Arial"/>
      <w:sz w:val="22"/>
      <w:szCs w:val="22"/>
      <w:lang w:val="en-GB" w:eastAsia="en-US"/>
    </w:rPr>
  </w:style>
  <w:style w:type="character" w:styleId="PageNumber">
    <w:name w:val="page number"/>
    <w:basedOn w:val="DefaultParagraphFont"/>
    <w:semiHidden/>
    <w:unhideWhenUsed/>
    <w:rsid w:val="00F70A62"/>
    <w:rPr>
      <w:lang w:val="en-GB"/>
    </w:rPr>
  </w:style>
  <w:style w:type="character" w:styleId="PlaceholderText">
    <w:name w:val="Placeholder Text"/>
    <w:basedOn w:val="DefaultParagraphFont"/>
    <w:uiPriority w:val="99"/>
    <w:semiHidden/>
    <w:rsid w:val="00F70A62"/>
    <w:rPr>
      <w:color w:val="808080"/>
      <w:lang w:val="en-GB"/>
    </w:rPr>
  </w:style>
  <w:style w:type="paragraph" w:styleId="PlainText">
    <w:name w:val="Plain Text"/>
    <w:basedOn w:val="Normal"/>
    <w:link w:val="PlainTextChar"/>
    <w:semiHidden/>
    <w:unhideWhenUsed/>
    <w:rsid w:val="00F70A6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70A62"/>
    <w:rPr>
      <w:rFonts w:ascii="Consolas" w:eastAsiaTheme="minorHAnsi" w:hAnsi="Consolas" w:cs="Arial"/>
      <w:sz w:val="21"/>
      <w:szCs w:val="21"/>
      <w:lang w:val="en-GB" w:eastAsia="en-US"/>
    </w:rPr>
  </w:style>
  <w:style w:type="paragraph" w:styleId="Quote">
    <w:name w:val="Quote"/>
    <w:basedOn w:val="Normal"/>
    <w:next w:val="Normal"/>
    <w:link w:val="QuoteChar"/>
    <w:uiPriority w:val="29"/>
    <w:qFormat/>
    <w:rsid w:val="00F70A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0A62"/>
    <w:rPr>
      <w:rFonts w:ascii="cambia" w:eastAsiaTheme="minorHAnsi" w:hAnsi="cambia" w:cs="Arial"/>
      <w:i/>
      <w:iCs/>
      <w:color w:val="404040" w:themeColor="text1" w:themeTint="BF"/>
      <w:sz w:val="22"/>
      <w:szCs w:val="22"/>
      <w:lang w:val="en-GB" w:eastAsia="en-US"/>
    </w:rPr>
  </w:style>
  <w:style w:type="paragraph" w:styleId="Salutation">
    <w:name w:val="Salutation"/>
    <w:basedOn w:val="Normal"/>
    <w:next w:val="Normal"/>
    <w:link w:val="SalutationChar"/>
    <w:rsid w:val="00F70A62"/>
  </w:style>
  <w:style w:type="character" w:customStyle="1" w:styleId="SalutationChar">
    <w:name w:val="Salutation Char"/>
    <w:basedOn w:val="DefaultParagraphFont"/>
    <w:link w:val="Salutation"/>
    <w:rsid w:val="00F70A62"/>
    <w:rPr>
      <w:rFonts w:ascii="cambia" w:eastAsiaTheme="minorHAnsi" w:hAnsi="cambia" w:cs="Arial"/>
      <w:sz w:val="22"/>
      <w:szCs w:val="22"/>
      <w:lang w:val="en-GB" w:eastAsia="en-US"/>
    </w:rPr>
  </w:style>
  <w:style w:type="paragraph" w:styleId="Signature">
    <w:name w:val="Signature"/>
    <w:basedOn w:val="Normal"/>
    <w:link w:val="SignatureChar"/>
    <w:semiHidden/>
    <w:unhideWhenUsed/>
    <w:rsid w:val="00F70A62"/>
    <w:pPr>
      <w:spacing w:line="240" w:lineRule="auto"/>
      <w:ind w:left="4252"/>
    </w:pPr>
  </w:style>
  <w:style w:type="character" w:customStyle="1" w:styleId="SignatureChar">
    <w:name w:val="Signature Char"/>
    <w:basedOn w:val="DefaultParagraphFont"/>
    <w:link w:val="Signature"/>
    <w:semiHidden/>
    <w:rsid w:val="00F70A62"/>
    <w:rPr>
      <w:rFonts w:ascii="cambia" w:eastAsiaTheme="minorHAnsi" w:hAnsi="cambia" w:cs="Arial"/>
      <w:sz w:val="22"/>
      <w:szCs w:val="22"/>
      <w:lang w:val="en-GB" w:eastAsia="en-US"/>
    </w:rPr>
  </w:style>
  <w:style w:type="character" w:styleId="SmartHyperlink">
    <w:name w:val="Smart Hyperlink"/>
    <w:basedOn w:val="DefaultParagraphFont"/>
    <w:uiPriority w:val="99"/>
    <w:semiHidden/>
    <w:unhideWhenUsed/>
    <w:rsid w:val="00F70A62"/>
    <w:rPr>
      <w:u w:val="dotted"/>
      <w:lang w:val="en-GB"/>
    </w:rPr>
  </w:style>
  <w:style w:type="character" w:styleId="SmartLink">
    <w:name w:val="Smart Link"/>
    <w:basedOn w:val="DefaultParagraphFont"/>
    <w:uiPriority w:val="99"/>
    <w:semiHidden/>
    <w:unhideWhenUsed/>
    <w:rsid w:val="00F70A62"/>
    <w:rPr>
      <w:color w:val="0000FF"/>
      <w:u w:val="single"/>
      <w:shd w:val="clear" w:color="auto" w:fill="F3F2F1"/>
      <w:lang w:val="en-GB"/>
    </w:rPr>
  </w:style>
  <w:style w:type="character" w:styleId="Strong">
    <w:name w:val="Strong"/>
    <w:basedOn w:val="DefaultParagraphFont"/>
    <w:qFormat/>
    <w:rsid w:val="00F70A62"/>
    <w:rPr>
      <w:b/>
      <w:bCs/>
      <w:lang w:val="en-GB"/>
    </w:rPr>
  </w:style>
  <w:style w:type="paragraph" w:styleId="Subtitle">
    <w:name w:val="Subtitle"/>
    <w:basedOn w:val="Normal"/>
    <w:next w:val="Normal"/>
    <w:link w:val="SubtitleChar"/>
    <w:qFormat/>
    <w:rsid w:val="00F70A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F70A62"/>
    <w:rPr>
      <w:rFonts w:asciiTheme="minorHAnsi"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F70A62"/>
    <w:rPr>
      <w:i/>
      <w:iCs/>
      <w:color w:val="404040" w:themeColor="text1" w:themeTint="BF"/>
      <w:lang w:val="en-GB"/>
    </w:rPr>
  </w:style>
  <w:style w:type="character" w:styleId="SubtleReference">
    <w:name w:val="Subtle Reference"/>
    <w:basedOn w:val="DefaultParagraphFont"/>
    <w:uiPriority w:val="31"/>
    <w:qFormat/>
    <w:rsid w:val="00F70A62"/>
    <w:rPr>
      <w:smallCaps/>
      <w:color w:val="5A5A5A" w:themeColor="text1" w:themeTint="A5"/>
      <w:lang w:val="en-GB"/>
    </w:rPr>
  </w:style>
  <w:style w:type="paragraph" w:styleId="TableofAuthorities">
    <w:name w:val="table of authorities"/>
    <w:basedOn w:val="Normal"/>
    <w:next w:val="Normal"/>
    <w:semiHidden/>
    <w:unhideWhenUsed/>
    <w:rsid w:val="00F70A62"/>
    <w:pPr>
      <w:ind w:left="220" w:hanging="220"/>
    </w:pPr>
  </w:style>
  <w:style w:type="paragraph" w:styleId="TableofFigures">
    <w:name w:val="table of figures"/>
    <w:basedOn w:val="Normal"/>
    <w:next w:val="Normal"/>
    <w:semiHidden/>
    <w:unhideWhenUsed/>
    <w:rsid w:val="00F70A62"/>
  </w:style>
  <w:style w:type="paragraph" w:styleId="Title">
    <w:name w:val="Title"/>
    <w:basedOn w:val="Normal"/>
    <w:next w:val="Normal"/>
    <w:link w:val="TitleChar"/>
    <w:qFormat/>
    <w:rsid w:val="00F70A6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70A6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F70A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70A62"/>
    <w:pPr>
      <w:spacing w:after="100"/>
    </w:pPr>
  </w:style>
  <w:style w:type="paragraph" w:styleId="TOC2">
    <w:name w:val="toc 2"/>
    <w:basedOn w:val="Normal"/>
    <w:next w:val="Normal"/>
    <w:autoRedefine/>
    <w:semiHidden/>
    <w:unhideWhenUsed/>
    <w:rsid w:val="00F70A62"/>
    <w:pPr>
      <w:spacing w:after="100"/>
      <w:ind w:left="220"/>
    </w:pPr>
  </w:style>
  <w:style w:type="paragraph" w:styleId="TOC3">
    <w:name w:val="toc 3"/>
    <w:basedOn w:val="Normal"/>
    <w:next w:val="Normal"/>
    <w:autoRedefine/>
    <w:semiHidden/>
    <w:unhideWhenUsed/>
    <w:rsid w:val="00F70A62"/>
    <w:pPr>
      <w:spacing w:after="100"/>
      <w:ind w:left="440"/>
    </w:pPr>
  </w:style>
  <w:style w:type="paragraph" w:styleId="TOC4">
    <w:name w:val="toc 4"/>
    <w:basedOn w:val="Normal"/>
    <w:next w:val="Normal"/>
    <w:autoRedefine/>
    <w:semiHidden/>
    <w:unhideWhenUsed/>
    <w:rsid w:val="00F70A62"/>
    <w:pPr>
      <w:spacing w:after="100"/>
      <w:ind w:left="660"/>
    </w:pPr>
  </w:style>
  <w:style w:type="paragraph" w:styleId="TOC5">
    <w:name w:val="toc 5"/>
    <w:basedOn w:val="Normal"/>
    <w:next w:val="Normal"/>
    <w:autoRedefine/>
    <w:semiHidden/>
    <w:unhideWhenUsed/>
    <w:rsid w:val="00F70A62"/>
    <w:pPr>
      <w:spacing w:after="100"/>
      <w:ind w:left="880"/>
    </w:pPr>
  </w:style>
  <w:style w:type="paragraph" w:styleId="TOC6">
    <w:name w:val="toc 6"/>
    <w:basedOn w:val="Normal"/>
    <w:next w:val="Normal"/>
    <w:autoRedefine/>
    <w:semiHidden/>
    <w:unhideWhenUsed/>
    <w:rsid w:val="00F70A62"/>
    <w:pPr>
      <w:spacing w:after="100"/>
      <w:ind w:left="1100"/>
    </w:pPr>
  </w:style>
  <w:style w:type="paragraph" w:styleId="TOC7">
    <w:name w:val="toc 7"/>
    <w:basedOn w:val="Normal"/>
    <w:next w:val="Normal"/>
    <w:autoRedefine/>
    <w:semiHidden/>
    <w:unhideWhenUsed/>
    <w:rsid w:val="00F70A62"/>
    <w:pPr>
      <w:spacing w:after="100"/>
      <w:ind w:left="1320"/>
    </w:pPr>
  </w:style>
  <w:style w:type="paragraph" w:styleId="TOC8">
    <w:name w:val="toc 8"/>
    <w:basedOn w:val="Normal"/>
    <w:next w:val="Normal"/>
    <w:autoRedefine/>
    <w:semiHidden/>
    <w:unhideWhenUsed/>
    <w:rsid w:val="00F70A62"/>
    <w:pPr>
      <w:spacing w:after="100"/>
      <w:ind w:left="1540"/>
    </w:pPr>
  </w:style>
  <w:style w:type="paragraph" w:styleId="TOC9">
    <w:name w:val="toc 9"/>
    <w:basedOn w:val="Normal"/>
    <w:next w:val="Normal"/>
    <w:autoRedefine/>
    <w:semiHidden/>
    <w:unhideWhenUsed/>
    <w:rsid w:val="00F70A62"/>
    <w:pPr>
      <w:spacing w:after="100"/>
      <w:ind w:left="1760"/>
    </w:pPr>
  </w:style>
  <w:style w:type="paragraph" w:styleId="TOCHeading">
    <w:name w:val="TOC Heading"/>
    <w:basedOn w:val="Heading1"/>
    <w:next w:val="Normal"/>
    <w:uiPriority w:val="39"/>
    <w:semiHidden/>
    <w:unhideWhenUsed/>
    <w:qFormat/>
    <w:rsid w:val="00F70A62"/>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755">
      <w:bodyDiv w:val="1"/>
      <w:marLeft w:val="0"/>
      <w:marRight w:val="0"/>
      <w:marTop w:val="0"/>
      <w:marBottom w:val="0"/>
      <w:divBdr>
        <w:top w:val="none" w:sz="0" w:space="0" w:color="auto"/>
        <w:left w:val="none" w:sz="0" w:space="0" w:color="auto"/>
        <w:bottom w:val="none" w:sz="0" w:space="0" w:color="auto"/>
        <w:right w:val="none" w:sz="0" w:space="0" w:color="auto"/>
      </w:divBdr>
    </w:div>
    <w:div w:id="52312388">
      <w:bodyDiv w:val="1"/>
      <w:marLeft w:val="0"/>
      <w:marRight w:val="0"/>
      <w:marTop w:val="0"/>
      <w:marBottom w:val="0"/>
      <w:divBdr>
        <w:top w:val="none" w:sz="0" w:space="0" w:color="auto"/>
        <w:left w:val="none" w:sz="0" w:space="0" w:color="auto"/>
        <w:bottom w:val="none" w:sz="0" w:space="0" w:color="auto"/>
        <w:right w:val="none" w:sz="0" w:space="0" w:color="auto"/>
      </w:divBdr>
    </w:div>
    <w:div w:id="67845393">
      <w:bodyDiv w:val="1"/>
      <w:marLeft w:val="0"/>
      <w:marRight w:val="0"/>
      <w:marTop w:val="0"/>
      <w:marBottom w:val="0"/>
      <w:divBdr>
        <w:top w:val="none" w:sz="0" w:space="0" w:color="auto"/>
        <w:left w:val="none" w:sz="0" w:space="0" w:color="auto"/>
        <w:bottom w:val="none" w:sz="0" w:space="0" w:color="auto"/>
        <w:right w:val="none" w:sz="0" w:space="0" w:color="auto"/>
      </w:divBdr>
    </w:div>
    <w:div w:id="93550993">
      <w:bodyDiv w:val="1"/>
      <w:marLeft w:val="0"/>
      <w:marRight w:val="0"/>
      <w:marTop w:val="0"/>
      <w:marBottom w:val="0"/>
      <w:divBdr>
        <w:top w:val="none" w:sz="0" w:space="0" w:color="auto"/>
        <w:left w:val="none" w:sz="0" w:space="0" w:color="auto"/>
        <w:bottom w:val="none" w:sz="0" w:space="0" w:color="auto"/>
        <w:right w:val="none" w:sz="0" w:space="0" w:color="auto"/>
      </w:divBdr>
      <w:divsChild>
        <w:div w:id="784466304">
          <w:marLeft w:val="0"/>
          <w:marRight w:val="0"/>
          <w:marTop w:val="0"/>
          <w:marBottom w:val="0"/>
          <w:divBdr>
            <w:top w:val="none" w:sz="0" w:space="0" w:color="auto"/>
            <w:left w:val="none" w:sz="0" w:space="0" w:color="auto"/>
            <w:bottom w:val="none" w:sz="0" w:space="0" w:color="auto"/>
            <w:right w:val="none" w:sz="0" w:space="0" w:color="auto"/>
          </w:divBdr>
          <w:divsChild>
            <w:div w:id="1834837330">
              <w:marLeft w:val="0"/>
              <w:marRight w:val="0"/>
              <w:marTop w:val="0"/>
              <w:marBottom w:val="0"/>
              <w:divBdr>
                <w:top w:val="none" w:sz="0" w:space="0" w:color="auto"/>
                <w:left w:val="none" w:sz="0" w:space="0" w:color="auto"/>
                <w:bottom w:val="none" w:sz="0" w:space="0" w:color="auto"/>
                <w:right w:val="none" w:sz="0" w:space="0" w:color="auto"/>
              </w:divBdr>
              <w:divsChild>
                <w:div w:id="1213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2617">
      <w:bodyDiv w:val="1"/>
      <w:marLeft w:val="0"/>
      <w:marRight w:val="0"/>
      <w:marTop w:val="0"/>
      <w:marBottom w:val="0"/>
      <w:divBdr>
        <w:top w:val="none" w:sz="0" w:space="0" w:color="auto"/>
        <w:left w:val="none" w:sz="0" w:space="0" w:color="auto"/>
        <w:bottom w:val="none" w:sz="0" w:space="0" w:color="auto"/>
        <w:right w:val="none" w:sz="0" w:space="0" w:color="auto"/>
      </w:divBdr>
    </w:div>
    <w:div w:id="184446930">
      <w:bodyDiv w:val="1"/>
      <w:marLeft w:val="0"/>
      <w:marRight w:val="0"/>
      <w:marTop w:val="0"/>
      <w:marBottom w:val="0"/>
      <w:divBdr>
        <w:top w:val="none" w:sz="0" w:space="0" w:color="auto"/>
        <w:left w:val="none" w:sz="0" w:space="0" w:color="auto"/>
        <w:bottom w:val="none" w:sz="0" w:space="0" w:color="auto"/>
        <w:right w:val="none" w:sz="0" w:space="0" w:color="auto"/>
      </w:divBdr>
    </w:div>
    <w:div w:id="263615643">
      <w:bodyDiv w:val="1"/>
      <w:marLeft w:val="0"/>
      <w:marRight w:val="0"/>
      <w:marTop w:val="0"/>
      <w:marBottom w:val="0"/>
      <w:divBdr>
        <w:top w:val="none" w:sz="0" w:space="0" w:color="auto"/>
        <w:left w:val="none" w:sz="0" w:space="0" w:color="auto"/>
        <w:bottom w:val="none" w:sz="0" w:space="0" w:color="auto"/>
        <w:right w:val="none" w:sz="0" w:space="0" w:color="auto"/>
      </w:divBdr>
    </w:div>
    <w:div w:id="276643563">
      <w:bodyDiv w:val="1"/>
      <w:marLeft w:val="0"/>
      <w:marRight w:val="0"/>
      <w:marTop w:val="0"/>
      <w:marBottom w:val="0"/>
      <w:divBdr>
        <w:top w:val="none" w:sz="0" w:space="0" w:color="auto"/>
        <w:left w:val="none" w:sz="0" w:space="0" w:color="auto"/>
        <w:bottom w:val="none" w:sz="0" w:space="0" w:color="auto"/>
        <w:right w:val="none" w:sz="0" w:space="0" w:color="auto"/>
      </w:divBdr>
    </w:div>
    <w:div w:id="280571252">
      <w:bodyDiv w:val="1"/>
      <w:marLeft w:val="0"/>
      <w:marRight w:val="0"/>
      <w:marTop w:val="0"/>
      <w:marBottom w:val="0"/>
      <w:divBdr>
        <w:top w:val="none" w:sz="0" w:space="0" w:color="auto"/>
        <w:left w:val="none" w:sz="0" w:space="0" w:color="auto"/>
        <w:bottom w:val="none" w:sz="0" w:space="0" w:color="auto"/>
        <w:right w:val="none" w:sz="0" w:space="0" w:color="auto"/>
      </w:divBdr>
    </w:div>
    <w:div w:id="289173390">
      <w:bodyDiv w:val="1"/>
      <w:marLeft w:val="0"/>
      <w:marRight w:val="0"/>
      <w:marTop w:val="0"/>
      <w:marBottom w:val="0"/>
      <w:divBdr>
        <w:top w:val="none" w:sz="0" w:space="0" w:color="auto"/>
        <w:left w:val="none" w:sz="0" w:space="0" w:color="auto"/>
        <w:bottom w:val="none" w:sz="0" w:space="0" w:color="auto"/>
        <w:right w:val="none" w:sz="0" w:space="0" w:color="auto"/>
      </w:divBdr>
    </w:div>
    <w:div w:id="595207922">
      <w:bodyDiv w:val="1"/>
      <w:marLeft w:val="0"/>
      <w:marRight w:val="0"/>
      <w:marTop w:val="0"/>
      <w:marBottom w:val="0"/>
      <w:divBdr>
        <w:top w:val="none" w:sz="0" w:space="0" w:color="auto"/>
        <w:left w:val="none" w:sz="0" w:space="0" w:color="auto"/>
        <w:bottom w:val="none" w:sz="0" w:space="0" w:color="auto"/>
        <w:right w:val="none" w:sz="0" w:space="0" w:color="auto"/>
      </w:divBdr>
    </w:div>
    <w:div w:id="641693974">
      <w:bodyDiv w:val="1"/>
      <w:marLeft w:val="0"/>
      <w:marRight w:val="0"/>
      <w:marTop w:val="0"/>
      <w:marBottom w:val="0"/>
      <w:divBdr>
        <w:top w:val="none" w:sz="0" w:space="0" w:color="auto"/>
        <w:left w:val="none" w:sz="0" w:space="0" w:color="auto"/>
        <w:bottom w:val="none" w:sz="0" w:space="0" w:color="auto"/>
        <w:right w:val="none" w:sz="0" w:space="0" w:color="auto"/>
      </w:divBdr>
    </w:div>
    <w:div w:id="753552988">
      <w:bodyDiv w:val="1"/>
      <w:marLeft w:val="0"/>
      <w:marRight w:val="0"/>
      <w:marTop w:val="0"/>
      <w:marBottom w:val="0"/>
      <w:divBdr>
        <w:top w:val="none" w:sz="0" w:space="0" w:color="auto"/>
        <w:left w:val="none" w:sz="0" w:space="0" w:color="auto"/>
        <w:bottom w:val="none" w:sz="0" w:space="0" w:color="auto"/>
        <w:right w:val="none" w:sz="0" w:space="0" w:color="auto"/>
      </w:divBdr>
    </w:div>
    <w:div w:id="802574046">
      <w:bodyDiv w:val="1"/>
      <w:marLeft w:val="0"/>
      <w:marRight w:val="0"/>
      <w:marTop w:val="0"/>
      <w:marBottom w:val="0"/>
      <w:divBdr>
        <w:top w:val="none" w:sz="0" w:space="0" w:color="auto"/>
        <w:left w:val="none" w:sz="0" w:space="0" w:color="auto"/>
        <w:bottom w:val="none" w:sz="0" w:space="0" w:color="auto"/>
        <w:right w:val="none" w:sz="0" w:space="0" w:color="auto"/>
      </w:divBdr>
    </w:div>
    <w:div w:id="831409209">
      <w:bodyDiv w:val="1"/>
      <w:marLeft w:val="0"/>
      <w:marRight w:val="0"/>
      <w:marTop w:val="0"/>
      <w:marBottom w:val="0"/>
      <w:divBdr>
        <w:top w:val="none" w:sz="0" w:space="0" w:color="auto"/>
        <w:left w:val="none" w:sz="0" w:space="0" w:color="auto"/>
        <w:bottom w:val="none" w:sz="0" w:space="0" w:color="auto"/>
        <w:right w:val="none" w:sz="0" w:space="0" w:color="auto"/>
      </w:divBdr>
    </w:div>
    <w:div w:id="879441604">
      <w:bodyDiv w:val="1"/>
      <w:marLeft w:val="0"/>
      <w:marRight w:val="0"/>
      <w:marTop w:val="0"/>
      <w:marBottom w:val="0"/>
      <w:divBdr>
        <w:top w:val="none" w:sz="0" w:space="0" w:color="auto"/>
        <w:left w:val="none" w:sz="0" w:space="0" w:color="auto"/>
        <w:bottom w:val="none" w:sz="0" w:space="0" w:color="auto"/>
        <w:right w:val="none" w:sz="0" w:space="0" w:color="auto"/>
      </w:divBdr>
    </w:div>
    <w:div w:id="888883874">
      <w:bodyDiv w:val="1"/>
      <w:marLeft w:val="0"/>
      <w:marRight w:val="0"/>
      <w:marTop w:val="0"/>
      <w:marBottom w:val="0"/>
      <w:divBdr>
        <w:top w:val="none" w:sz="0" w:space="0" w:color="auto"/>
        <w:left w:val="none" w:sz="0" w:space="0" w:color="auto"/>
        <w:bottom w:val="none" w:sz="0" w:space="0" w:color="auto"/>
        <w:right w:val="none" w:sz="0" w:space="0" w:color="auto"/>
      </w:divBdr>
    </w:div>
    <w:div w:id="928008259">
      <w:bodyDiv w:val="1"/>
      <w:marLeft w:val="0"/>
      <w:marRight w:val="0"/>
      <w:marTop w:val="0"/>
      <w:marBottom w:val="0"/>
      <w:divBdr>
        <w:top w:val="none" w:sz="0" w:space="0" w:color="auto"/>
        <w:left w:val="none" w:sz="0" w:space="0" w:color="auto"/>
        <w:bottom w:val="none" w:sz="0" w:space="0" w:color="auto"/>
        <w:right w:val="none" w:sz="0" w:space="0" w:color="auto"/>
      </w:divBdr>
    </w:div>
    <w:div w:id="962342611">
      <w:bodyDiv w:val="1"/>
      <w:marLeft w:val="0"/>
      <w:marRight w:val="0"/>
      <w:marTop w:val="0"/>
      <w:marBottom w:val="0"/>
      <w:divBdr>
        <w:top w:val="none" w:sz="0" w:space="0" w:color="auto"/>
        <w:left w:val="none" w:sz="0" w:space="0" w:color="auto"/>
        <w:bottom w:val="none" w:sz="0" w:space="0" w:color="auto"/>
        <w:right w:val="none" w:sz="0" w:space="0" w:color="auto"/>
      </w:divBdr>
    </w:div>
    <w:div w:id="995689439">
      <w:bodyDiv w:val="1"/>
      <w:marLeft w:val="0"/>
      <w:marRight w:val="0"/>
      <w:marTop w:val="0"/>
      <w:marBottom w:val="0"/>
      <w:divBdr>
        <w:top w:val="none" w:sz="0" w:space="0" w:color="auto"/>
        <w:left w:val="none" w:sz="0" w:space="0" w:color="auto"/>
        <w:bottom w:val="none" w:sz="0" w:space="0" w:color="auto"/>
        <w:right w:val="none" w:sz="0" w:space="0" w:color="auto"/>
      </w:divBdr>
    </w:div>
    <w:div w:id="1065030201">
      <w:bodyDiv w:val="1"/>
      <w:marLeft w:val="0"/>
      <w:marRight w:val="0"/>
      <w:marTop w:val="0"/>
      <w:marBottom w:val="0"/>
      <w:divBdr>
        <w:top w:val="none" w:sz="0" w:space="0" w:color="auto"/>
        <w:left w:val="none" w:sz="0" w:space="0" w:color="auto"/>
        <w:bottom w:val="none" w:sz="0" w:space="0" w:color="auto"/>
        <w:right w:val="none" w:sz="0" w:space="0" w:color="auto"/>
      </w:divBdr>
    </w:div>
    <w:div w:id="1081562627">
      <w:bodyDiv w:val="1"/>
      <w:marLeft w:val="0"/>
      <w:marRight w:val="0"/>
      <w:marTop w:val="0"/>
      <w:marBottom w:val="0"/>
      <w:divBdr>
        <w:top w:val="none" w:sz="0" w:space="0" w:color="auto"/>
        <w:left w:val="none" w:sz="0" w:space="0" w:color="auto"/>
        <w:bottom w:val="none" w:sz="0" w:space="0" w:color="auto"/>
        <w:right w:val="none" w:sz="0" w:space="0" w:color="auto"/>
      </w:divBdr>
    </w:div>
    <w:div w:id="1096751519">
      <w:bodyDiv w:val="1"/>
      <w:marLeft w:val="0"/>
      <w:marRight w:val="0"/>
      <w:marTop w:val="0"/>
      <w:marBottom w:val="0"/>
      <w:divBdr>
        <w:top w:val="none" w:sz="0" w:space="0" w:color="auto"/>
        <w:left w:val="none" w:sz="0" w:space="0" w:color="auto"/>
        <w:bottom w:val="none" w:sz="0" w:space="0" w:color="auto"/>
        <w:right w:val="none" w:sz="0" w:space="0" w:color="auto"/>
      </w:divBdr>
    </w:div>
    <w:div w:id="1112437865">
      <w:bodyDiv w:val="1"/>
      <w:marLeft w:val="0"/>
      <w:marRight w:val="0"/>
      <w:marTop w:val="0"/>
      <w:marBottom w:val="0"/>
      <w:divBdr>
        <w:top w:val="none" w:sz="0" w:space="0" w:color="auto"/>
        <w:left w:val="none" w:sz="0" w:space="0" w:color="auto"/>
        <w:bottom w:val="none" w:sz="0" w:space="0" w:color="auto"/>
        <w:right w:val="none" w:sz="0" w:space="0" w:color="auto"/>
      </w:divBdr>
    </w:div>
    <w:div w:id="1155103219">
      <w:bodyDiv w:val="1"/>
      <w:marLeft w:val="0"/>
      <w:marRight w:val="0"/>
      <w:marTop w:val="0"/>
      <w:marBottom w:val="0"/>
      <w:divBdr>
        <w:top w:val="none" w:sz="0" w:space="0" w:color="auto"/>
        <w:left w:val="none" w:sz="0" w:space="0" w:color="auto"/>
        <w:bottom w:val="none" w:sz="0" w:space="0" w:color="auto"/>
        <w:right w:val="none" w:sz="0" w:space="0" w:color="auto"/>
      </w:divBdr>
    </w:div>
    <w:div w:id="1184392833">
      <w:bodyDiv w:val="1"/>
      <w:marLeft w:val="0"/>
      <w:marRight w:val="0"/>
      <w:marTop w:val="0"/>
      <w:marBottom w:val="0"/>
      <w:divBdr>
        <w:top w:val="none" w:sz="0" w:space="0" w:color="auto"/>
        <w:left w:val="none" w:sz="0" w:space="0" w:color="auto"/>
        <w:bottom w:val="none" w:sz="0" w:space="0" w:color="auto"/>
        <w:right w:val="none" w:sz="0" w:space="0" w:color="auto"/>
      </w:divBdr>
    </w:div>
    <w:div w:id="1218589891">
      <w:bodyDiv w:val="1"/>
      <w:marLeft w:val="0"/>
      <w:marRight w:val="0"/>
      <w:marTop w:val="0"/>
      <w:marBottom w:val="0"/>
      <w:divBdr>
        <w:top w:val="none" w:sz="0" w:space="0" w:color="auto"/>
        <w:left w:val="none" w:sz="0" w:space="0" w:color="auto"/>
        <w:bottom w:val="none" w:sz="0" w:space="0" w:color="auto"/>
        <w:right w:val="none" w:sz="0" w:space="0" w:color="auto"/>
      </w:divBdr>
    </w:div>
    <w:div w:id="1230384833">
      <w:bodyDiv w:val="1"/>
      <w:marLeft w:val="0"/>
      <w:marRight w:val="0"/>
      <w:marTop w:val="0"/>
      <w:marBottom w:val="0"/>
      <w:divBdr>
        <w:top w:val="none" w:sz="0" w:space="0" w:color="auto"/>
        <w:left w:val="none" w:sz="0" w:space="0" w:color="auto"/>
        <w:bottom w:val="none" w:sz="0" w:space="0" w:color="auto"/>
        <w:right w:val="none" w:sz="0" w:space="0" w:color="auto"/>
      </w:divBdr>
    </w:div>
    <w:div w:id="1268654573">
      <w:bodyDiv w:val="1"/>
      <w:marLeft w:val="0"/>
      <w:marRight w:val="0"/>
      <w:marTop w:val="0"/>
      <w:marBottom w:val="0"/>
      <w:divBdr>
        <w:top w:val="none" w:sz="0" w:space="0" w:color="auto"/>
        <w:left w:val="none" w:sz="0" w:space="0" w:color="auto"/>
        <w:bottom w:val="none" w:sz="0" w:space="0" w:color="auto"/>
        <w:right w:val="none" w:sz="0" w:space="0" w:color="auto"/>
      </w:divBdr>
    </w:div>
    <w:div w:id="1317033337">
      <w:bodyDiv w:val="1"/>
      <w:marLeft w:val="0"/>
      <w:marRight w:val="0"/>
      <w:marTop w:val="0"/>
      <w:marBottom w:val="0"/>
      <w:divBdr>
        <w:top w:val="none" w:sz="0" w:space="0" w:color="auto"/>
        <w:left w:val="none" w:sz="0" w:space="0" w:color="auto"/>
        <w:bottom w:val="none" w:sz="0" w:space="0" w:color="auto"/>
        <w:right w:val="none" w:sz="0" w:space="0" w:color="auto"/>
      </w:divBdr>
    </w:div>
    <w:div w:id="1368215696">
      <w:bodyDiv w:val="1"/>
      <w:marLeft w:val="0"/>
      <w:marRight w:val="0"/>
      <w:marTop w:val="0"/>
      <w:marBottom w:val="0"/>
      <w:divBdr>
        <w:top w:val="none" w:sz="0" w:space="0" w:color="auto"/>
        <w:left w:val="none" w:sz="0" w:space="0" w:color="auto"/>
        <w:bottom w:val="none" w:sz="0" w:space="0" w:color="auto"/>
        <w:right w:val="none" w:sz="0" w:space="0" w:color="auto"/>
      </w:divBdr>
    </w:div>
    <w:div w:id="1426653544">
      <w:bodyDiv w:val="1"/>
      <w:marLeft w:val="0"/>
      <w:marRight w:val="0"/>
      <w:marTop w:val="0"/>
      <w:marBottom w:val="0"/>
      <w:divBdr>
        <w:top w:val="none" w:sz="0" w:space="0" w:color="auto"/>
        <w:left w:val="none" w:sz="0" w:space="0" w:color="auto"/>
        <w:bottom w:val="none" w:sz="0" w:space="0" w:color="auto"/>
        <w:right w:val="none" w:sz="0" w:space="0" w:color="auto"/>
      </w:divBdr>
    </w:div>
    <w:div w:id="1433355338">
      <w:bodyDiv w:val="1"/>
      <w:marLeft w:val="0"/>
      <w:marRight w:val="0"/>
      <w:marTop w:val="0"/>
      <w:marBottom w:val="0"/>
      <w:divBdr>
        <w:top w:val="none" w:sz="0" w:space="0" w:color="auto"/>
        <w:left w:val="none" w:sz="0" w:space="0" w:color="auto"/>
        <w:bottom w:val="none" w:sz="0" w:space="0" w:color="auto"/>
        <w:right w:val="none" w:sz="0" w:space="0" w:color="auto"/>
      </w:divBdr>
    </w:div>
    <w:div w:id="1454640514">
      <w:bodyDiv w:val="1"/>
      <w:marLeft w:val="0"/>
      <w:marRight w:val="0"/>
      <w:marTop w:val="0"/>
      <w:marBottom w:val="0"/>
      <w:divBdr>
        <w:top w:val="none" w:sz="0" w:space="0" w:color="auto"/>
        <w:left w:val="none" w:sz="0" w:space="0" w:color="auto"/>
        <w:bottom w:val="none" w:sz="0" w:space="0" w:color="auto"/>
        <w:right w:val="none" w:sz="0" w:space="0" w:color="auto"/>
      </w:divBdr>
    </w:div>
    <w:div w:id="1470592778">
      <w:bodyDiv w:val="1"/>
      <w:marLeft w:val="0"/>
      <w:marRight w:val="0"/>
      <w:marTop w:val="0"/>
      <w:marBottom w:val="0"/>
      <w:divBdr>
        <w:top w:val="none" w:sz="0" w:space="0" w:color="auto"/>
        <w:left w:val="none" w:sz="0" w:space="0" w:color="auto"/>
        <w:bottom w:val="none" w:sz="0" w:space="0" w:color="auto"/>
        <w:right w:val="none" w:sz="0" w:space="0" w:color="auto"/>
      </w:divBdr>
      <w:divsChild>
        <w:div w:id="319967810">
          <w:marLeft w:val="0"/>
          <w:marRight w:val="0"/>
          <w:marTop w:val="0"/>
          <w:marBottom w:val="0"/>
          <w:divBdr>
            <w:top w:val="none" w:sz="0" w:space="0" w:color="auto"/>
            <w:left w:val="none" w:sz="0" w:space="0" w:color="auto"/>
            <w:bottom w:val="none" w:sz="0" w:space="0" w:color="auto"/>
            <w:right w:val="none" w:sz="0" w:space="0" w:color="auto"/>
          </w:divBdr>
          <w:divsChild>
            <w:div w:id="1311404791">
              <w:marLeft w:val="0"/>
              <w:marRight w:val="0"/>
              <w:marTop w:val="0"/>
              <w:marBottom w:val="0"/>
              <w:divBdr>
                <w:top w:val="none" w:sz="0" w:space="0" w:color="auto"/>
                <w:left w:val="none" w:sz="0" w:space="0" w:color="auto"/>
                <w:bottom w:val="none" w:sz="0" w:space="0" w:color="auto"/>
                <w:right w:val="none" w:sz="0" w:space="0" w:color="auto"/>
              </w:divBdr>
              <w:divsChild>
                <w:div w:id="9608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283">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556283715">
      <w:bodyDiv w:val="1"/>
      <w:marLeft w:val="0"/>
      <w:marRight w:val="0"/>
      <w:marTop w:val="0"/>
      <w:marBottom w:val="0"/>
      <w:divBdr>
        <w:top w:val="none" w:sz="0" w:space="0" w:color="auto"/>
        <w:left w:val="none" w:sz="0" w:space="0" w:color="auto"/>
        <w:bottom w:val="none" w:sz="0" w:space="0" w:color="auto"/>
        <w:right w:val="none" w:sz="0" w:space="0" w:color="auto"/>
      </w:divBdr>
    </w:div>
    <w:div w:id="1573931429">
      <w:bodyDiv w:val="1"/>
      <w:marLeft w:val="0"/>
      <w:marRight w:val="0"/>
      <w:marTop w:val="0"/>
      <w:marBottom w:val="0"/>
      <w:divBdr>
        <w:top w:val="none" w:sz="0" w:space="0" w:color="auto"/>
        <w:left w:val="none" w:sz="0" w:space="0" w:color="auto"/>
        <w:bottom w:val="none" w:sz="0" w:space="0" w:color="auto"/>
        <w:right w:val="none" w:sz="0" w:space="0" w:color="auto"/>
      </w:divBdr>
    </w:div>
    <w:div w:id="1580865709">
      <w:bodyDiv w:val="1"/>
      <w:marLeft w:val="0"/>
      <w:marRight w:val="0"/>
      <w:marTop w:val="0"/>
      <w:marBottom w:val="0"/>
      <w:divBdr>
        <w:top w:val="none" w:sz="0" w:space="0" w:color="auto"/>
        <w:left w:val="none" w:sz="0" w:space="0" w:color="auto"/>
        <w:bottom w:val="none" w:sz="0" w:space="0" w:color="auto"/>
        <w:right w:val="none" w:sz="0" w:space="0" w:color="auto"/>
      </w:divBdr>
    </w:div>
    <w:div w:id="1581989041">
      <w:bodyDiv w:val="1"/>
      <w:marLeft w:val="0"/>
      <w:marRight w:val="0"/>
      <w:marTop w:val="0"/>
      <w:marBottom w:val="0"/>
      <w:divBdr>
        <w:top w:val="none" w:sz="0" w:space="0" w:color="auto"/>
        <w:left w:val="none" w:sz="0" w:space="0" w:color="auto"/>
        <w:bottom w:val="none" w:sz="0" w:space="0" w:color="auto"/>
        <w:right w:val="none" w:sz="0" w:space="0" w:color="auto"/>
      </w:divBdr>
    </w:div>
    <w:div w:id="1598369503">
      <w:bodyDiv w:val="1"/>
      <w:marLeft w:val="0"/>
      <w:marRight w:val="0"/>
      <w:marTop w:val="0"/>
      <w:marBottom w:val="0"/>
      <w:divBdr>
        <w:top w:val="none" w:sz="0" w:space="0" w:color="auto"/>
        <w:left w:val="none" w:sz="0" w:space="0" w:color="auto"/>
        <w:bottom w:val="none" w:sz="0" w:space="0" w:color="auto"/>
        <w:right w:val="none" w:sz="0" w:space="0" w:color="auto"/>
      </w:divBdr>
    </w:div>
    <w:div w:id="1731923768">
      <w:bodyDiv w:val="1"/>
      <w:marLeft w:val="0"/>
      <w:marRight w:val="0"/>
      <w:marTop w:val="0"/>
      <w:marBottom w:val="0"/>
      <w:divBdr>
        <w:top w:val="none" w:sz="0" w:space="0" w:color="auto"/>
        <w:left w:val="none" w:sz="0" w:space="0" w:color="auto"/>
        <w:bottom w:val="none" w:sz="0" w:space="0" w:color="auto"/>
        <w:right w:val="none" w:sz="0" w:space="0" w:color="auto"/>
      </w:divBdr>
    </w:div>
    <w:div w:id="1815835773">
      <w:bodyDiv w:val="1"/>
      <w:marLeft w:val="0"/>
      <w:marRight w:val="0"/>
      <w:marTop w:val="0"/>
      <w:marBottom w:val="0"/>
      <w:divBdr>
        <w:top w:val="none" w:sz="0" w:space="0" w:color="auto"/>
        <w:left w:val="none" w:sz="0" w:space="0" w:color="auto"/>
        <w:bottom w:val="none" w:sz="0" w:space="0" w:color="auto"/>
        <w:right w:val="none" w:sz="0" w:space="0" w:color="auto"/>
      </w:divBdr>
    </w:div>
    <w:div w:id="1866596380">
      <w:bodyDiv w:val="1"/>
      <w:marLeft w:val="0"/>
      <w:marRight w:val="0"/>
      <w:marTop w:val="0"/>
      <w:marBottom w:val="0"/>
      <w:divBdr>
        <w:top w:val="none" w:sz="0" w:space="0" w:color="auto"/>
        <w:left w:val="none" w:sz="0" w:space="0" w:color="auto"/>
        <w:bottom w:val="none" w:sz="0" w:space="0" w:color="auto"/>
        <w:right w:val="none" w:sz="0" w:space="0" w:color="auto"/>
      </w:divBdr>
    </w:div>
    <w:div w:id="2028603758">
      <w:bodyDiv w:val="1"/>
      <w:marLeft w:val="0"/>
      <w:marRight w:val="0"/>
      <w:marTop w:val="0"/>
      <w:marBottom w:val="0"/>
      <w:divBdr>
        <w:top w:val="none" w:sz="0" w:space="0" w:color="auto"/>
        <w:left w:val="none" w:sz="0" w:space="0" w:color="auto"/>
        <w:bottom w:val="none" w:sz="0" w:space="0" w:color="auto"/>
        <w:right w:val="none" w:sz="0" w:space="0" w:color="auto"/>
      </w:divBdr>
    </w:div>
    <w:div w:id="2032103379">
      <w:bodyDiv w:val="1"/>
      <w:marLeft w:val="0"/>
      <w:marRight w:val="0"/>
      <w:marTop w:val="0"/>
      <w:marBottom w:val="0"/>
      <w:divBdr>
        <w:top w:val="none" w:sz="0" w:space="0" w:color="auto"/>
        <w:left w:val="none" w:sz="0" w:space="0" w:color="auto"/>
        <w:bottom w:val="none" w:sz="0" w:space="0" w:color="auto"/>
        <w:right w:val="none" w:sz="0" w:space="0" w:color="auto"/>
      </w:divBdr>
    </w:div>
    <w:div w:id="20571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doi.org/10.1016/j.enpol.2020.112051" TargetMode="External"/><Relationship Id="rId26" Type="http://schemas.openxmlformats.org/officeDocument/2006/relationships/hyperlink" Target="http://osce-academy.net/en/research/cadgat/" TargetMode="External"/><Relationship Id="rId3" Type="http://schemas.openxmlformats.org/officeDocument/2006/relationships/styles" Target="styles.xml"/><Relationship Id="rId21" Type="http://schemas.openxmlformats.org/officeDocument/2006/relationships/hyperlink" Target="https://www.researchgate.net/publication/3554761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16/j.regsus.2020.06.002" TargetMode="External"/><Relationship Id="rId25" Type="http://schemas.openxmlformats.org/officeDocument/2006/relationships/hyperlink" Target="http://osce-academy.net/en/research/cadgat/" TargetMode="External"/><Relationship Id="rId2" Type="http://schemas.openxmlformats.org/officeDocument/2006/relationships/numbering" Target="numbering.xml"/><Relationship Id="rId16" Type="http://schemas.openxmlformats.org/officeDocument/2006/relationships/hyperlink" Target="https://doi.org/10.1016/j.egyr.2021.05.014" TargetMode="External"/><Relationship Id="rId20" Type="http://schemas.openxmlformats.org/officeDocument/2006/relationships/hyperlink" Target="https://doi.org/10.1016/j.esr.2019.100406" TargetMode="Externa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1016/j.oneear.2021.11.0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rser.2021.110819" TargetMode="External"/><Relationship Id="rId23" Type="http://schemas.openxmlformats.org/officeDocument/2006/relationships/hyperlink" Target="https://doi.org/10.1080/01900692.2015.1072214" TargetMode="External"/><Relationship Id="rId28" Type="http://schemas.openxmlformats.org/officeDocument/2006/relationships/image" Target="media/image3.png"/><Relationship Id="rId10" Type="http://schemas.openxmlformats.org/officeDocument/2006/relationships/hyperlink" Target="http://dx.doi.org/10.13140/RG.2.2.11461.37607" TargetMode="External"/><Relationship Id="rId19" Type="http://schemas.openxmlformats.org/officeDocument/2006/relationships/hyperlink" Target="https://doi.org/10.1016/j.erss.2018.10.01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 Id="rId22" Type="http://schemas.openxmlformats.org/officeDocument/2006/relationships/hyperlink" Target="https://doi.org/10.3390/en13112963" TargetMode="External"/><Relationship Id="rId27" Type="http://schemas.openxmlformats.org/officeDocument/2006/relationships/hyperlink" Target="http://osce-academy.net/_dbelite/"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C8CA-3E89-CE4A-A66A-E125763C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2536</Words>
  <Characters>14456</Characters>
  <Application>Microsoft Office Word</Application>
  <DocSecurity>0</DocSecurity>
  <Lines>120</Lines>
  <Paragraphs>33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58</cp:revision>
  <cp:lastPrinted>2022-01-15T17:47:00Z</cp:lastPrinted>
  <dcterms:created xsi:type="dcterms:W3CDTF">2022-01-15T16:43:00Z</dcterms:created>
  <dcterms:modified xsi:type="dcterms:W3CDTF">2022-01-16T08:55:00Z</dcterms:modified>
</cp:coreProperties>
</file>