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23E6" w14:textId="766CBA90" w:rsidR="005F0ED8" w:rsidRPr="00412502" w:rsidRDefault="00B65DCB" w:rsidP="00F601B6">
      <w:pPr>
        <w:spacing w:line="240" w:lineRule="auto"/>
        <w:jc w:val="center"/>
        <w:rPr>
          <w:rFonts w:ascii="Cambria" w:hAnsi="Cambria" w:cs="Times New Roman"/>
          <w:color w:val="0070C0"/>
          <w:sz w:val="18"/>
          <w:szCs w:val="18"/>
          <w:lang w:val="en-GB"/>
        </w:rPr>
      </w:pPr>
      <w:r w:rsidRPr="00412502">
        <w:rPr>
          <w:rFonts w:ascii="Cambria" w:hAnsi="Cambria" w:cs="Times New Roman"/>
          <w:color w:val="0070C0"/>
          <w:sz w:val="18"/>
          <w:szCs w:val="18"/>
          <w:lang w:val="en-GB"/>
        </w:rPr>
        <w:t xml:space="preserve">Central Asia Regional Data Review </w:t>
      </w:r>
      <w:r w:rsidR="00AA4BF7" w:rsidRPr="00412502">
        <w:rPr>
          <w:rFonts w:ascii="Cambria" w:hAnsi="Cambria" w:cs="Times New Roman"/>
          <w:color w:val="0070C0"/>
          <w:sz w:val="18"/>
          <w:szCs w:val="18"/>
          <w:lang w:val="en-GB"/>
        </w:rPr>
        <w:t>2</w:t>
      </w:r>
      <w:r w:rsidR="00EA3E18" w:rsidRPr="00412502">
        <w:rPr>
          <w:rFonts w:ascii="Cambria" w:hAnsi="Cambria" w:cs="Times New Roman"/>
          <w:color w:val="0070C0"/>
          <w:sz w:val="18"/>
          <w:szCs w:val="18"/>
          <w:lang w:val="en-GB"/>
        </w:rPr>
        <w:t>1</w:t>
      </w:r>
      <w:r w:rsidRPr="00412502">
        <w:rPr>
          <w:rFonts w:ascii="Cambria" w:hAnsi="Cambria" w:cs="Times New Roman"/>
          <w:color w:val="0070C0"/>
          <w:sz w:val="18"/>
          <w:szCs w:val="18"/>
          <w:lang w:val="en-GB"/>
        </w:rPr>
        <w:t xml:space="preserve"> (2019) 1–</w:t>
      </w:r>
      <w:r w:rsidR="00AA4BF7" w:rsidRPr="00412502">
        <w:rPr>
          <w:rFonts w:ascii="Cambria" w:hAnsi="Cambria" w:cs="Times New Roman"/>
          <w:color w:val="0070C0"/>
          <w:sz w:val="18"/>
          <w:szCs w:val="18"/>
          <w:lang w:val="en-GB"/>
        </w:rPr>
        <w:t>1</w:t>
      </w:r>
      <w:r w:rsidR="00113856">
        <w:rPr>
          <w:rFonts w:ascii="Cambria" w:hAnsi="Cambria" w:cs="Times New Roman"/>
          <w:color w:val="0070C0"/>
          <w:sz w:val="18"/>
          <w:szCs w:val="18"/>
          <w:lang w:val="en-GB"/>
        </w:rPr>
        <w:t>8</w:t>
      </w:r>
      <w:r w:rsidRPr="00412502">
        <w:rPr>
          <w:rFonts w:ascii="Cambria" w:hAnsi="Cambria" w:cs="Times New Roman"/>
          <w:color w:val="0070C0"/>
          <w:sz w:val="18"/>
          <w:szCs w:val="18"/>
          <w:lang w:val="en-GB"/>
        </w:rPr>
        <w:t>.</w:t>
      </w:r>
    </w:p>
    <w:p w14:paraId="565E9141" w14:textId="29220633" w:rsidR="00B65DCB" w:rsidRPr="00412502" w:rsidRDefault="00B65DCB" w:rsidP="00973B36">
      <w:pPr>
        <w:spacing w:line="240" w:lineRule="auto"/>
        <w:rPr>
          <w:rFonts w:ascii="Cambria" w:hAnsi="Cambria" w:cs="Times New Roman"/>
          <w:lang w:val="en-GB"/>
        </w:rPr>
      </w:pPr>
    </w:p>
    <w:p w14:paraId="262D221C" w14:textId="7273496E" w:rsidR="00B65DCB" w:rsidRPr="00412502" w:rsidRDefault="00467AA4" w:rsidP="00973B36">
      <w:pPr>
        <w:spacing w:line="240" w:lineRule="auto"/>
        <w:rPr>
          <w:rFonts w:ascii="Cambria" w:eastAsia="Times New Roman" w:hAnsi="Cambria" w:cs="Times New Roman"/>
          <w:sz w:val="24"/>
          <w:szCs w:val="24"/>
          <w:lang w:val="en-GB"/>
        </w:rPr>
      </w:pPr>
      <w:r w:rsidRPr="00412502">
        <w:rPr>
          <w:rFonts w:ascii="Cambria" w:hAnsi="Cambria" w:cs="Times New Roman"/>
          <w:noProof/>
          <w:lang w:val="en-GB" w:eastAsia="ru-RU"/>
        </w:rPr>
        <mc:AlternateContent>
          <mc:Choice Requires="wps">
            <w:drawing>
              <wp:anchor distT="0" distB="0" distL="114300" distR="114300" simplePos="0" relativeHeight="251663360" behindDoc="0" locked="0" layoutInCell="1" allowOverlap="1" wp14:anchorId="1C2DD553" wp14:editId="48577E3E">
                <wp:simplePos x="0" y="0"/>
                <wp:positionH relativeFrom="column">
                  <wp:posOffset>1290955</wp:posOffset>
                </wp:positionH>
                <wp:positionV relativeFrom="paragraph">
                  <wp:posOffset>136112</wp:posOffset>
                </wp:positionV>
                <wp:extent cx="3505835" cy="38481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05835" cy="384810"/>
                        </a:xfrm>
                        <a:prstGeom prst="rect">
                          <a:avLst/>
                        </a:prstGeom>
                        <a:solidFill>
                          <a:schemeClr val="bg1">
                            <a:lumMod val="85000"/>
                          </a:schemeClr>
                        </a:solidFill>
                        <a:ln w="6350">
                          <a:noFill/>
                        </a:ln>
                      </wps:spPr>
                      <wps:txbx>
                        <w:txbxContent>
                          <w:p w14:paraId="223944E3" w14:textId="12BA03CE" w:rsidR="00B66187" w:rsidRPr="004E65FD" w:rsidRDefault="00B66187" w:rsidP="007C64F8">
                            <w:pPr>
                              <w:jc w:val="center"/>
                              <w:rPr>
                                <w:rFonts w:ascii="Cambria" w:hAnsi="Cambria" w:cs="Times New Roman"/>
                                <w:lang w:val="en-US"/>
                              </w:rPr>
                            </w:pPr>
                            <w:r w:rsidRPr="004E65FD">
                              <w:rPr>
                                <w:rFonts w:ascii="Cambria" w:hAnsi="Cambria" w:cs="Times New Roman"/>
                                <w:lang w:val="en-US"/>
                              </w:rPr>
                              <w:t>Central Asia Data</w:t>
                            </w:r>
                            <w:r w:rsidR="006A107E">
                              <w:rPr>
                                <w:rFonts w:ascii="Cambria" w:hAnsi="Cambria" w:cs="Times New Roman"/>
                                <w:lang w:val="en-US"/>
                              </w:rPr>
                              <w:t>-</w:t>
                            </w:r>
                            <w:r w:rsidRPr="004E65FD">
                              <w:rPr>
                                <w:rFonts w:ascii="Cambria" w:hAnsi="Cambria" w:cs="Times New Roman"/>
                                <w:lang w:val="en-US"/>
                              </w:rPr>
                              <w:t>Gathering and Analysis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DD553" id="_x0000_t202" coordsize="21600,21600" o:spt="202" path="m,l,21600r21600,l21600,xe">
                <v:stroke joinstyle="miter"/>
                <v:path gradientshapeok="t" o:connecttype="rect"/>
              </v:shapetype>
              <v:shape id="Text Box 7" o:spid="_x0000_s1026" type="#_x0000_t202" style="position:absolute;left:0;text-align:left;margin-left:101.65pt;margin-top:10.7pt;width:276.0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" fillcolor="#d8d8d8 [2732]" stroked="f" strokeweight=".5pt">
                <v:textbox>
                  <w:txbxContent>
                    <w:p w14:paraId="223944E3" w14:textId="12BA03CE" w:rsidR="00B66187" w:rsidRPr="004E65FD" w:rsidRDefault="00B66187" w:rsidP="007C64F8">
                      <w:pPr>
                        <w:jc w:val="center"/>
                        <w:rPr>
                          <w:rFonts w:ascii="Cambria" w:hAnsi="Cambria" w:cs="Times New Roman"/>
                          <w:lang w:val="en-US"/>
                        </w:rPr>
                      </w:pPr>
                      <w:r w:rsidRPr="004E65FD">
                        <w:rPr>
                          <w:rFonts w:ascii="Cambria" w:hAnsi="Cambria" w:cs="Times New Roman"/>
                          <w:lang w:val="en-US"/>
                        </w:rPr>
                        <w:t>Central Asia Data</w:t>
                      </w:r>
                      <w:r w:rsidR="006A107E">
                        <w:rPr>
                          <w:rFonts w:ascii="Cambria" w:hAnsi="Cambria" w:cs="Times New Roman"/>
                          <w:lang w:val="en-US"/>
                        </w:rPr>
                        <w:t>-</w:t>
                      </w:r>
                      <w:r w:rsidRPr="004E65FD">
                        <w:rPr>
                          <w:rFonts w:ascii="Cambria" w:hAnsi="Cambria" w:cs="Times New Roman"/>
                          <w:lang w:val="en-US"/>
                        </w:rPr>
                        <w:t>Gathering and Analysis Team</w:t>
                      </w:r>
                    </w:p>
                  </w:txbxContent>
                </v:textbox>
              </v:shape>
            </w:pict>
          </mc:Fallback>
        </mc:AlternateContent>
      </w:r>
      <w:r w:rsidR="007C64F8" w:rsidRPr="00412502">
        <w:rPr>
          <w:rFonts w:ascii="Cambria" w:hAnsi="Cambria" w:cs="Times New Roman"/>
          <w:noProof/>
          <w:lang w:val="en-GB" w:eastAsia="ru-RU"/>
        </w:rPr>
        <mc:AlternateContent>
          <mc:Choice Requires="wps">
            <w:drawing>
              <wp:anchor distT="0" distB="0" distL="114300" distR="114300" simplePos="0" relativeHeight="251667456" behindDoc="0" locked="0" layoutInCell="1" allowOverlap="1" wp14:anchorId="592654D9" wp14:editId="4BD4EC42">
                <wp:simplePos x="0" y="0"/>
                <wp:positionH relativeFrom="column">
                  <wp:posOffset>4888760</wp:posOffset>
                </wp:positionH>
                <wp:positionV relativeFrom="paragraph">
                  <wp:posOffset>164901</wp:posOffset>
                </wp:positionV>
                <wp:extent cx="823716" cy="38481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3716" cy="384810"/>
                        </a:xfrm>
                        <a:prstGeom prst="rect">
                          <a:avLst/>
                        </a:prstGeom>
                        <a:noFill/>
                        <a:ln w="6350">
                          <a:noFill/>
                        </a:ln>
                      </wps:spPr>
                      <wps:txbx>
                        <w:txbxContent>
                          <w:p w14:paraId="4B7BD4CD" w14:textId="2D5755B0" w:rsidR="00B66187" w:rsidRPr="007C64F8" w:rsidRDefault="00B66187" w:rsidP="007C64F8">
                            <w:pPr>
                              <w:jc w:val="center"/>
                              <w:rPr>
                                <w:rFonts w:ascii="Arial Narrow" w:hAnsi="Arial Narrow" w:cs="Calibri Light"/>
                                <w:sz w:val="28"/>
                                <w:szCs w:val="28"/>
                                <w:lang w:val="nb-NO"/>
                              </w:rPr>
                            </w:pPr>
                            <w:r w:rsidRPr="007C64F8">
                              <w:rPr>
                                <w:rFonts w:ascii="Arial Narrow" w:hAnsi="Arial Narrow" w:cs="Calibri Light"/>
                                <w:sz w:val="28"/>
                                <w:szCs w:val="28"/>
                                <w:lang w:val="nb-NO"/>
                              </w:rPr>
                              <w:t>CADGAT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654D9" id="Text Box 8" o:spid="_x0000_s1027" type="#_x0000_t202" style="position:absolute;left:0;text-align:left;margin-left:384.95pt;margin-top:13pt;width:64.85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" filled="f" stroked="f" strokeweight=".5pt">
                <v:textbox>
                  <w:txbxContent>
                    <w:p w14:paraId="4B7BD4CD" w14:textId="2D5755B0" w:rsidR="00B66187" w:rsidRPr="007C64F8" w:rsidRDefault="00B66187" w:rsidP="007C64F8">
                      <w:pPr>
                        <w:jc w:val="center"/>
                        <w:rPr>
                          <w:rFonts w:ascii="Arial Narrow" w:hAnsi="Arial Narrow" w:cs="Calibri Light"/>
                          <w:sz w:val="28"/>
                          <w:szCs w:val="28"/>
                          <w:lang w:val="nb-NO"/>
                        </w:rPr>
                      </w:pPr>
                      <w:r w:rsidRPr="007C64F8">
                        <w:rPr>
                          <w:rFonts w:ascii="Arial Narrow" w:hAnsi="Arial Narrow" w:cs="Calibri Light"/>
                          <w:sz w:val="28"/>
                          <w:szCs w:val="28"/>
                          <w:lang w:val="nb-NO"/>
                        </w:rPr>
                        <w:t>CADGAT</w:t>
                      </w:r>
                    </w:p>
                  </w:txbxContent>
                </v:textbox>
              </v:shape>
            </w:pict>
          </mc:Fallback>
        </mc:AlternateContent>
      </w:r>
      <w:r w:rsidR="00B65DCB" w:rsidRPr="00412502">
        <w:rPr>
          <w:rFonts w:ascii="Cambria" w:hAnsi="Cambria" w:cs="Times New Roman"/>
          <w:noProof/>
          <w:lang w:val="en-GB" w:eastAsia="ru-RU"/>
        </w:rPr>
        <mc:AlternateContent>
          <mc:Choice Requires="wps">
            <w:drawing>
              <wp:anchor distT="0" distB="0" distL="114300" distR="114300" simplePos="0" relativeHeight="251662336" behindDoc="0" locked="0" layoutInCell="1" allowOverlap="1" wp14:anchorId="413D2032" wp14:editId="5CD13327">
                <wp:simplePos x="0" y="0"/>
                <wp:positionH relativeFrom="column">
                  <wp:posOffset>0</wp:posOffset>
                </wp:positionH>
                <wp:positionV relativeFrom="paragraph">
                  <wp:posOffset>33592</wp:posOffset>
                </wp:positionV>
                <wp:extent cx="5773420" cy="0"/>
                <wp:effectExtent l="0" t="0" r="17780" b="12700"/>
                <wp:wrapNone/>
                <wp:docPr id="6" name="Straight Connector 6"/>
                <wp:cNvGraphicFramePr/>
                <a:graphic xmlns:a="http://schemas.openxmlformats.org/drawingml/2006/main">
                  <a:graphicData uri="http://schemas.microsoft.com/office/word/2010/wordprocessingShape">
                    <wps:wsp>
                      <wps:cNvCnPr/>
                      <wps:spPr>
                        <a:xfrm>
                          <a:off x="0" y="0"/>
                          <a:ext cx="577342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6B6340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45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" strokecolor="black [3040]" strokeweight=".25pt"/>
            </w:pict>
          </mc:Fallback>
        </mc:AlternateContent>
      </w:r>
      <w:r w:rsidR="00B65DCB" w:rsidRPr="00412502">
        <w:rPr>
          <w:rFonts w:ascii="Cambria" w:hAnsi="Cambria" w:cs="Times New Roman"/>
          <w:noProof/>
          <w:lang w:val="en-GB" w:eastAsia="ru-RU"/>
        </w:rPr>
        <w:drawing>
          <wp:anchor distT="0" distB="0" distL="114300" distR="114300" simplePos="0" relativeHeight="251664384" behindDoc="0" locked="0" layoutInCell="1" allowOverlap="1" wp14:anchorId="03219DBC" wp14:editId="1954A374">
            <wp:simplePos x="0" y="0"/>
            <wp:positionH relativeFrom="column">
              <wp:posOffset>0</wp:posOffset>
            </wp:positionH>
            <wp:positionV relativeFrom="paragraph">
              <wp:posOffset>0</wp:posOffset>
            </wp:positionV>
            <wp:extent cx="1118235" cy="328295"/>
            <wp:effectExtent l="0" t="0" r="0" b="0"/>
            <wp:wrapNone/>
            <wp:docPr id="3" name="Picture 3" descr="C:\Users\Tatiana\Desktop\downloads\NEW LOGO\for web\web-OSCE-Academy-255x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Desktop\downloads\NEW LOGO\for web\web-OSCE-Academy-255x7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235"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9693" w14:textId="74365598" w:rsidR="006A525D" w:rsidRPr="00412502" w:rsidRDefault="007C64F8" w:rsidP="00973B36">
      <w:pPr>
        <w:pStyle w:val="Default"/>
        <w:rPr>
          <w:rFonts w:ascii="Cambria" w:hAnsi="Cambria" w:cs="Times New Roman"/>
          <w:lang w:val="en-GB"/>
        </w:rPr>
      </w:pPr>
      <w:r w:rsidRPr="00412502">
        <w:rPr>
          <w:rFonts w:ascii="Cambria" w:eastAsia="Times New Roman" w:hAnsi="Cambria" w:cs="Times New Roman"/>
          <w:noProof/>
          <w:lang w:val="en-GB" w:eastAsia="ru-RU"/>
        </w:rPr>
        <w:drawing>
          <wp:anchor distT="0" distB="0" distL="114300" distR="114300" simplePos="0" relativeHeight="251665408" behindDoc="0" locked="0" layoutInCell="1" allowOverlap="1" wp14:anchorId="48E35A61" wp14:editId="491744D6">
            <wp:simplePos x="0" y="0"/>
            <wp:positionH relativeFrom="column">
              <wp:posOffset>-22225</wp:posOffset>
            </wp:positionH>
            <wp:positionV relativeFrom="paragraph">
              <wp:posOffset>94452</wp:posOffset>
            </wp:positionV>
            <wp:extent cx="982345" cy="307340"/>
            <wp:effectExtent l="0" t="0" r="0" b="0"/>
            <wp:wrapNone/>
            <wp:docPr id="1" name="Picture 1" descr="https://www.nupi.no/var/nupi/storage/images/media/images/logoer/nupi_logo_english_rgb/276703-2-nor-NO/nupi_logo_english_rgb_editor_artik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pi.no/var/nupi/storage/images/media/images/logoer/nupi_logo_english_rgb/276703-2-nor-NO/nupi_logo_english_rgb_editor_artikk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34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DCB" w:rsidRPr="00412502">
        <w:rPr>
          <w:rFonts w:ascii="Cambria" w:eastAsia="Times New Roman" w:hAnsi="Cambria" w:cs="Times New Roman"/>
          <w:lang w:val="en-GB"/>
        </w:rPr>
        <w:fldChar w:fldCharType="begin"/>
      </w:r>
      <w:r w:rsidR="00B65DCB" w:rsidRPr="00412502">
        <w:rPr>
          <w:rFonts w:ascii="Cambria" w:eastAsia="Times New Roman" w:hAnsi="Cambria" w:cs="Times New Roman"/>
          <w:lang w:val="en-GB"/>
        </w:rPr>
        <w:instrText xml:space="preserve"> INCLUDEPICTURE "https://www.nupi.no/var/nupi/storage/images/media/images/logoer/nupi_logo_english_rgb/276703-2-nor-NO/nupi_logo_english_rgb_editor_artikkel.png" \* MERGEFORMATINET </w:instrText>
      </w:r>
      <w:r w:rsidR="00B65DCB" w:rsidRPr="00412502">
        <w:rPr>
          <w:rFonts w:ascii="Cambria" w:eastAsia="Times New Roman" w:hAnsi="Cambria" w:cs="Times New Roman"/>
          <w:lang w:val="en-GB"/>
        </w:rPr>
        <w:fldChar w:fldCharType="end"/>
      </w:r>
    </w:p>
    <w:p w14:paraId="2E3D7F9D" w14:textId="1AC32CD4" w:rsidR="006A525D" w:rsidRPr="00412502" w:rsidRDefault="006A525D" w:rsidP="00973B36">
      <w:pPr>
        <w:pStyle w:val="Default"/>
        <w:rPr>
          <w:rFonts w:ascii="Cambria" w:hAnsi="Cambria" w:cs="Times New Roman"/>
          <w:lang w:val="en-GB"/>
        </w:rPr>
      </w:pPr>
    </w:p>
    <w:p w14:paraId="0FDED440" w14:textId="27723853" w:rsidR="006A525D" w:rsidRPr="00412502" w:rsidRDefault="00B65DCB" w:rsidP="00973B36">
      <w:pPr>
        <w:pStyle w:val="Default"/>
        <w:rPr>
          <w:rFonts w:ascii="Cambria" w:hAnsi="Cambria" w:cs="Calibri Light"/>
          <w:lang w:val="en-GB"/>
        </w:rPr>
      </w:pPr>
      <w:r w:rsidRPr="00412502">
        <w:rPr>
          <w:rFonts w:ascii="Cambria" w:hAnsi="Cambria" w:cs="Times New Roman"/>
          <w:noProof/>
          <w:lang w:val="en-GB" w:eastAsia="ru-RU"/>
        </w:rPr>
        <mc:AlternateContent>
          <mc:Choice Requires="wps">
            <w:drawing>
              <wp:anchor distT="0" distB="0" distL="114300" distR="114300" simplePos="0" relativeHeight="251659264" behindDoc="0" locked="0" layoutInCell="1" allowOverlap="1" wp14:anchorId="1BC0DA40" wp14:editId="163D5D94">
                <wp:simplePos x="0" y="0"/>
                <wp:positionH relativeFrom="column">
                  <wp:posOffset>-635</wp:posOffset>
                </wp:positionH>
                <wp:positionV relativeFrom="paragraph">
                  <wp:posOffset>74132</wp:posOffset>
                </wp:positionV>
                <wp:extent cx="5773420" cy="0"/>
                <wp:effectExtent l="0" t="12700" r="17780" b="12700"/>
                <wp:wrapNone/>
                <wp:docPr id="4" name="Straight Connector 4"/>
                <wp:cNvGraphicFramePr/>
                <a:graphic xmlns:a="http://schemas.openxmlformats.org/drawingml/2006/main">
                  <a:graphicData uri="http://schemas.microsoft.com/office/word/2010/wordprocessingShape">
                    <wps:wsp>
                      <wps:cNvCnPr/>
                      <wps:spPr>
                        <a:xfrm>
                          <a:off x="0" y="0"/>
                          <a:ext cx="577342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E753A2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85pt" to="454.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" strokecolor="black [3040]" strokeweight="2.25pt"/>
            </w:pict>
          </mc:Fallback>
        </mc:AlternateContent>
      </w:r>
    </w:p>
    <w:p w14:paraId="2515A25A" w14:textId="77777777" w:rsidR="00467AA4" w:rsidRPr="00412502" w:rsidRDefault="00467AA4" w:rsidP="00A4168C">
      <w:pPr>
        <w:pStyle w:val="Default"/>
        <w:rPr>
          <w:rFonts w:ascii="Cambria" w:hAnsi="Cambria" w:cs="Times New Roman"/>
          <w:lang w:val="en-GB"/>
        </w:rPr>
      </w:pPr>
    </w:p>
    <w:p w14:paraId="728146EE" w14:textId="3E58EEAE" w:rsidR="006A525D" w:rsidRPr="00412502" w:rsidRDefault="00C50442" w:rsidP="00973B36">
      <w:pPr>
        <w:pStyle w:val="Default"/>
        <w:rPr>
          <w:rFonts w:ascii="Cambria" w:hAnsi="Cambria" w:cs="Times New Roman"/>
          <w:sz w:val="32"/>
          <w:szCs w:val="32"/>
          <w:lang w:val="en-GB"/>
        </w:rPr>
      </w:pPr>
      <w:r w:rsidRPr="00412502">
        <w:rPr>
          <w:rFonts w:ascii="Cambria" w:hAnsi="Cambria" w:cs="Times New Roman"/>
          <w:sz w:val="32"/>
          <w:szCs w:val="32"/>
          <w:lang w:val="en-GB"/>
        </w:rPr>
        <w:t xml:space="preserve">BRI in Central Asia: Rail and Road </w:t>
      </w:r>
      <w:r w:rsidR="005447A6">
        <w:rPr>
          <w:rFonts w:ascii="Cambria" w:hAnsi="Cambria" w:cs="Times New Roman"/>
          <w:sz w:val="32"/>
          <w:szCs w:val="32"/>
          <w:lang w:val="en-GB"/>
        </w:rPr>
        <w:t xml:space="preserve">Connectivity </w:t>
      </w:r>
      <w:r w:rsidRPr="00412502">
        <w:rPr>
          <w:rFonts w:ascii="Cambria" w:hAnsi="Cambria" w:cs="Times New Roman"/>
          <w:sz w:val="32"/>
          <w:szCs w:val="32"/>
          <w:lang w:val="en-GB"/>
        </w:rPr>
        <w:t>Projects</w:t>
      </w:r>
    </w:p>
    <w:p w14:paraId="405CD856" w14:textId="77777777" w:rsidR="00A30472" w:rsidRPr="00412502" w:rsidRDefault="00A30472" w:rsidP="00973B36">
      <w:pPr>
        <w:pStyle w:val="Default"/>
        <w:rPr>
          <w:rFonts w:ascii="Cambria" w:hAnsi="Cambria" w:cs="Times New Roman"/>
          <w:sz w:val="32"/>
          <w:szCs w:val="32"/>
          <w:lang w:val="en-GB"/>
        </w:rPr>
      </w:pPr>
    </w:p>
    <w:p w14:paraId="5B76EEF1" w14:textId="2D11831C" w:rsidR="00961C37" w:rsidRPr="00412502" w:rsidRDefault="00961C37" w:rsidP="00961C37">
      <w:pPr>
        <w:pStyle w:val="Default"/>
        <w:rPr>
          <w:rFonts w:ascii="Cambria" w:hAnsi="Cambria" w:cs="Times New Roman"/>
          <w:lang w:val="en-GB"/>
        </w:rPr>
      </w:pPr>
      <w:r w:rsidRPr="00412502">
        <w:rPr>
          <w:rFonts w:ascii="Cambria" w:hAnsi="Cambria" w:cs="Times New Roman"/>
          <w:lang w:val="en-GB"/>
        </w:rPr>
        <w:t>Farkhod Aminjonov,</w:t>
      </w:r>
      <w:r w:rsidRPr="00412502">
        <w:rPr>
          <w:rFonts w:ascii="Cambria" w:hAnsi="Cambria" w:cs="Times New Roman"/>
          <w:color w:val="0070C0"/>
          <w:position w:val="4"/>
          <w:vertAlign w:val="superscript"/>
          <w:lang w:val="en-GB"/>
        </w:rPr>
        <w:t>a,b,</w:t>
      </w:r>
      <w:r w:rsidRPr="00412502">
        <w:rPr>
          <w:rFonts w:ascii="Cambria" w:hAnsi="Cambria" w:cs="Times New Roman"/>
          <w:color w:val="0070C0"/>
          <w:position w:val="2"/>
          <w:vertAlign w:val="superscript"/>
          <w:lang w:val="en-GB"/>
        </w:rPr>
        <w:t>*</w:t>
      </w:r>
      <w:r w:rsidRPr="00412502">
        <w:rPr>
          <w:rFonts w:ascii="Cambria" w:hAnsi="Cambria" w:cs="Times New Roman"/>
          <w:lang w:val="en-GB"/>
        </w:rPr>
        <w:t xml:space="preserve"> Alina Abylkasymova,</w:t>
      </w:r>
      <w:r w:rsidRPr="00412502">
        <w:rPr>
          <w:rFonts w:ascii="Cambria" w:hAnsi="Cambria" w:cs="Times New Roman"/>
          <w:color w:val="0070C0"/>
          <w:position w:val="4"/>
          <w:vertAlign w:val="superscript"/>
          <w:lang w:val="en-GB"/>
        </w:rPr>
        <w:t>b</w:t>
      </w:r>
      <w:r w:rsidRPr="00412502">
        <w:rPr>
          <w:rFonts w:ascii="Cambria" w:hAnsi="Cambria" w:cs="Times New Roman"/>
          <w:lang w:val="en-GB"/>
        </w:rPr>
        <w:t xml:space="preserve"> </w:t>
      </w:r>
      <w:r w:rsidR="00CA220F" w:rsidRPr="00412502">
        <w:rPr>
          <w:rFonts w:ascii="Cambria" w:hAnsi="Cambria" w:cs="Times New Roman"/>
          <w:lang w:val="en-GB"/>
        </w:rPr>
        <w:t>Anna Aimée,</w:t>
      </w:r>
      <w:r w:rsidR="00CA220F" w:rsidRPr="00412502">
        <w:rPr>
          <w:rFonts w:ascii="Cambria" w:hAnsi="Cambria" w:cs="Times New Roman"/>
          <w:color w:val="0070C0"/>
          <w:position w:val="4"/>
          <w:vertAlign w:val="superscript"/>
          <w:lang w:val="en-GB"/>
        </w:rPr>
        <w:t>b</w:t>
      </w:r>
      <w:r w:rsidR="00CA220F" w:rsidRPr="00412502">
        <w:rPr>
          <w:rFonts w:ascii="Cambria" w:hAnsi="Cambria" w:cs="Times New Roman"/>
          <w:lang w:val="en-GB"/>
        </w:rPr>
        <w:t xml:space="preserve"> </w:t>
      </w:r>
      <w:r w:rsidRPr="00412502">
        <w:rPr>
          <w:rFonts w:ascii="Cambria" w:hAnsi="Cambria" w:cs="Times New Roman"/>
          <w:lang w:val="en-GB"/>
        </w:rPr>
        <w:t>Bahtiyor Eshchanov,</w:t>
      </w:r>
      <w:r w:rsidRPr="00412502">
        <w:rPr>
          <w:rFonts w:ascii="Cambria" w:hAnsi="Cambria" w:cs="Times New Roman"/>
          <w:color w:val="0070C0"/>
          <w:position w:val="4"/>
          <w:vertAlign w:val="superscript"/>
          <w:lang w:val="en-GB"/>
        </w:rPr>
        <w:t>b,c</w:t>
      </w:r>
      <w:r w:rsidRPr="00412502">
        <w:rPr>
          <w:rFonts w:ascii="Cambria" w:hAnsi="Cambria" w:cs="Times New Roman"/>
          <w:lang w:val="en-GB"/>
        </w:rPr>
        <w:t xml:space="preserve"> Daniyar Moldokanov,</w:t>
      </w:r>
      <w:r w:rsidRPr="00412502">
        <w:rPr>
          <w:rFonts w:ascii="Cambria" w:hAnsi="Cambria" w:cs="Times New Roman"/>
          <w:color w:val="0070C0"/>
          <w:position w:val="4"/>
          <w:vertAlign w:val="superscript"/>
          <w:lang w:val="en-GB"/>
        </w:rPr>
        <w:t>b</w:t>
      </w:r>
      <w:r w:rsidRPr="00412502">
        <w:rPr>
          <w:rFonts w:ascii="Cambria" w:hAnsi="Cambria" w:cs="Times New Roman"/>
          <w:lang w:val="en-GB"/>
        </w:rPr>
        <w:t xml:space="preserve"> Indra Overland,</w:t>
      </w:r>
      <w:r w:rsidRPr="00412502">
        <w:rPr>
          <w:rFonts w:ascii="Cambria" w:hAnsi="Cambria" w:cs="Times New Roman"/>
          <w:color w:val="0070C0"/>
          <w:position w:val="4"/>
          <w:vertAlign w:val="superscript"/>
          <w:lang w:val="en-GB"/>
        </w:rPr>
        <w:t>b,d</w:t>
      </w:r>
      <w:r w:rsidRPr="00412502">
        <w:rPr>
          <w:rFonts w:ascii="Cambria" w:hAnsi="Cambria" w:cs="Times New Roman"/>
          <w:lang w:val="en-GB"/>
        </w:rPr>
        <w:t xml:space="preserve"> Roman Vakulchuk</w:t>
      </w:r>
      <w:r w:rsidRPr="00412502">
        <w:rPr>
          <w:rFonts w:ascii="Cambria" w:hAnsi="Cambria" w:cs="Times New Roman"/>
          <w:position w:val="4"/>
          <w:vertAlign w:val="superscript"/>
          <w:lang w:val="en-GB"/>
        </w:rPr>
        <w:t xml:space="preserve"> </w:t>
      </w:r>
      <w:r w:rsidRPr="00412502">
        <w:rPr>
          <w:rFonts w:ascii="Cambria" w:hAnsi="Cambria" w:cs="Times New Roman"/>
          <w:color w:val="0070C0"/>
          <w:position w:val="4"/>
          <w:vertAlign w:val="superscript"/>
          <w:lang w:val="en-GB"/>
        </w:rPr>
        <w:t>b,d</w:t>
      </w:r>
      <w:r w:rsidRPr="00412502">
        <w:rPr>
          <w:rFonts w:ascii="Cambria" w:hAnsi="Cambria" w:cs="Times New Roman"/>
          <w:lang w:val="en-GB"/>
        </w:rPr>
        <w:t xml:space="preserve"> </w:t>
      </w:r>
    </w:p>
    <w:p w14:paraId="7CB98B95" w14:textId="77777777" w:rsidR="00961C37" w:rsidRPr="00412502" w:rsidRDefault="00961C37" w:rsidP="00961C37">
      <w:pPr>
        <w:pStyle w:val="Default"/>
        <w:rPr>
          <w:rFonts w:ascii="Cambria" w:hAnsi="Cambria" w:cs="Times New Roman"/>
          <w:lang w:val="en-GB"/>
        </w:rPr>
      </w:pPr>
    </w:p>
    <w:p w14:paraId="752CD2E1" w14:textId="77777777" w:rsidR="00961C37" w:rsidRPr="00412502" w:rsidRDefault="00961C37" w:rsidP="00961C37">
      <w:pPr>
        <w:pStyle w:val="Default"/>
        <w:spacing w:line="192" w:lineRule="auto"/>
        <w:rPr>
          <w:rFonts w:ascii="Cambria" w:hAnsi="Cambria" w:cs="Times New Roman"/>
          <w:i/>
          <w:sz w:val="18"/>
          <w:szCs w:val="18"/>
          <w:lang w:val="en-GB"/>
        </w:rPr>
      </w:pPr>
      <w:r w:rsidRPr="00412502">
        <w:rPr>
          <w:rFonts w:ascii="Cambria" w:hAnsi="Cambria" w:cs="Times New Roman"/>
          <w:color w:val="0070C0"/>
          <w:vertAlign w:val="superscript"/>
          <w:lang w:val="en-GB"/>
        </w:rPr>
        <w:t>a</w:t>
      </w:r>
      <w:r w:rsidRPr="00412502">
        <w:rPr>
          <w:rFonts w:ascii="Cambria" w:hAnsi="Cambria" w:cs="Times New Roman"/>
          <w:i/>
          <w:sz w:val="18"/>
          <w:szCs w:val="18"/>
          <w:lang w:val="en-GB"/>
        </w:rPr>
        <w:t xml:space="preserve"> College of Humanities and Social Sciences, Zayed University</w:t>
      </w:r>
    </w:p>
    <w:p w14:paraId="53A2F667" w14:textId="37690D66" w:rsidR="00961C37" w:rsidRPr="00412502" w:rsidRDefault="00961C37" w:rsidP="00961C37">
      <w:pPr>
        <w:pStyle w:val="Default"/>
        <w:spacing w:line="192" w:lineRule="auto"/>
        <w:rPr>
          <w:rFonts w:ascii="Cambria" w:hAnsi="Cambria" w:cs="Times New Roman"/>
          <w:i/>
          <w:sz w:val="18"/>
          <w:szCs w:val="18"/>
          <w:lang w:val="en-GB"/>
        </w:rPr>
      </w:pPr>
      <w:r w:rsidRPr="00412502">
        <w:rPr>
          <w:rFonts w:ascii="Cambria" w:hAnsi="Cambria" w:cs="Times New Roman"/>
          <w:color w:val="0070C0"/>
          <w:vertAlign w:val="superscript"/>
          <w:lang w:val="en-GB"/>
        </w:rPr>
        <w:t>b</w:t>
      </w:r>
      <w:r w:rsidRPr="00412502">
        <w:rPr>
          <w:rFonts w:ascii="Cambria" w:hAnsi="Cambria" w:cs="Times New Roman"/>
          <w:i/>
          <w:sz w:val="18"/>
          <w:szCs w:val="18"/>
          <w:lang w:val="en-GB"/>
        </w:rPr>
        <w:t xml:space="preserve"> Central Asia Data</w:t>
      </w:r>
      <w:r w:rsidR="006A107E">
        <w:rPr>
          <w:rFonts w:ascii="Cambria" w:hAnsi="Cambria" w:cs="Times New Roman"/>
          <w:i/>
          <w:sz w:val="18"/>
          <w:szCs w:val="18"/>
          <w:lang w:val="en-GB"/>
        </w:rPr>
        <w:t>-</w:t>
      </w:r>
      <w:r w:rsidRPr="00412502">
        <w:rPr>
          <w:rFonts w:ascii="Cambria" w:hAnsi="Cambria" w:cs="Times New Roman"/>
          <w:i/>
          <w:sz w:val="18"/>
          <w:szCs w:val="18"/>
          <w:lang w:val="en-GB"/>
        </w:rPr>
        <w:t xml:space="preserve">Gathering and Analysis Team (CADGAT) </w:t>
      </w:r>
    </w:p>
    <w:p w14:paraId="2DD3A037" w14:textId="77777777" w:rsidR="00961C37" w:rsidRPr="00B72EDE" w:rsidRDefault="00961C37" w:rsidP="00961C37">
      <w:pPr>
        <w:pStyle w:val="Default"/>
        <w:spacing w:line="192" w:lineRule="auto"/>
        <w:rPr>
          <w:rFonts w:ascii="Cambria" w:hAnsi="Cambria" w:cs="Times New Roman"/>
          <w:i/>
          <w:sz w:val="18"/>
          <w:szCs w:val="18"/>
          <w:lang w:val="en-US"/>
        </w:rPr>
      </w:pPr>
      <w:r w:rsidRPr="00412502">
        <w:rPr>
          <w:rFonts w:ascii="Cambria" w:hAnsi="Cambria" w:cs="Times New Roman"/>
          <w:color w:val="0070C0"/>
          <w:vertAlign w:val="superscript"/>
          <w:lang w:val="en-GB"/>
        </w:rPr>
        <w:t>c</w:t>
      </w:r>
      <w:r w:rsidRPr="00412502">
        <w:rPr>
          <w:rFonts w:ascii="Cambria" w:hAnsi="Cambria" w:cs="Times New Roman"/>
          <w:i/>
          <w:sz w:val="18"/>
          <w:szCs w:val="18"/>
          <w:lang w:val="en-GB"/>
        </w:rPr>
        <w:t xml:space="preserve"> Westminster International University in Tashkent</w:t>
      </w:r>
    </w:p>
    <w:p w14:paraId="2AB62CCF" w14:textId="77777777" w:rsidR="00961C37" w:rsidRPr="00412502" w:rsidRDefault="00961C37" w:rsidP="00961C37">
      <w:pPr>
        <w:pStyle w:val="Default"/>
        <w:spacing w:line="192" w:lineRule="auto"/>
        <w:rPr>
          <w:rFonts w:ascii="Cambria" w:hAnsi="Cambria" w:cs="Times New Roman"/>
          <w:i/>
          <w:sz w:val="18"/>
          <w:szCs w:val="18"/>
          <w:lang w:val="en-GB"/>
        </w:rPr>
      </w:pPr>
      <w:r w:rsidRPr="00412502">
        <w:rPr>
          <w:rFonts w:ascii="Cambria" w:hAnsi="Cambria" w:cs="Times New Roman"/>
          <w:color w:val="0070C0"/>
          <w:vertAlign w:val="superscript"/>
          <w:lang w:val="en-GB"/>
        </w:rPr>
        <w:t>d</w:t>
      </w:r>
      <w:r w:rsidRPr="00412502">
        <w:rPr>
          <w:rFonts w:ascii="Cambria" w:hAnsi="Cambria" w:cs="Times New Roman"/>
          <w:i/>
          <w:sz w:val="18"/>
          <w:szCs w:val="18"/>
          <w:lang w:val="en-GB"/>
        </w:rPr>
        <w:t xml:space="preserve"> Norwegian Institute of International Affairs (NUPI)</w:t>
      </w:r>
    </w:p>
    <w:p w14:paraId="7053226E" w14:textId="241EA9B7" w:rsidR="00A30472" w:rsidRPr="00412502" w:rsidRDefault="00961C37" w:rsidP="00961C37">
      <w:pPr>
        <w:pStyle w:val="Default"/>
        <w:spacing w:line="192" w:lineRule="auto"/>
        <w:rPr>
          <w:rFonts w:ascii="Cambria" w:hAnsi="Cambria" w:cs="Times New Roman"/>
          <w:i/>
          <w:sz w:val="18"/>
          <w:szCs w:val="18"/>
          <w:lang w:val="en-GB"/>
        </w:rPr>
      </w:pPr>
      <w:r w:rsidRPr="00412502">
        <w:rPr>
          <w:rFonts w:ascii="Cambria" w:hAnsi="Cambria" w:cs="Times New Roman"/>
          <w:color w:val="0070C0"/>
          <w:vertAlign w:val="superscript"/>
          <w:lang w:val="en-GB"/>
        </w:rPr>
        <w:t>*</w:t>
      </w:r>
      <w:r w:rsidRPr="00412502">
        <w:rPr>
          <w:rFonts w:ascii="Cambria" w:hAnsi="Cambria" w:cs="Times New Roman"/>
          <w:i/>
          <w:sz w:val="18"/>
          <w:szCs w:val="18"/>
          <w:lang w:val="en-GB"/>
        </w:rPr>
        <w:t xml:space="preserve"> Corresponding author: F. Aminjonov</w:t>
      </w:r>
      <w:r w:rsidR="00B354D3">
        <w:rPr>
          <w:rFonts w:ascii="Cambria" w:hAnsi="Cambria" w:cs="Times New Roman"/>
          <w:i/>
          <w:sz w:val="18"/>
          <w:szCs w:val="18"/>
          <w:lang w:val="en-GB"/>
        </w:rPr>
        <w:t>: Email address:</w:t>
      </w:r>
      <w:r w:rsidR="00B354D3" w:rsidRPr="008927E5">
        <w:rPr>
          <w:lang w:val="en-US"/>
        </w:rPr>
        <w:t xml:space="preserve"> </w:t>
      </w:r>
      <w:r w:rsidR="00B354D3" w:rsidRPr="008927E5">
        <w:rPr>
          <w:rFonts w:ascii="Cambria" w:hAnsi="Cambria" w:cs="Times New Roman"/>
          <w:i/>
          <w:sz w:val="18"/>
          <w:szCs w:val="18"/>
          <w:lang w:val="en-GB"/>
        </w:rPr>
        <w:t>farkhod.aminjonov@zu.ac.ae</w:t>
      </w:r>
      <w:r w:rsidR="00B354D3">
        <w:rPr>
          <w:rFonts w:ascii="Cambria" w:hAnsi="Cambria" w:cs="Times New Roman"/>
          <w:i/>
          <w:sz w:val="18"/>
          <w:szCs w:val="18"/>
          <w:lang w:val="en-GB"/>
        </w:rPr>
        <w:t xml:space="preserve">; </w:t>
      </w:r>
      <w:r w:rsidR="00B354D3" w:rsidRPr="008927E5">
        <w:rPr>
          <w:rFonts w:ascii="Cambria" w:hAnsi="Cambria" w:cs="Times New Roman"/>
          <w:i/>
          <w:sz w:val="18"/>
          <w:szCs w:val="18"/>
          <w:lang w:val="en-GB"/>
        </w:rPr>
        <w:t>a_farkhod@yahoo.com</w:t>
      </w:r>
    </w:p>
    <w:p w14:paraId="0AF42128" w14:textId="77777777" w:rsidR="00467AA4" w:rsidRPr="00412502" w:rsidRDefault="00467AA4" w:rsidP="0032786F">
      <w:pPr>
        <w:pStyle w:val="Default"/>
        <w:rPr>
          <w:rFonts w:ascii="Cambria" w:hAnsi="Cambria" w:cs="Times New Roman"/>
          <w:i/>
          <w:sz w:val="18"/>
          <w:szCs w:val="18"/>
          <w:lang w:val="en-GB"/>
        </w:rPr>
      </w:pPr>
    </w:p>
    <w:p w14:paraId="56D7B51B" w14:textId="60681C05" w:rsidR="008E4944" w:rsidRPr="00412502" w:rsidRDefault="008E4944" w:rsidP="00973B36">
      <w:pPr>
        <w:pStyle w:val="Default"/>
        <w:rPr>
          <w:rFonts w:ascii="Cambria" w:hAnsi="Cambria" w:cs="Times New Roman"/>
          <w:sz w:val="32"/>
          <w:lang w:val="en-GB"/>
        </w:rPr>
      </w:pPr>
      <w:r w:rsidRPr="00412502">
        <w:rPr>
          <w:rFonts w:ascii="Cambria" w:hAnsi="Cambria" w:cs="Times New Roman"/>
          <w:noProof/>
          <w:lang w:val="en-GB" w:eastAsia="ru-RU"/>
        </w:rPr>
        <mc:AlternateContent>
          <mc:Choice Requires="wps">
            <w:drawing>
              <wp:anchor distT="0" distB="0" distL="114300" distR="114300" simplePos="0" relativeHeight="251669504" behindDoc="0" locked="0" layoutInCell="1" allowOverlap="1" wp14:anchorId="7DD316A7" wp14:editId="044E70D2">
                <wp:simplePos x="0" y="0"/>
                <wp:positionH relativeFrom="column">
                  <wp:posOffset>4312</wp:posOffset>
                </wp:positionH>
                <wp:positionV relativeFrom="paragraph">
                  <wp:posOffset>54023</wp:posOffset>
                </wp:positionV>
                <wp:extent cx="6202045" cy="0"/>
                <wp:effectExtent l="0" t="0" r="8255" b="12700"/>
                <wp:wrapNone/>
                <wp:docPr id="9" name="Straight Connector 9"/>
                <wp:cNvGraphicFramePr/>
                <a:graphic xmlns:a="http://schemas.openxmlformats.org/drawingml/2006/main">
                  <a:graphicData uri="http://schemas.microsoft.com/office/word/2010/wordprocessingShape">
                    <wps:wsp>
                      <wps:cNvCnPr/>
                      <wps:spPr>
                        <a:xfrm>
                          <a:off x="0" y="0"/>
                          <a:ext cx="620204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3D13E32A"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5pt" to="48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" strokecolor="black [3040]" strokeweight=".25pt"/>
            </w:pict>
          </mc:Fallback>
        </mc:AlternateContent>
      </w:r>
    </w:p>
    <w:p w14:paraId="6E4D7413" w14:textId="2D8A0710" w:rsidR="008E4944" w:rsidRPr="00412502" w:rsidRDefault="008E4944" w:rsidP="00973B36">
      <w:pPr>
        <w:pStyle w:val="Default"/>
        <w:rPr>
          <w:rFonts w:ascii="Cambria" w:hAnsi="Cambria" w:cs="Times New Roman"/>
          <w:sz w:val="20"/>
          <w:szCs w:val="20"/>
          <w:lang w:val="en-GB"/>
        </w:rPr>
      </w:pPr>
      <w:r w:rsidRPr="00412502">
        <w:rPr>
          <w:rFonts w:ascii="Cambria" w:hAnsi="Cambria" w:cs="Times New Roman"/>
          <w:sz w:val="20"/>
          <w:szCs w:val="20"/>
          <w:lang w:val="en-GB"/>
        </w:rPr>
        <w:t>A B S T R A C T</w:t>
      </w:r>
    </w:p>
    <w:p w14:paraId="233DB347" w14:textId="77777777" w:rsidR="0045455F" w:rsidRPr="00A200F5" w:rsidRDefault="0045455F" w:rsidP="00973B36">
      <w:pPr>
        <w:pStyle w:val="Default"/>
        <w:rPr>
          <w:rFonts w:ascii="Cambria" w:hAnsi="Cambria" w:cs="Times New Roman"/>
          <w:color w:val="auto"/>
          <w:sz w:val="20"/>
          <w:szCs w:val="20"/>
          <w:lang w:val="en-GB"/>
        </w:rPr>
      </w:pPr>
    </w:p>
    <w:p w14:paraId="5096D91C" w14:textId="77777777" w:rsidR="0045455F" w:rsidRPr="000A3B2D" w:rsidRDefault="0045455F" w:rsidP="0045455F">
      <w:pPr>
        <w:pStyle w:val="Default"/>
        <w:rPr>
          <w:rFonts w:ascii="Cambria" w:hAnsi="Cambria" w:cs="Times New Roman"/>
          <w:color w:val="auto"/>
          <w:sz w:val="32"/>
          <w:lang w:val="en-GB"/>
        </w:rPr>
      </w:pPr>
      <w:r w:rsidRPr="00A200F5">
        <w:rPr>
          <w:rFonts w:ascii="Cambria" w:hAnsi="Cambria" w:cs="Times New Roman"/>
          <w:noProof/>
          <w:color w:val="auto"/>
          <w:lang w:val="en-GB" w:eastAsia="ru-RU"/>
        </w:rPr>
        <mc:AlternateContent>
          <mc:Choice Requires="wps">
            <w:drawing>
              <wp:anchor distT="0" distB="0" distL="114300" distR="114300" simplePos="0" relativeHeight="251677696" behindDoc="0" locked="0" layoutInCell="1" allowOverlap="1" wp14:anchorId="4613F731" wp14:editId="524079F3">
                <wp:simplePos x="0" y="0"/>
                <wp:positionH relativeFrom="column">
                  <wp:posOffset>4312</wp:posOffset>
                </wp:positionH>
                <wp:positionV relativeFrom="paragraph">
                  <wp:posOffset>52921</wp:posOffset>
                </wp:positionV>
                <wp:extent cx="6202393" cy="0"/>
                <wp:effectExtent l="0" t="0" r="8255" b="12700"/>
                <wp:wrapNone/>
                <wp:docPr id="2" name="Straight Connector 2"/>
                <wp:cNvGraphicFramePr/>
                <a:graphic xmlns:a="http://schemas.openxmlformats.org/drawingml/2006/main">
                  <a:graphicData uri="http://schemas.microsoft.com/office/word/2010/wordprocessingShape">
                    <wps:wsp>
                      <wps:cNvCnPr/>
                      <wps:spPr>
                        <a:xfrm>
                          <a:off x="0" y="0"/>
                          <a:ext cx="6202393"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4F03809"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15pt" to="488.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" strokecolor="black [3040]" strokeweight=".25pt"/>
            </w:pict>
          </mc:Fallback>
        </mc:AlternateContent>
      </w:r>
    </w:p>
    <w:p w14:paraId="5E31FA08" w14:textId="350B5CAE" w:rsidR="006E0B11" w:rsidRPr="001F5B39" w:rsidRDefault="0045455F" w:rsidP="00AD6108">
      <w:pPr>
        <w:spacing w:line="240" w:lineRule="auto"/>
        <w:rPr>
          <w:rFonts w:ascii="Cambria" w:hAnsi="Cambria"/>
          <w:sz w:val="20"/>
          <w:szCs w:val="20"/>
          <w:lang w:val="en-GB"/>
        </w:rPr>
      </w:pPr>
      <w:r w:rsidRPr="001F5B39">
        <w:rPr>
          <w:rFonts w:ascii="Cambria" w:hAnsi="Cambria"/>
          <w:sz w:val="20"/>
          <w:szCs w:val="20"/>
          <w:lang w:val="en-GB"/>
        </w:rPr>
        <w:t xml:space="preserve">This data article </w:t>
      </w:r>
      <w:r w:rsidR="006E0B11" w:rsidRPr="001F5B39">
        <w:rPr>
          <w:rFonts w:ascii="Cambria" w:hAnsi="Cambria"/>
          <w:sz w:val="20"/>
          <w:szCs w:val="20"/>
          <w:lang w:val="en-GB"/>
        </w:rPr>
        <w:t xml:space="preserve">shows that most of the rail and road </w:t>
      </w:r>
      <w:r w:rsidRPr="001F5B39">
        <w:rPr>
          <w:rFonts w:ascii="Cambria" w:hAnsi="Cambria"/>
          <w:sz w:val="20"/>
          <w:szCs w:val="20"/>
          <w:lang w:val="en-GB"/>
        </w:rPr>
        <w:t xml:space="preserve">projects in which the Chinese </w:t>
      </w:r>
      <w:r w:rsidR="00412502" w:rsidRPr="001F5B39">
        <w:rPr>
          <w:rFonts w:ascii="Cambria" w:hAnsi="Cambria"/>
          <w:sz w:val="20"/>
          <w:szCs w:val="20"/>
          <w:lang w:val="en-GB"/>
        </w:rPr>
        <w:t xml:space="preserve">are </w:t>
      </w:r>
      <w:r w:rsidRPr="001F5B39">
        <w:rPr>
          <w:rFonts w:ascii="Cambria" w:hAnsi="Cambria"/>
          <w:sz w:val="20"/>
          <w:szCs w:val="20"/>
          <w:lang w:val="en-GB"/>
        </w:rPr>
        <w:t xml:space="preserve">involved in Central Asia </w:t>
      </w:r>
      <w:r w:rsidR="006E0B11" w:rsidRPr="001F5B39">
        <w:rPr>
          <w:rFonts w:ascii="Cambria" w:hAnsi="Cambria"/>
          <w:sz w:val="20"/>
          <w:szCs w:val="20"/>
          <w:lang w:val="en-GB"/>
        </w:rPr>
        <w:t>are implemented within the territor</w:t>
      </w:r>
      <w:r w:rsidR="00886279" w:rsidRPr="001F5B39">
        <w:rPr>
          <w:rFonts w:ascii="Cambria" w:hAnsi="Cambria"/>
          <w:sz w:val="20"/>
          <w:szCs w:val="20"/>
          <w:lang w:val="en-GB"/>
        </w:rPr>
        <w:t>ies</w:t>
      </w:r>
      <w:r w:rsidR="006E0B11" w:rsidRPr="001F5B39">
        <w:rPr>
          <w:rFonts w:ascii="Cambria" w:hAnsi="Cambria"/>
          <w:sz w:val="20"/>
          <w:szCs w:val="20"/>
          <w:lang w:val="en-GB"/>
        </w:rPr>
        <w:t xml:space="preserve"> of </w:t>
      </w:r>
      <w:r w:rsidR="00886279" w:rsidRPr="001F5B39">
        <w:rPr>
          <w:rFonts w:ascii="Cambria" w:hAnsi="Cambria"/>
          <w:sz w:val="20"/>
          <w:szCs w:val="20"/>
          <w:lang w:val="en-GB"/>
        </w:rPr>
        <w:t>individual countries</w:t>
      </w:r>
      <w:r w:rsidR="00C2086A" w:rsidRPr="001F5B39">
        <w:rPr>
          <w:rFonts w:ascii="Cambria" w:hAnsi="Cambria"/>
          <w:sz w:val="20"/>
          <w:szCs w:val="20"/>
          <w:lang w:val="en-GB"/>
        </w:rPr>
        <w:t xml:space="preserve"> and thus</w:t>
      </w:r>
      <w:r w:rsidR="004366A4" w:rsidRPr="001F5B39">
        <w:rPr>
          <w:rFonts w:ascii="Cambria" w:hAnsi="Cambria"/>
          <w:sz w:val="20"/>
          <w:szCs w:val="20"/>
          <w:lang w:val="en-GB"/>
        </w:rPr>
        <w:t xml:space="preserve"> are still poorly linked with each other</w:t>
      </w:r>
      <w:r w:rsidR="006E0B11" w:rsidRPr="001F5B39">
        <w:rPr>
          <w:rFonts w:ascii="Cambria" w:hAnsi="Cambria"/>
          <w:sz w:val="20"/>
          <w:szCs w:val="20"/>
          <w:lang w:val="en-GB"/>
        </w:rPr>
        <w:t xml:space="preserve">. </w:t>
      </w:r>
      <w:r w:rsidRPr="001F5B39">
        <w:rPr>
          <w:rFonts w:ascii="Cambria" w:hAnsi="Cambria"/>
          <w:sz w:val="20"/>
          <w:szCs w:val="20"/>
          <w:lang w:val="en-GB"/>
        </w:rPr>
        <w:t>However, t</w:t>
      </w:r>
      <w:r w:rsidR="006E0B11" w:rsidRPr="001F5B39">
        <w:rPr>
          <w:rFonts w:ascii="Cambria" w:hAnsi="Cambria"/>
          <w:sz w:val="20"/>
          <w:szCs w:val="20"/>
          <w:lang w:val="en-GB"/>
        </w:rPr>
        <w:t xml:space="preserve">hese internal transport routes are expected to eventually form the basis of a new cross-regional network </w:t>
      </w:r>
      <w:r w:rsidR="00C50442" w:rsidRPr="001F5B39">
        <w:rPr>
          <w:rFonts w:ascii="Cambria" w:hAnsi="Cambria"/>
          <w:sz w:val="20"/>
          <w:szCs w:val="20"/>
          <w:lang w:val="en-GB"/>
        </w:rPr>
        <w:t>within</w:t>
      </w:r>
      <w:r w:rsidRPr="001F5B39">
        <w:rPr>
          <w:rFonts w:ascii="Cambria" w:hAnsi="Cambria"/>
          <w:sz w:val="20"/>
          <w:szCs w:val="20"/>
          <w:lang w:val="en-GB"/>
        </w:rPr>
        <w:t xml:space="preserve"> </w:t>
      </w:r>
      <w:r w:rsidR="00A634DB" w:rsidRPr="001F5B39">
        <w:rPr>
          <w:rFonts w:ascii="Cambria" w:hAnsi="Cambria"/>
          <w:sz w:val="20"/>
          <w:szCs w:val="20"/>
          <w:lang w:val="en-GB"/>
        </w:rPr>
        <w:t>the</w:t>
      </w:r>
      <w:r w:rsidR="00AA5392" w:rsidRPr="001F5B39">
        <w:rPr>
          <w:rFonts w:ascii="Cambria" w:hAnsi="Cambria"/>
          <w:sz w:val="20"/>
          <w:szCs w:val="20"/>
          <w:lang w:val="en-GB"/>
        </w:rPr>
        <w:t xml:space="preserve"> Belt and Road Initiative (</w:t>
      </w:r>
      <w:r w:rsidR="006E0B11" w:rsidRPr="001F5B39">
        <w:rPr>
          <w:rFonts w:ascii="Cambria" w:hAnsi="Cambria"/>
          <w:sz w:val="20"/>
          <w:szCs w:val="20"/>
          <w:lang w:val="en-GB"/>
        </w:rPr>
        <w:t>BRI</w:t>
      </w:r>
      <w:r w:rsidR="00AA5392" w:rsidRPr="001F5B39">
        <w:rPr>
          <w:rFonts w:ascii="Cambria" w:hAnsi="Cambria"/>
          <w:sz w:val="20"/>
          <w:szCs w:val="20"/>
          <w:lang w:val="en-GB"/>
        </w:rPr>
        <w:t>)</w:t>
      </w:r>
      <w:r w:rsidR="006E0B11" w:rsidRPr="001F5B39">
        <w:rPr>
          <w:rFonts w:ascii="Cambria" w:hAnsi="Cambria"/>
          <w:sz w:val="20"/>
          <w:szCs w:val="20"/>
          <w:lang w:val="en-GB"/>
        </w:rPr>
        <w:t xml:space="preserve">. Smaller scale road construction and rehabilitation projects create linkages connecting China across Central Asia to South Asia, Turkey, Europe, and </w:t>
      </w:r>
      <w:r w:rsidR="003A53BE">
        <w:rPr>
          <w:rFonts w:ascii="Cambria" w:hAnsi="Cambria"/>
          <w:sz w:val="20"/>
          <w:szCs w:val="20"/>
          <w:lang w:val="en-GB"/>
        </w:rPr>
        <w:t xml:space="preserve">the </w:t>
      </w:r>
      <w:r w:rsidR="006E0B11" w:rsidRPr="001F5B39">
        <w:rPr>
          <w:rFonts w:ascii="Cambria" w:hAnsi="Cambria"/>
          <w:sz w:val="20"/>
          <w:szCs w:val="20"/>
          <w:lang w:val="en-GB"/>
        </w:rPr>
        <w:t>Middle East.</w:t>
      </w:r>
    </w:p>
    <w:p w14:paraId="0C6B86B0" w14:textId="77777777" w:rsidR="00AD6108" w:rsidRPr="001F5B39" w:rsidRDefault="00AD6108" w:rsidP="006E0B11">
      <w:pPr>
        <w:spacing w:after="120" w:line="240" w:lineRule="auto"/>
        <w:rPr>
          <w:rFonts w:ascii="Cambria" w:hAnsi="Cambria"/>
          <w:sz w:val="20"/>
          <w:szCs w:val="20"/>
          <w:lang w:val="en-GB"/>
        </w:rPr>
      </w:pPr>
    </w:p>
    <w:p w14:paraId="1118E66E" w14:textId="0AE94F86" w:rsidR="00973B36" w:rsidRPr="001F5B39" w:rsidRDefault="00973B36" w:rsidP="00973B36">
      <w:pPr>
        <w:pStyle w:val="Default"/>
        <w:rPr>
          <w:rFonts w:ascii="Cambria" w:hAnsi="Cambria" w:cs="Times New Roman"/>
          <w:color w:val="auto"/>
          <w:sz w:val="20"/>
          <w:szCs w:val="20"/>
          <w:lang w:val="en-GB"/>
        </w:rPr>
      </w:pPr>
      <w:r w:rsidRPr="001F5B39">
        <w:rPr>
          <w:rFonts w:ascii="Cambria" w:hAnsi="Cambria" w:cs="Times New Roman"/>
          <w:i/>
          <w:color w:val="auto"/>
          <w:sz w:val="20"/>
          <w:szCs w:val="20"/>
          <w:lang w:val="en-GB"/>
        </w:rPr>
        <w:t>Keywords:</w:t>
      </w:r>
      <w:r w:rsidRPr="001F5B39">
        <w:rPr>
          <w:rFonts w:ascii="Cambria" w:hAnsi="Cambria" w:cs="Times New Roman"/>
          <w:color w:val="auto"/>
          <w:sz w:val="20"/>
          <w:szCs w:val="20"/>
          <w:lang w:val="en-GB"/>
        </w:rPr>
        <w:t xml:space="preserve"> </w:t>
      </w:r>
      <w:r w:rsidR="0032285D" w:rsidRPr="001F5B39">
        <w:rPr>
          <w:rFonts w:ascii="Cambria" w:hAnsi="Cambria" w:cs="Times New Roman"/>
          <w:color w:val="auto"/>
          <w:sz w:val="20"/>
          <w:szCs w:val="20"/>
          <w:lang w:val="en-GB"/>
        </w:rPr>
        <w:t xml:space="preserve">BRI, </w:t>
      </w:r>
      <w:r w:rsidR="005B6CC8" w:rsidRPr="001F5B39">
        <w:rPr>
          <w:rFonts w:ascii="Cambria" w:hAnsi="Cambria" w:cs="Times New Roman"/>
          <w:color w:val="auto"/>
          <w:sz w:val="20"/>
          <w:szCs w:val="20"/>
          <w:lang w:val="en-GB"/>
        </w:rPr>
        <w:t>rail</w:t>
      </w:r>
      <w:r w:rsidR="00B72EDE">
        <w:rPr>
          <w:rFonts w:ascii="Cambria" w:hAnsi="Cambria" w:cs="Times New Roman"/>
          <w:color w:val="auto"/>
          <w:sz w:val="20"/>
          <w:szCs w:val="20"/>
          <w:lang w:val="en-GB"/>
        </w:rPr>
        <w:t xml:space="preserve"> and </w:t>
      </w:r>
      <w:r w:rsidR="007913D1" w:rsidRPr="001F5B39">
        <w:rPr>
          <w:rFonts w:ascii="Cambria" w:hAnsi="Cambria" w:cs="Times New Roman"/>
          <w:color w:val="auto"/>
          <w:sz w:val="20"/>
          <w:szCs w:val="20"/>
          <w:lang w:val="en-GB"/>
        </w:rPr>
        <w:t>road</w:t>
      </w:r>
      <w:r w:rsidR="005B6CC8" w:rsidRPr="001F5B39">
        <w:rPr>
          <w:rFonts w:ascii="Cambria" w:hAnsi="Cambria" w:cs="Times New Roman"/>
          <w:color w:val="auto"/>
          <w:sz w:val="20"/>
          <w:szCs w:val="20"/>
          <w:lang w:val="en-GB"/>
        </w:rPr>
        <w:t xml:space="preserve"> </w:t>
      </w:r>
      <w:r w:rsidR="007913D1" w:rsidRPr="001F5B39">
        <w:rPr>
          <w:rFonts w:ascii="Cambria" w:hAnsi="Cambria" w:cs="Times New Roman"/>
          <w:color w:val="auto"/>
          <w:sz w:val="20"/>
          <w:szCs w:val="20"/>
          <w:lang w:val="en-GB"/>
        </w:rPr>
        <w:t>infrastructure</w:t>
      </w:r>
      <w:r w:rsidRPr="001F5B39">
        <w:rPr>
          <w:rFonts w:ascii="Cambria" w:hAnsi="Cambria" w:cs="Times New Roman"/>
          <w:color w:val="auto"/>
          <w:sz w:val="20"/>
          <w:szCs w:val="20"/>
          <w:lang w:val="en-GB"/>
        </w:rPr>
        <w:t xml:space="preserve">, </w:t>
      </w:r>
      <w:r w:rsidR="0032285D" w:rsidRPr="001F5B39">
        <w:rPr>
          <w:rFonts w:ascii="Cambria" w:hAnsi="Cambria" w:cs="Times New Roman"/>
          <w:color w:val="auto"/>
          <w:sz w:val="20"/>
          <w:szCs w:val="20"/>
          <w:lang w:val="en-GB"/>
        </w:rPr>
        <w:t xml:space="preserve">China, </w:t>
      </w:r>
      <w:r w:rsidRPr="001F5B39">
        <w:rPr>
          <w:rFonts w:ascii="Cambria" w:hAnsi="Cambria" w:cs="Times New Roman"/>
          <w:color w:val="auto"/>
          <w:sz w:val="20"/>
          <w:szCs w:val="20"/>
          <w:lang w:val="en-GB"/>
        </w:rPr>
        <w:t xml:space="preserve">Central Asia, Kazakhstan, Kyrgyzstan, Tajikistan, Turkmenistan, Uzbekistan </w:t>
      </w:r>
    </w:p>
    <w:p w14:paraId="67726A84" w14:textId="6EDB9367" w:rsidR="0045455F" w:rsidRPr="000A3B2D" w:rsidRDefault="005B6CC8" w:rsidP="00973B36">
      <w:pPr>
        <w:pStyle w:val="Default"/>
        <w:rPr>
          <w:rFonts w:ascii="Cambria" w:hAnsi="Cambria" w:cs="Times New Roman"/>
          <w:color w:val="auto"/>
          <w:sz w:val="18"/>
          <w:szCs w:val="18"/>
          <w:lang w:val="en-GB"/>
        </w:rPr>
      </w:pPr>
      <w:r w:rsidRPr="000A3B2D">
        <w:rPr>
          <w:rFonts w:ascii="Cambria" w:hAnsi="Cambria" w:cs="Times New Roman"/>
          <w:noProof/>
          <w:color w:val="auto"/>
          <w:lang w:val="en-GB" w:eastAsia="ru-RU"/>
        </w:rPr>
        <mc:AlternateContent>
          <mc:Choice Requires="wps">
            <w:drawing>
              <wp:anchor distT="0" distB="0" distL="114300" distR="114300" simplePos="0" relativeHeight="251673600" behindDoc="0" locked="0" layoutInCell="1" allowOverlap="1" wp14:anchorId="305BFCEB" wp14:editId="01CC8F11">
                <wp:simplePos x="0" y="0"/>
                <wp:positionH relativeFrom="column">
                  <wp:posOffset>3810</wp:posOffset>
                </wp:positionH>
                <wp:positionV relativeFrom="paragraph">
                  <wp:posOffset>37143</wp:posOffset>
                </wp:positionV>
                <wp:extent cx="6132830" cy="0"/>
                <wp:effectExtent l="0" t="0" r="13970" b="12700"/>
                <wp:wrapNone/>
                <wp:docPr id="11" name="Straight Connector 11"/>
                <wp:cNvGraphicFramePr/>
                <a:graphic xmlns:a="http://schemas.openxmlformats.org/drawingml/2006/main">
                  <a:graphicData uri="http://schemas.microsoft.com/office/word/2010/wordprocessingShape">
                    <wps:wsp>
                      <wps:cNvCnPr/>
                      <wps:spPr>
                        <a:xfrm>
                          <a:off x="0" y="0"/>
                          <a:ext cx="613283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899EA"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9pt" to="483.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" strokecolor="black [3040]" strokeweight=".25pt"/>
            </w:pict>
          </mc:Fallback>
        </mc:AlternateContent>
      </w:r>
    </w:p>
    <w:p w14:paraId="3A527DE6" w14:textId="2BB8E2A5" w:rsidR="006A525D" w:rsidRPr="00E171E6" w:rsidRDefault="006A525D" w:rsidP="00973B36">
      <w:pPr>
        <w:spacing w:line="240" w:lineRule="auto"/>
        <w:rPr>
          <w:rFonts w:ascii="Cambria" w:hAnsi="Cambria" w:cs="Times New Roman"/>
          <w:b/>
          <w:sz w:val="24"/>
          <w:szCs w:val="24"/>
          <w:lang w:val="en-GB"/>
        </w:rPr>
      </w:pPr>
    </w:p>
    <w:p w14:paraId="1BF6AD5D" w14:textId="52A8A2DE" w:rsidR="00467AA4" w:rsidRPr="00E171E6" w:rsidRDefault="00467AA4" w:rsidP="00973B36">
      <w:pPr>
        <w:spacing w:line="240" w:lineRule="auto"/>
        <w:rPr>
          <w:rFonts w:asciiTheme="majorHAnsi" w:hAnsiTheme="majorHAnsi" w:cs="Times New Roman"/>
          <w:b/>
          <w:sz w:val="18"/>
          <w:szCs w:val="18"/>
          <w:lang w:val="en-GB"/>
        </w:rPr>
        <w:sectPr w:rsidR="00467AA4" w:rsidRPr="00E171E6" w:rsidSect="006E0B11">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pPr>
    </w:p>
    <w:p w14:paraId="3CCBEBAB" w14:textId="7D93E7CD" w:rsidR="00973B36" w:rsidRPr="000A3B2D" w:rsidRDefault="00973B36" w:rsidP="007B012A">
      <w:pPr>
        <w:pStyle w:val="Heading2"/>
        <w:numPr>
          <w:ilvl w:val="0"/>
          <w:numId w:val="0"/>
        </w:numPr>
        <w:spacing w:before="0" w:line="240" w:lineRule="auto"/>
        <w:ind w:left="357" w:hanging="357"/>
        <w:rPr>
          <w:color w:val="auto"/>
          <w:sz w:val="22"/>
          <w:szCs w:val="22"/>
          <w:lang w:val="en-GB"/>
        </w:rPr>
      </w:pPr>
      <w:r w:rsidRPr="000A3B2D">
        <w:rPr>
          <w:color w:val="auto"/>
          <w:sz w:val="22"/>
          <w:szCs w:val="22"/>
          <w:lang w:val="en-GB"/>
        </w:rPr>
        <w:t>Background</w:t>
      </w:r>
      <w:r w:rsidR="00206EF7" w:rsidRPr="00206EF7">
        <w:rPr>
          <w:color w:val="auto"/>
          <w:sz w:val="22"/>
          <w:szCs w:val="22"/>
          <w:lang w:val="en-GB"/>
        </w:rPr>
        <w:t xml:space="preserve"> </w:t>
      </w:r>
      <w:r w:rsidR="00206EF7">
        <w:rPr>
          <w:color w:val="auto"/>
          <w:sz w:val="22"/>
          <w:szCs w:val="22"/>
          <w:lang w:val="en-GB"/>
        </w:rPr>
        <w:t>and d</w:t>
      </w:r>
      <w:r w:rsidR="00206EF7" w:rsidRPr="000A3B2D">
        <w:rPr>
          <w:color w:val="auto"/>
          <w:sz w:val="22"/>
          <w:szCs w:val="22"/>
          <w:lang w:val="en-GB"/>
        </w:rPr>
        <w:t>ata collection</w:t>
      </w:r>
    </w:p>
    <w:p w14:paraId="4176E9B7" w14:textId="5A8E4F1D" w:rsidR="00C42CFB" w:rsidRPr="00E171E6" w:rsidRDefault="0045455F" w:rsidP="006E0B11">
      <w:pPr>
        <w:spacing w:line="240" w:lineRule="auto"/>
        <w:rPr>
          <w:rFonts w:asciiTheme="majorHAnsi" w:hAnsiTheme="majorHAnsi"/>
          <w:lang w:val="en-GB"/>
        </w:rPr>
      </w:pPr>
      <w:r w:rsidRPr="00E171E6">
        <w:rPr>
          <w:rFonts w:asciiTheme="majorHAnsi" w:hAnsiTheme="majorHAnsi"/>
          <w:lang w:val="en-GB"/>
        </w:rPr>
        <w:t xml:space="preserve">The purpose of </w:t>
      </w:r>
      <w:r w:rsidR="007913D1" w:rsidRPr="00E171E6">
        <w:rPr>
          <w:rFonts w:asciiTheme="majorHAnsi" w:hAnsiTheme="majorHAnsi"/>
          <w:lang w:val="en-GB"/>
        </w:rPr>
        <w:t xml:space="preserve">BRI </w:t>
      </w:r>
      <w:r w:rsidRPr="00E171E6">
        <w:rPr>
          <w:rFonts w:asciiTheme="majorHAnsi" w:hAnsiTheme="majorHAnsi"/>
          <w:lang w:val="en-GB"/>
        </w:rPr>
        <w:t xml:space="preserve">in Central Asia is </w:t>
      </w:r>
      <w:r w:rsidR="007913D1" w:rsidRPr="00E171E6">
        <w:rPr>
          <w:rFonts w:asciiTheme="majorHAnsi" w:hAnsiTheme="majorHAnsi"/>
          <w:lang w:val="en-GB"/>
        </w:rPr>
        <w:t xml:space="preserve">to open trade routes for China across its vast continental hinterland. </w:t>
      </w:r>
      <w:r w:rsidRPr="00E171E6">
        <w:rPr>
          <w:rFonts w:asciiTheme="majorHAnsi" w:hAnsiTheme="majorHAnsi"/>
          <w:lang w:val="en-GB"/>
        </w:rPr>
        <w:t>This data article</w:t>
      </w:r>
      <w:r w:rsidR="007913D1" w:rsidRPr="00E171E6">
        <w:rPr>
          <w:rFonts w:asciiTheme="majorHAnsi" w:hAnsiTheme="majorHAnsi"/>
          <w:lang w:val="en-GB"/>
        </w:rPr>
        <w:t xml:space="preserve"> </w:t>
      </w:r>
      <w:r w:rsidRPr="00E171E6">
        <w:rPr>
          <w:rFonts w:asciiTheme="majorHAnsi" w:hAnsiTheme="majorHAnsi"/>
          <w:lang w:val="en-GB"/>
        </w:rPr>
        <w:t>shows</w:t>
      </w:r>
      <w:r w:rsidR="007913D1" w:rsidRPr="00E171E6">
        <w:rPr>
          <w:rFonts w:asciiTheme="majorHAnsi" w:hAnsiTheme="majorHAnsi"/>
          <w:lang w:val="en-GB"/>
        </w:rPr>
        <w:t xml:space="preserve"> </w:t>
      </w:r>
      <w:r w:rsidRPr="00E171E6">
        <w:rPr>
          <w:rFonts w:asciiTheme="majorHAnsi" w:hAnsiTheme="majorHAnsi"/>
          <w:lang w:val="en-GB"/>
        </w:rPr>
        <w:t>how</w:t>
      </w:r>
      <w:r w:rsidR="007913D1" w:rsidRPr="00E171E6">
        <w:rPr>
          <w:rFonts w:asciiTheme="majorHAnsi" w:hAnsiTheme="majorHAnsi"/>
          <w:lang w:val="en-GB"/>
        </w:rPr>
        <w:t xml:space="preserve"> China is </w:t>
      </w:r>
      <w:r w:rsidRPr="00E171E6">
        <w:rPr>
          <w:rFonts w:asciiTheme="majorHAnsi" w:hAnsiTheme="majorHAnsi"/>
          <w:lang w:val="en-GB"/>
        </w:rPr>
        <w:t>making</w:t>
      </w:r>
      <w:r w:rsidR="007913D1" w:rsidRPr="00E171E6">
        <w:rPr>
          <w:rFonts w:asciiTheme="majorHAnsi" w:hAnsiTheme="majorHAnsi"/>
          <w:lang w:val="en-GB"/>
        </w:rPr>
        <w:t xml:space="preserve"> multi-</w:t>
      </w:r>
      <w:r w:rsidRPr="00E171E6">
        <w:rPr>
          <w:rFonts w:asciiTheme="majorHAnsi" w:hAnsiTheme="majorHAnsi"/>
          <w:lang w:val="en-GB"/>
        </w:rPr>
        <w:t>billion-dollar</w:t>
      </w:r>
      <w:r w:rsidR="007913D1" w:rsidRPr="00E171E6">
        <w:rPr>
          <w:rFonts w:asciiTheme="majorHAnsi" w:hAnsiTheme="majorHAnsi"/>
          <w:lang w:val="en-GB"/>
        </w:rPr>
        <w:t xml:space="preserve"> investments in rail and road links to and across Central Asia within the following two corridors: </w:t>
      </w:r>
    </w:p>
    <w:p w14:paraId="0683DA67" w14:textId="77777777" w:rsidR="0045455F" w:rsidRPr="00E171E6" w:rsidRDefault="0045455F" w:rsidP="006E0B11">
      <w:pPr>
        <w:spacing w:line="240" w:lineRule="auto"/>
        <w:rPr>
          <w:rFonts w:asciiTheme="majorHAnsi" w:hAnsiTheme="majorHAnsi"/>
          <w:lang w:val="en-GB"/>
        </w:rPr>
      </w:pPr>
    </w:p>
    <w:p w14:paraId="63279979" w14:textId="0D124631" w:rsidR="007913D1" w:rsidRPr="00E171E6" w:rsidRDefault="007913D1" w:rsidP="006E0B11">
      <w:pPr>
        <w:pStyle w:val="ListParagraph"/>
        <w:numPr>
          <w:ilvl w:val="0"/>
          <w:numId w:val="8"/>
        </w:numPr>
        <w:spacing w:line="240" w:lineRule="auto"/>
        <w:rPr>
          <w:rFonts w:asciiTheme="majorHAnsi" w:hAnsiTheme="majorHAnsi"/>
          <w:lang w:val="en-GB"/>
        </w:rPr>
      </w:pPr>
      <w:r w:rsidRPr="00E171E6">
        <w:rPr>
          <w:rFonts w:asciiTheme="majorHAnsi" w:hAnsiTheme="majorHAnsi"/>
          <w:lang w:val="en-GB"/>
        </w:rPr>
        <w:t>The New Eurasia Land Bridge Economic Corridor, linking China with Europe via Kazakhstan</w:t>
      </w:r>
      <w:r w:rsidR="0045455F" w:rsidRPr="00E171E6">
        <w:rPr>
          <w:rFonts w:asciiTheme="majorHAnsi" w:hAnsiTheme="majorHAnsi"/>
          <w:lang w:val="en-GB"/>
        </w:rPr>
        <w:t>.</w:t>
      </w:r>
      <w:r w:rsidRPr="00E171E6">
        <w:rPr>
          <w:rFonts w:asciiTheme="majorHAnsi" w:hAnsiTheme="majorHAnsi"/>
          <w:lang w:val="en-GB"/>
        </w:rPr>
        <w:t xml:space="preserve"> </w:t>
      </w:r>
    </w:p>
    <w:p w14:paraId="0137A960" w14:textId="6F2F4672" w:rsidR="007913D1" w:rsidRPr="00E171E6" w:rsidRDefault="007913D1" w:rsidP="006E0B11">
      <w:pPr>
        <w:pStyle w:val="ListParagraph"/>
        <w:numPr>
          <w:ilvl w:val="0"/>
          <w:numId w:val="8"/>
        </w:numPr>
        <w:spacing w:line="240" w:lineRule="auto"/>
        <w:rPr>
          <w:rFonts w:asciiTheme="majorHAnsi" w:hAnsiTheme="majorHAnsi"/>
          <w:lang w:val="en-GB"/>
        </w:rPr>
      </w:pPr>
      <w:r w:rsidRPr="00E171E6">
        <w:rPr>
          <w:rFonts w:asciiTheme="majorHAnsi" w:hAnsiTheme="majorHAnsi"/>
          <w:lang w:val="en-GB"/>
        </w:rPr>
        <w:t>The China</w:t>
      </w:r>
      <w:r w:rsidR="00461999">
        <w:rPr>
          <w:rFonts w:asciiTheme="majorHAnsi" w:hAnsiTheme="majorHAnsi"/>
          <w:lang w:val="en-GB"/>
        </w:rPr>
        <w:t>–</w:t>
      </w:r>
      <w:r w:rsidRPr="00E171E6">
        <w:rPr>
          <w:rFonts w:asciiTheme="majorHAnsi" w:hAnsiTheme="majorHAnsi"/>
          <w:lang w:val="en-GB"/>
        </w:rPr>
        <w:t>Central Asia</w:t>
      </w:r>
      <w:r w:rsidR="00461999">
        <w:rPr>
          <w:rFonts w:asciiTheme="majorHAnsi" w:hAnsiTheme="majorHAnsi"/>
          <w:lang w:val="en-GB"/>
        </w:rPr>
        <w:t>–</w:t>
      </w:r>
      <w:r w:rsidRPr="00E171E6">
        <w:rPr>
          <w:rFonts w:asciiTheme="majorHAnsi" w:hAnsiTheme="majorHAnsi"/>
          <w:lang w:val="en-GB"/>
        </w:rPr>
        <w:t>West Asia Economic Corridor, which links Xinjiang with Kyrgyzstan, Tajikistan, Kazakhstan, Uzbekistan and Turkmenistan, bypassing Russia.</w:t>
      </w:r>
    </w:p>
    <w:p w14:paraId="20BFC2AE" w14:textId="77777777" w:rsidR="00F02A24" w:rsidRPr="00E171E6" w:rsidRDefault="00F02A24" w:rsidP="006E0B11">
      <w:pPr>
        <w:spacing w:line="240" w:lineRule="auto"/>
        <w:rPr>
          <w:rFonts w:asciiTheme="majorHAnsi" w:hAnsiTheme="majorHAnsi" w:cs="Times New Roman"/>
          <w:lang w:val="en-GB"/>
        </w:rPr>
      </w:pPr>
    </w:p>
    <w:p w14:paraId="0CD83859" w14:textId="45D02AE3" w:rsidR="0045455F" w:rsidRPr="00E171E6" w:rsidRDefault="005F6633" w:rsidP="00A30472">
      <w:pPr>
        <w:spacing w:line="240" w:lineRule="auto"/>
        <w:rPr>
          <w:rFonts w:asciiTheme="majorHAnsi" w:hAnsiTheme="majorHAnsi"/>
          <w:lang w:val="en-GB"/>
        </w:rPr>
      </w:pPr>
      <w:r w:rsidRPr="00E171E6">
        <w:rPr>
          <w:rFonts w:asciiTheme="majorHAnsi" w:hAnsiTheme="majorHAnsi"/>
          <w:lang w:val="en-GB"/>
        </w:rPr>
        <w:t xml:space="preserve">This </w:t>
      </w:r>
      <w:r w:rsidR="0045455F" w:rsidRPr="00E171E6">
        <w:rPr>
          <w:rFonts w:asciiTheme="majorHAnsi" w:hAnsiTheme="majorHAnsi"/>
          <w:lang w:val="en-GB"/>
        </w:rPr>
        <w:t>data article</w:t>
      </w:r>
      <w:r w:rsidRPr="00E171E6">
        <w:rPr>
          <w:rFonts w:asciiTheme="majorHAnsi" w:hAnsiTheme="majorHAnsi"/>
          <w:lang w:val="en-GB"/>
        </w:rPr>
        <w:t xml:space="preserve"> provides a detailed description of both the bilateral </w:t>
      </w:r>
      <w:r w:rsidR="0045455F" w:rsidRPr="00E171E6">
        <w:rPr>
          <w:rFonts w:asciiTheme="majorHAnsi" w:hAnsiTheme="majorHAnsi"/>
          <w:lang w:val="en-GB"/>
        </w:rPr>
        <w:t xml:space="preserve">Chinese </w:t>
      </w:r>
      <w:r w:rsidRPr="00E171E6">
        <w:rPr>
          <w:rFonts w:asciiTheme="majorHAnsi" w:hAnsiTheme="majorHAnsi"/>
          <w:lang w:val="en-GB"/>
        </w:rPr>
        <w:t xml:space="preserve">and BRI projects in Central Asia. Data collection was carried out </w:t>
      </w:r>
      <w:r w:rsidR="0045455F" w:rsidRPr="00E171E6">
        <w:rPr>
          <w:rFonts w:asciiTheme="majorHAnsi" w:hAnsiTheme="majorHAnsi"/>
          <w:lang w:val="en-GB"/>
        </w:rPr>
        <w:t>between September 2018 and January 2019</w:t>
      </w:r>
      <w:r w:rsidRPr="00E171E6">
        <w:rPr>
          <w:rFonts w:asciiTheme="majorHAnsi" w:hAnsiTheme="majorHAnsi"/>
          <w:lang w:val="en-GB"/>
        </w:rPr>
        <w:t xml:space="preserve"> by </w:t>
      </w:r>
      <w:r w:rsidR="00D758E2">
        <w:rPr>
          <w:rFonts w:asciiTheme="majorHAnsi" w:hAnsiTheme="majorHAnsi"/>
          <w:lang w:val="en-GB"/>
        </w:rPr>
        <w:t>one</w:t>
      </w:r>
      <w:r w:rsidR="00691BCE">
        <w:rPr>
          <w:rFonts w:asciiTheme="majorHAnsi" w:hAnsiTheme="majorHAnsi"/>
          <w:lang w:val="en-GB"/>
        </w:rPr>
        <w:t xml:space="preserve"> </w:t>
      </w:r>
      <w:r w:rsidR="00691BCE">
        <w:rPr>
          <w:rFonts w:asciiTheme="majorHAnsi" w:hAnsiTheme="majorHAnsi"/>
          <w:lang w:val="en-GB"/>
        </w:rPr>
        <w:t>CADGAT</w:t>
      </w:r>
      <w:r w:rsidR="00D758E2">
        <w:rPr>
          <w:rFonts w:asciiTheme="majorHAnsi" w:hAnsiTheme="majorHAnsi"/>
          <w:lang w:val="en-GB"/>
        </w:rPr>
        <w:t xml:space="preserve"> </w:t>
      </w:r>
      <w:r w:rsidRPr="00E171E6">
        <w:rPr>
          <w:rFonts w:asciiTheme="majorHAnsi" w:hAnsiTheme="majorHAnsi"/>
          <w:lang w:val="en-GB"/>
        </w:rPr>
        <w:t>researcher</w:t>
      </w:r>
      <w:r w:rsidR="0045455F" w:rsidRPr="00E171E6">
        <w:rPr>
          <w:rFonts w:asciiTheme="majorHAnsi" w:hAnsiTheme="majorHAnsi"/>
          <w:lang w:val="en-GB"/>
        </w:rPr>
        <w:t xml:space="preserve"> </w:t>
      </w:r>
      <w:r w:rsidR="00B354D3">
        <w:rPr>
          <w:rFonts w:asciiTheme="majorHAnsi" w:hAnsiTheme="majorHAnsi"/>
          <w:lang w:val="en-GB"/>
        </w:rPr>
        <w:t xml:space="preserve">from </w:t>
      </w:r>
      <w:r w:rsidRPr="00E171E6">
        <w:rPr>
          <w:rFonts w:asciiTheme="majorHAnsi" w:hAnsiTheme="majorHAnsi"/>
          <w:lang w:val="en-GB"/>
        </w:rPr>
        <w:t>each Central Asian country</w:t>
      </w:r>
      <w:r w:rsidR="0045455F" w:rsidRPr="00E171E6">
        <w:rPr>
          <w:rFonts w:asciiTheme="majorHAnsi" w:hAnsiTheme="majorHAnsi"/>
          <w:lang w:val="en-GB"/>
        </w:rPr>
        <w:t xml:space="preserve">. </w:t>
      </w:r>
      <w:r w:rsidR="003A53BE" w:rsidRPr="003A53BE">
        <w:rPr>
          <w:rFonts w:asciiTheme="majorHAnsi" w:hAnsiTheme="majorHAnsi"/>
          <w:lang w:val="en-GB"/>
        </w:rPr>
        <w:t>Data were harvested from official statistics, local and international media news, government press releases, interviews and reports. These sources formed the basis for the collection of news clippings about BRI projects in the main table below.</w:t>
      </w:r>
      <w:r w:rsidRPr="00E171E6">
        <w:rPr>
          <w:rFonts w:asciiTheme="majorHAnsi" w:hAnsiTheme="majorHAnsi"/>
          <w:lang w:val="en-GB"/>
        </w:rPr>
        <w:t xml:space="preserve"> </w:t>
      </w:r>
    </w:p>
    <w:p w14:paraId="7FAC653C" w14:textId="76089F27" w:rsidR="00A30472" w:rsidRPr="00E171E6" w:rsidRDefault="0045455F" w:rsidP="00A30472">
      <w:pPr>
        <w:spacing w:line="240" w:lineRule="auto"/>
        <w:rPr>
          <w:rFonts w:asciiTheme="majorHAnsi" w:hAnsiTheme="majorHAnsi"/>
          <w:lang w:val="en-GB"/>
        </w:rPr>
      </w:pPr>
      <w:r w:rsidRPr="00E171E6">
        <w:rPr>
          <w:rFonts w:asciiTheme="majorHAnsi" w:hAnsiTheme="majorHAnsi"/>
          <w:lang w:val="en-GB"/>
        </w:rPr>
        <w:tab/>
      </w:r>
      <w:r w:rsidR="005F6633" w:rsidRPr="00E171E6">
        <w:rPr>
          <w:rFonts w:asciiTheme="majorHAnsi" w:hAnsiTheme="majorHAnsi"/>
          <w:lang w:val="en-GB"/>
        </w:rPr>
        <w:t>Th</w:t>
      </w:r>
      <w:r w:rsidRPr="00E171E6">
        <w:rPr>
          <w:rFonts w:asciiTheme="majorHAnsi" w:hAnsiTheme="majorHAnsi"/>
          <w:lang w:val="en-GB"/>
        </w:rPr>
        <w:t>e result</w:t>
      </w:r>
      <w:r w:rsidR="000E0009" w:rsidRPr="00E171E6">
        <w:rPr>
          <w:rFonts w:asciiTheme="majorHAnsi" w:hAnsiTheme="majorHAnsi"/>
          <w:lang w:val="en-GB"/>
        </w:rPr>
        <w:t>s</w:t>
      </w:r>
      <w:r w:rsidRPr="00E171E6">
        <w:rPr>
          <w:rFonts w:asciiTheme="majorHAnsi" w:hAnsiTheme="majorHAnsi"/>
          <w:lang w:val="en-GB"/>
        </w:rPr>
        <w:t xml:space="preserve"> </w:t>
      </w:r>
      <w:r w:rsidR="000E0009" w:rsidRPr="00E171E6">
        <w:rPr>
          <w:rFonts w:asciiTheme="majorHAnsi" w:hAnsiTheme="majorHAnsi"/>
          <w:lang w:val="en-GB"/>
        </w:rPr>
        <w:t xml:space="preserve">do </w:t>
      </w:r>
      <w:r w:rsidR="005F6633" w:rsidRPr="00E171E6">
        <w:rPr>
          <w:rFonts w:asciiTheme="majorHAnsi" w:hAnsiTheme="majorHAnsi"/>
          <w:lang w:val="en-GB"/>
        </w:rPr>
        <w:t xml:space="preserve">not </w:t>
      </w:r>
      <w:r w:rsidR="003A53BE">
        <w:rPr>
          <w:rFonts w:asciiTheme="majorHAnsi" w:hAnsiTheme="majorHAnsi"/>
          <w:lang w:val="en-GB"/>
        </w:rPr>
        <w:t>constitute an exhaustive</w:t>
      </w:r>
      <w:r w:rsidR="005F6633" w:rsidRPr="00E171E6">
        <w:rPr>
          <w:rFonts w:asciiTheme="majorHAnsi" w:hAnsiTheme="majorHAnsi"/>
          <w:lang w:val="en-GB"/>
        </w:rPr>
        <w:t xml:space="preserve"> list of Chinese projects in the region</w:t>
      </w:r>
      <w:r w:rsidRPr="00E171E6">
        <w:rPr>
          <w:rFonts w:asciiTheme="majorHAnsi" w:hAnsiTheme="majorHAnsi"/>
          <w:lang w:val="en-GB"/>
        </w:rPr>
        <w:t xml:space="preserve">, but </w:t>
      </w:r>
      <w:r w:rsidR="000E0009" w:rsidRPr="00E171E6">
        <w:rPr>
          <w:rFonts w:asciiTheme="majorHAnsi" w:hAnsiTheme="majorHAnsi"/>
          <w:lang w:val="en-GB"/>
        </w:rPr>
        <w:t xml:space="preserve">they </w:t>
      </w:r>
      <w:r w:rsidRPr="00E171E6">
        <w:rPr>
          <w:rFonts w:asciiTheme="majorHAnsi" w:hAnsiTheme="majorHAnsi"/>
          <w:lang w:val="en-GB"/>
        </w:rPr>
        <w:t>give a</w:t>
      </w:r>
      <w:r w:rsidR="00C50442" w:rsidRPr="00E171E6">
        <w:rPr>
          <w:rFonts w:asciiTheme="majorHAnsi" w:hAnsiTheme="majorHAnsi"/>
          <w:lang w:val="en-GB"/>
        </w:rPr>
        <w:t xml:space="preserve">n overview </w:t>
      </w:r>
      <w:r w:rsidRPr="00E171E6">
        <w:rPr>
          <w:rFonts w:asciiTheme="majorHAnsi" w:hAnsiTheme="majorHAnsi"/>
          <w:lang w:val="en-GB"/>
        </w:rPr>
        <w:t xml:space="preserve">of </w:t>
      </w:r>
      <w:r w:rsidR="00C50442" w:rsidRPr="00E171E6">
        <w:rPr>
          <w:rFonts w:asciiTheme="majorHAnsi" w:hAnsiTheme="majorHAnsi"/>
          <w:lang w:val="en-GB"/>
        </w:rPr>
        <w:t>the situation</w:t>
      </w:r>
      <w:r w:rsidR="005F6633" w:rsidRPr="00E171E6">
        <w:rPr>
          <w:rFonts w:asciiTheme="majorHAnsi" w:hAnsiTheme="majorHAnsi"/>
          <w:lang w:val="en-GB"/>
        </w:rPr>
        <w:t xml:space="preserve">. </w:t>
      </w:r>
      <w:r w:rsidR="00A30472" w:rsidRPr="00E171E6">
        <w:rPr>
          <w:rFonts w:asciiTheme="majorHAnsi" w:hAnsiTheme="majorHAnsi"/>
          <w:lang w:val="en-GB"/>
        </w:rPr>
        <w:t xml:space="preserve">These data are also available in a unified </w:t>
      </w:r>
      <w:r w:rsidR="000E0009" w:rsidRPr="00E171E6">
        <w:rPr>
          <w:rFonts w:asciiTheme="majorHAnsi" w:hAnsiTheme="majorHAnsi"/>
          <w:lang w:val="en-GB"/>
        </w:rPr>
        <w:t xml:space="preserve">Excel </w:t>
      </w:r>
      <w:r w:rsidR="00A30472" w:rsidRPr="00E171E6">
        <w:rPr>
          <w:rFonts w:asciiTheme="majorHAnsi" w:hAnsiTheme="majorHAnsi"/>
          <w:lang w:val="en-GB"/>
        </w:rPr>
        <w:t xml:space="preserve">database </w:t>
      </w:r>
      <w:r w:rsidR="000E0009" w:rsidRPr="00E171E6">
        <w:rPr>
          <w:rFonts w:asciiTheme="majorHAnsi" w:hAnsiTheme="majorHAnsi"/>
          <w:lang w:val="en-GB"/>
        </w:rPr>
        <w:t>at the following address</w:t>
      </w:r>
      <w:r w:rsidR="00C50442" w:rsidRPr="00E171E6">
        <w:rPr>
          <w:rFonts w:asciiTheme="majorHAnsi" w:hAnsiTheme="majorHAnsi"/>
          <w:lang w:val="en-GB"/>
        </w:rPr>
        <w:t>:</w:t>
      </w:r>
      <w:r w:rsidR="00A30472" w:rsidRPr="00E171E6">
        <w:rPr>
          <w:rFonts w:asciiTheme="majorHAnsi" w:hAnsiTheme="majorHAnsi"/>
          <w:lang w:val="en-GB"/>
        </w:rPr>
        <w:t xml:space="preserve"> </w:t>
      </w:r>
    </w:p>
    <w:p w14:paraId="7364AD14" w14:textId="6CE0B319" w:rsidR="005F6633" w:rsidRPr="00E171E6" w:rsidRDefault="008D18C9" w:rsidP="006E0B11">
      <w:pPr>
        <w:spacing w:line="240" w:lineRule="auto"/>
        <w:rPr>
          <w:rFonts w:asciiTheme="majorHAnsi" w:hAnsiTheme="majorHAnsi"/>
          <w:lang w:val="en-GB"/>
        </w:rPr>
      </w:pPr>
      <w:hyperlink r:id="rId16" w:history="1">
        <w:r w:rsidR="00A30472" w:rsidRPr="000A3B2D">
          <w:rPr>
            <w:rStyle w:val="Hyperlink"/>
            <w:rFonts w:asciiTheme="majorHAnsi" w:hAnsiTheme="majorHAnsi"/>
            <w:color w:val="auto"/>
            <w:lang w:val="en-GB"/>
          </w:rPr>
          <w:t>http://osce-academy.net/en/research/cadgat/</w:t>
        </w:r>
      </w:hyperlink>
      <w:r w:rsidR="00A30472" w:rsidRPr="00E171E6">
        <w:rPr>
          <w:rFonts w:asciiTheme="majorHAnsi" w:hAnsiTheme="majorHAnsi"/>
          <w:lang w:val="en-GB"/>
        </w:rPr>
        <w:t xml:space="preserve"> </w:t>
      </w:r>
    </w:p>
    <w:p w14:paraId="55B29DD8" w14:textId="77777777" w:rsidR="00280B30" w:rsidRDefault="00280B30" w:rsidP="006F7287">
      <w:pPr>
        <w:pStyle w:val="Heading2"/>
        <w:numPr>
          <w:ilvl w:val="0"/>
          <w:numId w:val="0"/>
        </w:numPr>
        <w:spacing w:before="0" w:line="240" w:lineRule="auto"/>
        <w:rPr>
          <w:color w:val="auto"/>
          <w:sz w:val="22"/>
          <w:szCs w:val="22"/>
          <w:lang w:val="en-GB"/>
        </w:rPr>
      </w:pPr>
    </w:p>
    <w:p w14:paraId="37529D69" w14:textId="6D64F908" w:rsidR="00973B36" w:rsidRPr="000A3B2D" w:rsidRDefault="006A525D" w:rsidP="0045455F">
      <w:pPr>
        <w:pStyle w:val="Heading2"/>
        <w:numPr>
          <w:ilvl w:val="0"/>
          <w:numId w:val="0"/>
        </w:numPr>
        <w:spacing w:before="0" w:line="240" w:lineRule="auto"/>
        <w:ind w:left="357" w:hanging="357"/>
        <w:rPr>
          <w:color w:val="auto"/>
          <w:sz w:val="22"/>
          <w:szCs w:val="22"/>
          <w:lang w:val="en-GB"/>
        </w:rPr>
      </w:pPr>
      <w:r w:rsidRPr="000A3B2D">
        <w:rPr>
          <w:color w:val="auto"/>
          <w:sz w:val="22"/>
          <w:szCs w:val="22"/>
          <w:lang w:val="en-GB"/>
        </w:rPr>
        <w:t>Key findings</w:t>
      </w:r>
    </w:p>
    <w:p w14:paraId="73BB7C95" w14:textId="7ADAA0F2" w:rsidR="007913D1" w:rsidRPr="00E171E6" w:rsidRDefault="007913D1" w:rsidP="0045455F">
      <w:pPr>
        <w:spacing w:line="240" w:lineRule="auto"/>
        <w:rPr>
          <w:rFonts w:asciiTheme="majorHAnsi" w:hAnsiTheme="majorHAnsi"/>
          <w:lang w:val="en-GB"/>
        </w:rPr>
      </w:pPr>
      <w:r w:rsidRPr="00E171E6">
        <w:rPr>
          <w:rFonts w:asciiTheme="majorHAnsi" w:hAnsiTheme="majorHAnsi"/>
          <w:lang w:val="en-GB"/>
        </w:rPr>
        <w:t xml:space="preserve">In an attempt to </w:t>
      </w:r>
      <w:r w:rsidR="0097046F" w:rsidRPr="00E171E6">
        <w:rPr>
          <w:rFonts w:asciiTheme="majorHAnsi" w:hAnsiTheme="majorHAnsi"/>
          <w:lang w:val="en-GB"/>
        </w:rPr>
        <w:t>mobilize</w:t>
      </w:r>
      <w:r w:rsidRPr="00E171E6">
        <w:rPr>
          <w:rFonts w:asciiTheme="majorHAnsi" w:hAnsiTheme="majorHAnsi"/>
          <w:lang w:val="en-GB"/>
        </w:rPr>
        <w:t xml:space="preserve"> support from the </w:t>
      </w:r>
      <w:r w:rsidR="00886279" w:rsidRPr="00E171E6">
        <w:rPr>
          <w:rFonts w:asciiTheme="majorHAnsi" w:hAnsiTheme="majorHAnsi"/>
          <w:lang w:val="en-GB"/>
        </w:rPr>
        <w:t xml:space="preserve">Central Asian </w:t>
      </w:r>
      <w:r w:rsidR="0097046F" w:rsidRPr="00E171E6">
        <w:rPr>
          <w:rFonts w:asciiTheme="majorHAnsi" w:hAnsiTheme="majorHAnsi"/>
          <w:lang w:val="en-GB"/>
        </w:rPr>
        <w:t>states in the BRI area</w:t>
      </w:r>
      <w:r w:rsidRPr="00E171E6">
        <w:rPr>
          <w:rFonts w:asciiTheme="majorHAnsi" w:hAnsiTheme="majorHAnsi"/>
          <w:lang w:val="en-GB"/>
        </w:rPr>
        <w:t xml:space="preserve">, Beijing </w:t>
      </w:r>
      <w:r w:rsidR="00886279" w:rsidRPr="00E171E6">
        <w:rPr>
          <w:rFonts w:asciiTheme="majorHAnsi" w:hAnsiTheme="majorHAnsi"/>
          <w:lang w:val="en-GB"/>
        </w:rPr>
        <w:t xml:space="preserve">is trying </w:t>
      </w:r>
      <w:r w:rsidR="0097046F" w:rsidRPr="00E171E6">
        <w:rPr>
          <w:rFonts w:asciiTheme="majorHAnsi" w:hAnsiTheme="majorHAnsi"/>
          <w:lang w:val="en-GB"/>
        </w:rPr>
        <w:t xml:space="preserve">to align its </w:t>
      </w:r>
      <w:r w:rsidRPr="00E171E6">
        <w:rPr>
          <w:rFonts w:asciiTheme="majorHAnsi" w:hAnsiTheme="majorHAnsi"/>
          <w:lang w:val="en-GB"/>
        </w:rPr>
        <w:t>initiative</w:t>
      </w:r>
      <w:r w:rsidR="0097046F" w:rsidRPr="00E171E6">
        <w:rPr>
          <w:rFonts w:asciiTheme="majorHAnsi" w:hAnsiTheme="majorHAnsi"/>
          <w:lang w:val="en-GB"/>
        </w:rPr>
        <w:t>s</w:t>
      </w:r>
      <w:r w:rsidRPr="00E171E6">
        <w:rPr>
          <w:rFonts w:asciiTheme="majorHAnsi" w:hAnsiTheme="majorHAnsi"/>
          <w:lang w:val="en-GB"/>
        </w:rPr>
        <w:t xml:space="preserve"> with </w:t>
      </w:r>
      <w:r w:rsidR="0097046F" w:rsidRPr="00E171E6">
        <w:rPr>
          <w:rFonts w:asciiTheme="majorHAnsi" w:hAnsiTheme="majorHAnsi"/>
          <w:lang w:val="en-GB"/>
        </w:rPr>
        <w:t>the</w:t>
      </w:r>
      <w:r w:rsidR="00886279" w:rsidRPr="00E171E6">
        <w:rPr>
          <w:rFonts w:asciiTheme="majorHAnsi" w:hAnsiTheme="majorHAnsi"/>
          <w:lang w:val="en-GB"/>
        </w:rPr>
        <w:t>ir</w:t>
      </w:r>
      <w:r w:rsidRPr="00E171E6">
        <w:rPr>
          <w:rFonts w:asciiTheme="majorHAnsi" w:hAnsiTheme="majorHAnsi"/>
          <w:lang w:val="en-GB"/>
        </w:rPr>
        <w:t xml:space="preserve"> development strategies. </w:t>
      </w:r>
    </w:p>
    <w:p w14:paraId="0233C93B" w14:textId="69673A68" w:rsidR="005F6633" w:rsidRPr="00E171E6" w:rsidRDefault="0097046F" w:rsidP="0097046F">
      <w:pPr>
        <w:spacing w:line="240" w:lineRule="auto"/>
        <w:rPr>
          <w:rFonts w:asciiTheme="majorHAnsi" w:hAnsiTheme="majorHAnsi"/>
          <w:lang w:val="en-GB"/>
        </w:rPr>
      </w:pPr>
      <w:r w:rsidRPr="00E171E6">
        <w:rPr>
          <w:rFonts w:asciiTheme="majorHAnsi" w:hAnsiTheme="majorHAnsi"/>
          <w:lang w:val="en-GB"/>
        </w:rPr>
        <w:lastRenderedPageBreak/>
        <w:tab/>
      </w:r>
      <w:r w:rsidR="007913D1" w:rsidRPr="00E171E6">
        <w:rPr>
          <w:rFonts w:asciiTheme="majorHAnsi" w:hAnsiTheme="majorHAnsi"/>
          <w:lang w:val="en-GB"/>
        </w:rPr>
        <w:t xml:space="preserve">Infrastructure projects </w:t>
      </w:r>
      <w:r w:rsidR="003E7D5D">
        <w:rPr>
          <w:rFonts w:asciiTheme="majorHAnsi" w:hAnsiTheme="majorHAnsi"/>
          <w:lang w:val="en-GB"/>
        </w:rPr>
        <w:t>vary</w:t>
      </w:r>
      <w:r w:rsidRPr="00E171E6">
        <w:rPr>
          <w:rFonts w:asciiTheme="majorHAnsi" w:hAnsiTheme="majorHAnsi"/>
          <w:lang w:val="en-GB"/>
        </w:rPr>
        <w:t xml:space="preserve"> </w:t>
      </w:r>
      <w:r w:rsidR="003A53BE">
        <w:rPr>
          <w:rFonts w:asciiTheme="majorHAnsi" w:hAnsiTheme="majorHAnsi"/>
          <w:lang w:val="en-GB"/>
        </w:rPr>
        <w:t xml:space="preserve">greatly </w:t>
      </w:r>
      <w:r w:rsidR="00886279" w:rsidRPr="00E171E6">
        <w:rPr>
          <w:rFonts w:asciiTheme="majorHAnsi" w:hAnsiTheme="majorHAnsi"/>
          <w:lang w:val="en-GB"/>
        </w:rPr>
        <w:t>in terms of cost</w:t>
      </w:r>
      <w:r w:rsidRPr="00E171E6">
        <w:rPr>
          <w:rFonts w:asciiTheme="majorHAnsi" w:hAnsiTheme="majorHAnsi"/>
          <w:lang w:val="en-GB"/>
        </w:rPr>
        <w:t>,</w:t>
      </w:r>
      <w:r w:rsidR="007913D1" w:rsidRPr="00E171E6">
        <w:rPr>
          <w:rFonts w:asciiTheme="majorHAnsi" w:hAnsiTheme="majorHAnsi"/>
          <w:lang w:val="en-GB"/>
        </w:rPr>
        <w:t xml:space="preserve"> ranging from </w:t>
      </w:r>
      <w:r w:rsidR="003A53BE">
        <w:rPr>
          <w:rFonts w:asciiTheme="majorHAnsi" w:hAnsiTheme="majorHAnsi"/>
          <w:lang w:val="en-GB"/>
        </w:rPr>
        <w:t>a few</w:t>
      </w:r>
      <w:r w:rsidR="007913D1" w:rsidRPr="00E171E6">
        <w:rPr>
          <w:rFonts w:asciiTheme="majorHAnsi" w:hAnsiTheme="majorHAnsi"/>
          <w:lang w:val="en-GB"/>
        </w:rPr>
        <w:t xml:space="preserve"> million to </w:t>
      </w:r>
      <w:r w:rsidRPr="00E171E6">
        <w:rPr>
          <w:rFonts w:asciiTheme="majorHAnsi" w:hAnsiTheme="majorHAnsi"/>
          <w:lang w:val="en-GB"/>
        </w:rPr>
        <w:t xml:space="preserve">several </w:t>
      </w:r>
      <w:r w:rsidR="007913D1" w:rsidRPr="00E171E6">
        <w:rPr>
          <w:rFonts w:asciiTheme="majorHAnsi" w:hAnsiTheme="majorHAnsi"/>
          <w:lang w:val="en-GB"/>
        </w:rPr>
        <w:t xml:space="preserve">billion </w:t>
      </w:r>
      <w:r w:rsidR="00AE0690" w:rsidRPr="00E171E6">
        <w:rPr>
          <w:rFonts w:asciiTheme="majorHAnsi" w:hAnsiTheme="majorHAnsi"/>
          <w:lang w:val="en-GB"/>
        </w:rPr>
        <w:t>US dollars</w:t>
      </w:r>
      <w:r w:rsidR="007913D1" w:rsidRPr="00E171E6">
        <w:rPr>
          <w:rFonts w:asciiTheme="majorHAnsi" w:hAnsiTheme="majorHAnsi"/>
          <w:lang w:val="en-GB"/>
        </w:rPr>
        <w:t xml:space="preserve">. Construction is </w:t>
      </w:r>
      <w:r w:rsidR="00AE0690" w:rsidRPr="00E171E6">
        <w:rPr>
          <w:rFonts w:asciiTheme="majorHAnsi" w:hAnsiTheme="majorHAnsi"/>
          <w:lang w:val="en-GB"/>
        </w:rPr>
        <w:t xml:space="preserve">being </w:t>
      </w:r>
      <w:r w:rsidR="007913D1" w:rsidRPr="00E171E6">
        <w:rPr>
          <w:rFonts w:asciiTheme="majorHAnsi" w:hAnsiTheme="majorHAnsi"/>
          <w:lang w:val="en-GB"/>
        </w:rPr>
        <w:t xml:space="preserve">carried out mainly </w:t>
      </w:r>
      <w:r w:rsidRPr="00E171E6">
        <w:rPr>
          <w:rFonts w:asciiTheme="majorHAnsi" w:hAnsiTheme="majorHAnsi"/>
          <w:lang w:val="en-GB"/>
        </w:rPr>
        <w:t xml:space="preserve">by </w:t>
      </w:r>
      <w:r w:rsidR="007913D1" w:rsidRPr="00E171E6">
        <w:rPr>
          <w:rFonts w:asciiTheme="majorHAnsi" w:hAnsiTheme="majorHAnsi"/>
          <w:lang w:val="en-GB"/>
        </w:rPr>
        <w:t>Chinese contract</w:t>
      </w:r>
      <w:r w:rsidR="00886279" w:rsidRPr="00E171E6">
        <w:rPr>
          <w:rFonts w:asciiTheme="majorHAnsi" w:hAnsiTheme="majorHAnsi"/>
          <w:lang w:val="en-GB"/>
        </w:rPr>
        <w:t>ors</w:t>
      </w:r>
      <w:r w:rsidR="007913D1" w:rsidRPr="00E171E6">
        <w:rPr>
          <w:rFonts w:asciiTheme="majorHAnsi" w:hAnsiTheme="majorHAnsi"/>
          <w:lang w:val="en-GB"/>
        </w:rPr>
        <w:t xml:space="preserve">. One of Beijing’s goals is to find external markets for Chinese companies </w:t>
      </w:r>
      <w:r w:rsidR="00886279" w:rsidRPr="00E171E6">
        <w:rPr>
          <w:rFonts w:asciiTheme="majorHAnsi" w:hAnsiTheme="majorHAnsi"/>
          <w:lang w:val="en-GB"/>
        </w:rPr>
        <w:t xml:space="preserve">that are </w:t>
      </w:r>
      <w:r w:rsidR="007913D1" w:rsidRPr="00E171E6">
        <w:rPr>
          <w:rFonts w:asciiTheme="majorHAnsi" w:hAnsiTheme="majorHAnsi"/>
          <w:lang w:val="en-GB"/>
        </w:rPr>
        <w:t>active in construction</w:t>
      </w:r>
      <w:r w:rsidR="00ED59AD" w:rsidRPr="00E171E6">
        <w:rPr>
          <w:rFonts w:asciiTheme="majorHAnsi" w:hAnsiTheme="majorHAnsi"/>
          <w:lang w:val="en-GB"/>
        </w:rPr>
        <w:t xml:space="preserve"> and infra</w:t>
      </w:r>
      <w:r w:rsidR="007913D1" w:rsidRPr="00E171E6">
        <w:rPr>
          <w:rFonts w:asciiTheme="majorHAnsi" w:hAnsiTheme="majorHAnsi"/>
          <w:lang w:val="en-GB"/>
        </w:rPr>
        <w:t>structure development.</w:t>
      </w:r>
    </w:p>
    <w:p w14:paraId="57A5DD0A" w14:textId="31B7FFC1" w:rsidR="006E0B11" w:rsidRPr="00E171E6" w:rsidRDefault="0097046F" w:rsidP="0097046F">
      <w:pPr>
        <w:spacing w:line="240" w:lineRule="auto"/>
        <w:rPr>
          <w:rFonts w:asciiTheme="majorHAnsi" w:hAnsiTheme="majorHAnsi"/>
          <w:lang w:val="en-GB"/>
        </w:rPr>
      </w:pPr>
      <w:r w:rsidRPr="00E171E6">
        <w:rPr>
          <w:rFonts w:asciiTheme="majorHAnsi" w:hAnsiTheme="majorHAnsi"/>
          <w:lang w:val="en-GB"/>
        </w:rPr>
        <w:tab/>
      </w:r>
      <w:r w:rsidR="006E0B11" w:rsidRPr="00E171E6">
        <w:rPr>
          <w:rFonts w:asciiTheme="majorHAnsi" w:hAnsiTheme="majorHAnsi"/>
          <w:lang w:val="en-GB"/>
        </w:rPr>
        <w:t xml:space="preserve">Most of the projects are limited to the </w:t>
      </w:r>
      <w:r w:rsidR="00886279" w:rsidRPr="00E171E6">
        <w:rPr>
          <w:rFonts w:asciiTheme="majorHAnsi" w:hAnsiTheme="majorHAnsi"/>
          <w:lang w:val="en-GB"/>
        </w:rPr>
        <w:t xml:space="preserve">territories </w:t>
      </w:r>
      <w:r w:rsidR="006E0B11" w:rsidRPr="00E171E6">
        <w:rPr>
          <w:rFonts w:asciiTheme="majorHAnsi" w:hAnsiTheme="majorHAnsi"/>
          <w:lang w:val="en-GB"/>
        </w:rPr>
        <w:t xml:space="preserve">of </w:t>
      </w:r>
      <w:r w:rsidR="00886279" w:rsidRPr="00E171E6">
        <w:rPr>
          <w:rFonts w:asciiTheme="majorHAnsi" w:hAnsiTheme="majorHAnsi"/>
          <w:lang w:val="en-GB"/>
        </w:rPr>
        <w:t>individual countries</w:t>
      </w:r>
      <w:r w:rsidR="006E0B11" w:rsidRPr="00E171E6">
        <w:rPr>
          <w:rFonts w:asciiTheme="majorHAnsi" w:hAnsiTheme="majorHAnsi"/>
          <w:lang w:val="en-GB"/>
        </w:rPr>
        <w:t>. Yet</w:t>
      </w:r>
      <w:r w:rsidR="00AE0690" w:rsidRPr="00E171E6">
        <w:rPr>
          <w:rFonts w:asciiTheme="majorHAnsi" w:hAnsiTheme="majorHAnsi"/>
          <w:lang w:val="en-GB"/>
        </w:rPr>
        <w:t>,</w:t>
      </w:r>
      <w:r w:rsidR="006E0B11" w:rsidRPr="00E171E6">
        <w:rPr>
          <w:rFonts w:asciiTheme="majorHAnsi" w:hAnsiTheme="majorHAnsi"/>
          <w:lang w:val="en-GB"/>
        </w:rPr>
        <w:t xml:space="preserve"> they </w:t>
      </w:r>
      <w:r w:rsidR="003A53BE">
        <w:rPr>
          <w:rFonts w:asciiTheme="majorHAnsi" w:hAnsiTheme="majorHAnsi"/>
          <w:lang w:val="en-GB"/>
        </w:rPr>
        <w:t xml:space="preserve">are </w:t>
      </w:r>
      <w:r w:rsidR="006E0B11" w:rsidRPr="00E171E6">
        <w:rPr>
          <w:rFonts w:asciiTheme="majorHAnsi" w:hAnsiTheme="majorHAnsi"/>
          <w:lang w:val="en-GB"/>
        </w:rPr>
        <w:t xml:space="preserve">all </w:t>
      </w:r>
      <w:r w:rsidR="00AE0690" w:rsidRPr="00E171E6">
        <w:rPr>
          <w:rFonts w:asciiTheme="majorHAnsi" w:hAnsiTheme="majorHAnsi"/>
          <w:lang w:val="en-GB"/>
        </w:rPr>
        <w:t xml:space="preserve">elements </w:t>
      </w:r>
      <w:r w:rsidR="006E0B11" w:rsidRPr="00E171E6">
        <w:rPr>
          <w:rFonts w:asciiTheme="majorHAnsi" w:hAnsiTheme="majorHAnsi"/>
          <w:lang w:val="en-GB"/>
        </w:rPr>
        <w:t xml:space="preserve">of the </w:t>
      </w:r>
      <w:r w:rsidR="00AE0690" w:rsidRPr="00E171E6">
        <w:rPr>
          <w:rFonts w:asciiTheme="majorHAnsi" w:hAnsiTheme="majorHAnsi"/>
          <w:lang w:val="en-GB"/>
        </w:rPr>
        <w:t xml:space="preserve">broader </w:t>
      </w:r>
      <w:r w:rsidR="006E0B11" w:rsidRPr="00E171E6">
        <w:rPr>
          <w:rFonts w:asciiTheme="majorHAnsi" w:hAnsiTheme="majorHAnsi"/>
          <w:lang w:val="en-GB"/>
        </w:rPr>
        <w:t xml:space="preserve">road and railroad </w:t>
      </w:r>
      <w:r w:rsidRPr="00E171E6">
        <w:rPr>
          <w:rFonts w:asciiTheme="majorHAnsi" w:hAnsiTheme="majorHAnsi"/>
          <w:lang w:val="en-GB"/>
        </w:rPr>
        <w:t>plans</w:t>
      </w:r>
      <w:r w:rsidR="003A53BE">
        <w:rPr>
          <w:rFonts w:asciiTheme="majorHAnsi" w:hAnsiTheme="majorHAnsi"/>
          <w:lang w:val="en-GB"/>
        </w:rPr>
        <w:t xml:space="preserve"> and fit with BRI</w:t>
      </w:r>
      <w:r w:rsidR="006E0B11" w:rsidRPr="00E171E6">
        <w:rPr>
          <w:rFonts w:asciiTheme="majorHAnsi" w:hAnsiTheme="majorHAnsi"/>
          <w:lang w:val="en-GB"/>
        </w:rPr>
        <w:t>.</w:t>
      </w:r>
    </w:p>
    <w:p w14:paraId="085821A0" w14:textId="27239AD8" w:rsidR="003A53BE" w:rsidRPr="00CB0576" w:rsidRDefault="005F6633" w:rsidP="00CB0576">
      <w:pPr>
        <w:spacing w:line="240" w:lineRule="auto"/>
        <w:ind w:firstLine="708"/>
        <w:rPr>
          <w:rFonts w:asciiTheme="majorHAnsi" w:hAnsiTheme="majorHAnsi"/>
          <w:lang w:val="en-GB"/>
        </w:rPr>
      </w:pPr>
      <w:r w:rsidRPr="00E171E6">
        <w:rPr>
          <w:rFonts w:asciiTheme="majorHAnsi" w:hAnsiTheme="majorHAnsi"/>
          <w:lang w:val="en-GB"/>
        </w:rPr>
        <w:t>A</w:t>
      </w:r>
      <w:r w:rsidR="007913D1" w:rsidRPr="00E171E6">
        <w:rPr>
          <w:rFonts w:asciiTheme="majorHAnsi" w:hAnsiTheme="majorHAnsi"/>
          <w:lang w:val="en-GB"/>
        </w:rPr>
        <w:t xml:space="preserve">lmost all </w:t>
      </w:r>
      <w:r w:rsidR="00AE0690" w:rsidRPr="00E171E6">
        <w:rPr>
          <w:rFonts w:asciiTheme="majorHAnsi" w:hAnsiTheme="majorHAnsi"/>
          <w:lang w:val="en-GB"/>
        </w:rPr>
        <w:t xml:space="preserve">the </w:t>
      </w:r>
      <w:r w:rsidR="007913D1" w:rsidRPr="00E171E6">
        <w:rPr>
          <w:rFonts w:asciiTheme="majorHAnsi" w:hAnsiTheme="majorHAnsi"/>
          <w:lang w:val="en-GB"/>
        </w:rPr>
        <w:t xml:space="preserve">rail and road infrastructure </w:t>
      </w:r>
      <w:r w:rsidR="003A53BE">
        <w:rPr>
          <w:rFonts w:asciiTheme="majorHAnsi" w:hAnsiTheme="majorHAnsi"/>
          <w:lang w:val="en-GB"/>
        </w:rPr>
        <w:t>investments</w:t>
      </w:r>
      <w:r w:rsidR="003A53BE" w:rsidRPr="00E171E6">
        <w:rPr>
          <w:rFonts w:asciiTheme="majorHAnsi" w:hAnsiTheme="majorHAnsi"/>
          <w:lang w:val="en-GB"/>
        </w:rPr>
        <w:t xml:space="preserve"> </w:t>
      </w:r>
      <w:r w:rsidR="007913D1" w:rsidRPr="00E171E6">
        <w:rPr>
          <w:rFonts w:asciiTheme="majorHAnsi" w:hAnsiTheme="majorHAnsi"/>
          <w:lang w:val="en-GB"/>
        </w:rPr>
        <w:t xml:space="preserve">are long-term projects. </w:t>
      </w:r>
      <w:r w:rsidR="003A53BE">
        <w:rPr>
          <w:rFonts w:asciiTheme="majorHAnsi" w:hAnsiTheme="majorHAnsi"/>
          <w:lang w:val="en-GB"/>
        </w:rPr>
        <w:t>E</w:t>
      </w:r>
      <w:r w:rsidR="007913D1" w:rsidRPr="00E171E6">
        <w:rPr>
          <w:rFonts w:asciiTheme="majorHAnsi" w:hAnsiTheme="majorHAnsi"/>
          <w:lang w:val="en-GB"/>
        </w:rPr>
        <w:t xml:space="preserve">ven though </w:t>
      </w:r>
      <w:r w:rsidR="0097046F" w:rsidRPr="00E171E6">
        <w:rPr>
          <w:rFonts w:asciiTheme="majorHAnsi" w:hAnsiTheme="majorHAnsi"/>
          <w:lang w:val="en-GB"/>
        </w:rPr>
        <w:t xml:space="preserve">they were launched </w:t>
      </w:r>
      <w:r w:rsidR="007913D1" w:rsidRPr="00E171E6">
        <w:rPr>
          <w:rFonts w:asciiTheme="majorHAnsi" w:hAnsiTheme="majorHAnsi"/>
          <w:lang w:val="en-GB"/>
        </w:rPr>
        <w:t xml:space="preserve">before BRI was officially announced in 2013, </w:t>
      </w:r>
      <w:r w:rsidR="0097046F" w:rsidRPr="00E171E6">
        <w:rPr>
          <w:rFonts w:asciiTheme="majorHAnsi" w:hAnsiTheme="majorHAnsi"/>
          <w:lang w:val="en-GB"/>
        </w:rPr>
        <w:t xml:space="preserve">they are being implemented </w:t>
      </w:r>
      <w:r w:rsidR="007913D1" w:rsidRPr="00E171E6">
        <w:rPr>
          <w:rFonts w:asciiTheme="majorHAnsi" w:hAnsiTheme="majorHAnsi"/>
          <w:lang w:val="en-GB"/>
        </w:rPr>
        <w:t>during the BRI period (</w:t>
      </w:r>
      <w:r w:rsidR="0097046F" w:rsidRPr="00E171E6">
        <w:rPr>
          <w:rFonts w:asciiTheme="majorHAnsi" w:hAnsiTheme="majorHAnsi"/>
          <w:lang w:val="en-GB"/>
        </w:rPr>
        <w:t xml:space="preserve">i.e. from </w:t>
      </w:r>
      <w:r w:rsidR="007913D1" w:rsidRPr="00E171E6">
        <w:rPr>
          <w:rFonts w:asciiTheme="majorHAnsi" w:hAnsiTheme="majorHAnsi"/>
          <w:lang w:val="en-GB"/>
        </w:rPr>
        <w:t>2013 onwards).</w:t>
      </w:r>
      <w:r w:rsidR="00B833E4" w:rsidRPr="00E171E6">
        <w:rPr>
          <w:rFonts w:asciiTheme="majorHAnsi" w:hAnsiTheme="majorHAnsi"/>
          <w:lang w:val="en-GB"/>
        </w:rPr>
        <w:t xml:space="preserve"> </w:t>
      </w:r>
      <w:r w:rsidR="0097046F" w:rsidRPr="00E171E6">
        <w:rPr>
          <w:rFonts w:asciiTheme="majorHAnsi" w:hAnsiTheme="majorHAnsi"/>
          <w:lang w:val="en-GB"/>
        </w:rPr>
        <w:tab/>
      </w:r>
    </w:p>
    <w:p w14:paraId="0CA2106C" w14:textId="31482810" w:rsidR="00A4168C" w:rsidRPr="00386CA8" w:rsidRDefault="00EE121F" w:rsidP="001F5B39">
      <w:pPr>
        <w:rPr>
          <w:rFonts w:asciiTheme="majorHAnsi" w:hAnsiTheme="majorHAnsi"/>
          <w:bCs/>
          <w:sz w:val="18"/>
          <w:szCs w:val="18"/>
          <w:lang w:val="en-GB"/>
        </w:rPr>
      </w:pPr>
      <w:r w:rsidRPr="00386CA8">
        <w:rPr>
          <w:rFonts w:asciiTheme="majorHAnsi" w:hAnsiTheme="majorHAnsi"/>
          <w:bCs/>
          <w:sz w:val="18"/>
          <w:szCs w:val="18"/>
          <w:lang w:val="en-GB"/>
        </w:rPr>
        <w:t xml:space="preserve">Number of </w:t>
      </w:r>
      <w:r w:rsidR="00DB7D13">
        <w:rPr>
          <w:rFonts w:asciiTheme="majorHAnsi" w:hAnsiTheme="majorHAnsi"/>
          <w:bCs/>
          <w:sz w:val="18"/>
          <w:szCs w:val="18"/>
          <w:lang w:val="en-GB"/>
        </w:rPr>
        <w:t xml:space="preserve">rail and road </w:t>
      </w:r>
      <w:r w:rsidRPr="00386CA8">
        <w:rPr>
          <w:rFonts w:asciiTheme="majorHAnsi" w:hAnsiTheme="majorHAnsi"/>
          <w:bCs/>
          <w:sz w:val="18"/>
          <w:szCs w:val="18"/>
          <w:lang w:val="en-GB"/>
        </w:rPr>
        <w:t>projects and total funding</w:t>
      </w:r>
      <w:r w:rsidR="001F5B39" w:rsidRPr="00386CA8">
        <w:rPr>
          <w:rFonts w:asciiTheme="majorHAnsi" w:hAnsiTheme="majorHAnsi"/>
          <w:bCs/>
          <w:sz w:val="18"/>
          <w:szCs w:val="18"/>
          <w:lang w:val="en-GB"/>
        </w:rPr>
        <w:t xml:space="preserve"> by country</w:t>
      </w:r>
    </w:p>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992"/>
        <w:gridCol w:w="2270"/>
      </w:tblGrid>
      <w:tr w:rsidR="00E171E6" w:rsidRPr="00E171E6" w14:paraId="4DFFD9F6" w14:textId="77777777" w:rsidTr="00C50442">
        <w:tc>
          <w:tcPr>
            <w:tcW w:w="1418" w:type="dxa"/>
            <w:tcBorders>
              <w:top w:val="single" w:sz="4" w:space="0" w:color="auto"/>
              <w:bottom w:val="double" w:sz="4" w:space="0" w:color="auto"/>
            </w:tcBorders>
            <w:vAlign w:val="center"/>
          </w:tcPr>
          <w:p w14:paraId="6FAF8306" w14:textId="77777777" w:rsidR="0045455F" w:rsidRPr="000A3B2D" w:rsidRDefault="0045455F" w:rsidP="0045455F">
            <w:pPr>
              <w:spacing w:line="240" w:lineRule="auto"/>
              <w:jc w:val="center"/>
              <w:rPr>
                <w:rFonts w:asciiTheme="majorHAnsi" w:eastAsia="Times New Roman" w:hAnsiTheme="majorHAnsi" w:cs="Times New Roman"/>
                <w:b/>
                <w:bCs/>
                <w:sz w:val="18"/>
                <w:szCs w:val="18"/>
                <w:lang w:val="en-GB" w:eastAsia="ru-RU"/>
              </w:rPr>
            </w:pPr>
          </w:p>
        </w:tc>
        <w:tc>
          <w:tcPr>
            <w:tcW w:w="992" w:type="dxa"/>
            <w:tcBorders>
              <w:top w:val="single" w:sz="4" w:space="0" w:color="auto"/>
              <w:bottom w:val="double" w:sz="4" w:space="0" w:color="auto"/>
            </w:tcBorders>
            <w:vAlign w:val="center"/>
          </w:tcPr>
          <w:p w14:paraId="3B428374" w14:textId="77777777" w:rsidR="0045455F" w:rsidRPr="000A3B2D" w:rsidRDefault="0045455F" w:rsidP="0045455F">
            <w:pPr>
              <w:spacing w:line="240" w:lineRule="auto"/>
              <w:jc w:val="center"/>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Projects</w:t>
            </w:r>
          </w:p>
        </w:tc>
        <w:tc>
          <w:tcPr>
            <w:tcW w:w="2270" w:type="dxa"/>
            <w:tcBorders>
              <w:top w:val="single" w:sz="4" w:space="0" w:color="auto"/>
              <w:bottom w:val="double" w:sz="4" w:space="0" w:color="auto"/>
            </w:tcBorders>
            <w:vAlign w:val="center"/>
          </w:tcPr>
          <w:p w14:paraId="01B9BFCD" w14:textId="77777777" w:rsidR="0045455F" w:rsidRPr="000A3B2D" w:rsidRDefault="0045455F" w:rsidP="0045455F">
            <w:pPr>
              <w:spacing w:line="240" w:lineRule="auto"/>
              <w:jc w:val="righ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Total funding (mln USD)</w:t>
            </w:r>
          </w:p>
        </w:tc>
      </w:tr>
      <w:tr w:rsidR="00E171E6" w:rsidRPr="00E171E6" w14:paraId="671F8FA1" w14:textId="77777777" w:rsidTr="00C50442">
        <w:tc>
          <w:tcPr>
            <w:tcW w:w="1418" w:type="dxa"/>
            <w:tcBorders>
              <w:top w:val="double" w:sz="4" w:space="0" w:color="auto"/>
            </w:tcBorders>
            <w:vAlign w:val="center"/>
          </w:tcPr>
          <w:p w14:paraId="6B599EF0" w14:textId="6342D773" w:rsidR="00765E13" w:rsidRPr="000A3B2D" w:rsidRDefault="00765E13" w:rsidP="00765E13">
            <w:pPr>
              <w:spacing w:line="240" w:lineRule="auto"/>
              <w:jc w:val="lef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Tajikistan</w:t>
            </w:r>
          </w:p>
        </w:tc>
        <w:tc>
          <w:tcPr>
            <w:tcW w:w="992" w:type="dxa"/>
            <w:tcBorders>
              <w:top w:val="double" w:sz="4" w:space="0" w:color="auto"/>
            </w:tcBorders>
            <w:vAlign w:val="center"/>
          </w:tcPr>
          <w:p w14:paraId="68335598" w14:textId="6F1D1F52" w:rsidR="00765E13" w:rsidRPr="000A3B2D" w:rsidRDefault="00765E13" w:rsidP="00765E13">
            <w:pPr>
              <w:spacing w:line="240" w:lineRule="auto"/>
              <w:jc w:val="center"/>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bCs/>
                <w:sz w:val="18"/>
                <w:szCs w:val="18"/>
                <w:lang w:val="en-GB" w:eastAsia="ru-RU"/>
              </w:rPr>
              <w:t>16</w:t>
            </w:r>
          </w:p>
        </w:tc>
        <w:tc>
          <w:tcPr>
            <w:tcW w:w="2270" w:type="dxa"/>
            <w:tcBorders>
              <w:top w:val="double" w:sz="4" w:space="0" w:color="auto"/>
            </w:tcBorders>
            <w:vAlign w:val="center"/>
          </w:tcPr>
          <w:p w14:paraId="1467A487" w14:textId="029E25BD" w:rsidR="00765E13" w:rsidRPr="000A3B2D" w:rsidRDefault="00765E13" w:rsidP="00765E13">
            <w:pPr>
              <w:spacing w:line="240" w:lineRule="auto"/>
              <w:jc w:val="right"/>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sz w:val="18"/>
                <w:szCs w:val="18"/>
                <w:lang w:val="en-GB" w:eastAsia="ru-RU"/>
              </w:rPr>
              <w:t>4</w:t>
            </w:r>
            <w:r w:rsidR="009D29E6">
              <w:rPr>
                <w:rFonts w:asciiTheme="majorHAnsi" w:eastAsia="Times New Roman" w:hAnsiTheme="majorHAnsi" w:cs="Times New Roman"/>
                <w:sz w:val="18"/>
                <w:szCs w:val="18"/>
                <w:lang w:val="en-GB" w:eastAsia="ru-RU"/>
              </w:rPr>
              <w:t> </w:t>
            </w:r>
            <w:r w:rsidRPr="000A3B2D">
              <w:rPr>
                <w:rFonts w:asciiTheme="majorHAnsi" w:eastAsia="Times New Roman" w:hAnsiTheme="majorHAnsi" w:cs="Times New Roman"/>
                <w:sz w:val="18"/>
                <w:szCs w:val="18"/>
                <w:lang w:val="en-GB" w:eastAsia="ru-RU"/>
              </w:rPr>
              <w:t>51</w:t>
            </w:r>
            <w:r w:rsidR="009D29E6">
              <w:rPr>
                <w:rFonts w:asciiTheme="majorHAnsi" w:eastAsia="Times New Roman" w:hAnsiTheme="majorHAnsi" w:cs="Times New Roman"/>
                <w:sz w:val="18"/>
                <w:szCs w:val="18"/>
                <w:lang w:val="en-GB" w:eastAsia="ru-RU"/>
              </w:rPr>
              <w:t>5.9</w:t>
            </w:r>
            <w:r w:rsidRPr="000A3B2D">
              <w:rPr>
                <w:rFonts w:asciiTheme="majorHAnsi" w:eastAsia="Times New Roman" w:hAnsiTheme="majorHAnsi" w:cs="Times New Roman"/>
                <w:sz w:val="18"/>
                <w:szCs w:val="18"/>
                <w:lang w:val="en-GB" w:eastAsia="ru-RU"/>
              </w:rPr>
              <w:t xml:space="preserve"> </w:t>
            </w:r>
          </w:p>
        </w:tc>
      </w:tr>
      <w:tr w:rsidR="00E171E6" w:rsidRPr="00E171E6" w14:paraId="085DDFEF" w14:textId="77777777" w:rsidTr="00E311FB">
        <w:trPr>
          <w:trHeight w:val="81"/>
        </w:trPr>
        <w:tc>
          <w:tcPr>
            <w:tcW w:w="1418" w:type="dxa"/>
            <w:vAlign w:val="center"/>
          </w:tcPr>
          <w:p w14:paraId="72B212A1" w14:textId="0C0CEB93" w:rsidR="00765E13" w:rsidRPr="000A3B2D" w:rsidRDefault="00765E13" w:rsidP="00765E13">
            <w:pPr>
              <w:spacing w:line="240" w:lineRule="auto"/>
              <w:jc w:val="lef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Kazakhstan</w:t>
            </w:r>
          </w:p>
        </w:tc>
        <w:tc>
          <w:tcPr>
            <w:tcW w:w="992" w:type="dxa"/>
            <w:vAlign w:val="center"/>
          </w:tcPr>
          <w:p w14:paraId="34819C28" w14:textId="66B61DC6" w:rsidR="00765E13" w:rsidRPr="000A3B2D" w:rsidRDefault="00765E13" w:rsidP="00765E13">
            <w:pPr>
              <w:spacing w:line="240" w:lineRule="auto"/>
              <w:jc w:val="center"/>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bCs/>
                <w:sz w:val="18"/>
                <w:szCs w:val="18"/>
                <w:lang w:val="en-GB" w:eastAsia="ru-RU"/>
              </w:rPr>
              <w:t>14</w:t>
            </w:r>
          </w:p>
        </w:tc>
        <w:tc>
          <w:tcPr>
            <w:tcW w:w="2270" w:type="dxa"/>
            <w:vAlign w:val="center"/>
          </w:tcPr>
          <w:p w14:paraId="6B507322" w14:textId="5F72924E" w:rsidR="00765E13" w:rsidRPr="000A3B2D" w:rsidRDefault="00765E13" w:rsidP="00765E13">
            <w:pPr>
              <w:spacing w:line="240" w:lineRule="auto"/>
              <w:jc w:val="right"/>
              <w:rPr>
                <w:rFonts w:asciiTheme="majorHAnsi" w:eastAsia="Times New Roman" w:hAnsiTheme="majorHAnsi" w:cs="Times New Roman"/>
                <w:sz w:val="18"/>
                <w:szCs w:val="18"/>
                <w:lang w:val="en-GB" w:eastAsia="ru-RU"/>
              </w:rPr>
            </w:pPr>
            <w:r w:rsidRPr="000A3B2D">
              <w:rPr>
                <w:rFonts w:asciiTheme="majorHAnsi" w:eastAsia="Times New Roman" w:hAnsiTheme="majorHAnsi" w:cs="Times New Roman"/>
                <w:sz w:val="18"/>
                <w:szCs w:val="18"/>
                <w:lang w:val="en-GB" w:eastAsia="ru-RU"/>
              </w:rPr>
              <w:t>14</w:t>
            </w:r>
            <w:r w:rsidR="00C803BA">
              <w:rPr>
                <w:rFonts w:asciiTheme="majorHAnsi" w:eastAsia="Times New Roman" w:hAnsiTheme="majorHAnsi" w:cs="Times New Roman"/>
                <w:sz w:val="18"/>
                <w:szCs w:val="18"/>
                <w:lang w:val="en-GB" w:eastAsia="ru-RU"/>
              </w:rPr>
              <w:t> </w:t>
            </w:r>
            <w:r w:rsidRPr="000A3B2D">
              <w:rPr>
                <w:rFonts w:asciiTheme="majorHAnsi" w:eastAsia="Times New Roman" w:hAnsiTheme="majorHAnsi" w:cs="Times New Roman"/>
                <w:sz w:val="18"/>
                <w:szCs w:val="18"/>
                <w:lang w:val="en-GB" w:eastAsia="ru-RU"/>
              </w:rPr>
              <w:t>539</w:t>
            </w:r>
            <w:r w:rsidR="00C803BA">
              <w:rPr>
                <w:rFonts w:asciiTheme="majorHAnsi" w:eastAsia="Times New Roman" w:hAnsiTheme="majorHAnsi" w:cs="Times New Roman"/>
                <w:sz w:val="18"/>
                <w:szCs w:val="18"/>
                <w:lang w:val="en-GB" w:eastAsia="ru-RU"/>
              </w:rPr>
              <w:t>.3</w:t>
            </w:r>
            <w:r w:rsidRPr="000A3B2D">
              <w:rPr>
                <w:rFonts w:asciiTheme="majorHAnsi" w:eastAsia="Times New Roman" w:hAnsiTheme="majorHAnsi" w:cs="Times New Roman"/>
                <w:sz w:val="18"/>
                <w:szCs w:val="18"/>
                <w:lang w:val="en-GB" w:eastAsia="ru-RU"/>
              </w:rPr>
              <w:t xml:space="preserve"> </w:t>
            </w:r>
          </w:p>
        </w:tc>
      </w:tr>
      <w:tr w:rsidR="00E171E6" w:rsidRPr="00E171E6" w14:paraId="727498A3" w14:textId="77777777" w:rsidTr="00272E4B">
        <w:trPr>
          <w:trHeight w:val="89"/>
        </w:trPr>
        <w:tc>
          <w:tcPr>
            <w:tcW w:w="1418" w:type="dxa"/>
            <w:vAlign w:val="center"/>
          </w:tcPr>
          <w:p w14:paraId="749B91F4" w14:textId="25EF7D8D" w:rsidR="00765E13" w:rsidRPr="000A3B2D" w:rsidRDefault="00765E13" w:rsidP="00765E13">
            <w:pPr>
              <w:spacing w:line="240" w:lineRule="auto"/>
              <w:jc w:val="lef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Kyrgyzstan</w:t>
            </w:r>
          </w:p>
        </w:tc>
        <w:tc>
          <w:tcPr>
            <w:tcW w:w="992" w:type="dxa"/>
            <w:vAlign w:val="center"/>
          </w:tcPr>
          <w:p w14:paraId="0F3B29C4" w14:textId="6FB05E71" w:rsidR="00765E13" w:rsidRPr="000A3B2D" w:rsidRDefault="00765E13" w:rsidP="00765E13">
            <w:pPr>
              <w:spacing w:line="240" w:lineRule="auto"/>
              <w:jc w:val="center"/>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bCs/>
                <w:sz w:val="18"/>
                <w:szCs w:val="18"/>
                <w:lang w:val="en-GB" w:eastAsia="ru-RU"/>
              </w:rPr>
              <w:t>11</w:t>
            </w:r>
          </w:p>
        </w:tc>
        <w:tc>
          <w:tcPr>
            <w:tcW w:w="2270" w:type="dxa"/>
            <w:vAlign w:val="center"/>
          </w:tcPr>
          <w:p w14:paraId="6BBDFBDF" w14:textId="264AECFA" w:rsidR="00765E13" w:rsidRPr="000A3B2D" w:rsidRDefault="00765E13" w:rsidP="00765E13">
            <w:pPr>
              <w:spacing w:line="240" w:lineRule="auto"/>
              <w:jc w:val="right"/>
              <w:rPr>
                <w:rFonts w:asciiTheme="majorHAnsi" w:eastAsia="Times New Roman" w:hAnsiTheme="majorHAnsi" w:cs="Times New Roman"/>
                <w:sz w:val="18"/>
                <w:szCs w:val="18"/>
                <w:lang w:val="en-GB" w:eastAsia="ru-RU"/>
              </w:rPr>
            </w:pPr>
            <w:r w:rsidRPr="000A3B2D">
              <w:rPr>
                <w:rFonts w:asciiTheme="majorHAnsi" w:eastAsia="Times New Roman" w:hAnsiTheme="majorHAnsi" w:cs="Times New Roman"/>
                <w:sz w:val="18"/>
                <w:szCs w:val="18"/>
                <w:lang w:val="en-GB" w:eastAsia="ru-RU"/>
              </w:rPr>
              <w:t>1</w:t>
            </w:r>
            <w:r w:rsidR="00C803BA">
              <w:rPr>
                <w:rFonts w:asciiTheme="majorHAnsi" w:eastAsia="Times New Roman" w:hAnsiTheme="majorHAnsi" w:cs="Times New Roman"/>
                <w:sz w:val="18"/>
                <w:szCs w:val="18"/>
                <w:lang w:val="en-GB" w:eastAsia="ru-RU"/>
              </w:rPr>
              <w:t xml:space="preserve"> 773.04</w:t>
            </w:r>
          </w:p>
        </w:tc>
      </w:tr>
      <w:tr w:rsidR="00E171E6" w:rsidRPr="00E171E6" w14:paraId="63CE288C" w14:textId="77777777" w:rsidTr="00C50442">
        <w:tc>
          <w:tcPr>
            <w:tcW w:w="1418" w:type="dxa"/>
            <w:vAlign w:val="center"/>
          </w:tcPr>
          <w:p w14:paraId="14647B9D" w14:textId="606AC022" w:rsidR="00765E13" w:rsidRPr="000A3B2D" w:rsidRDefault="00765E13" w:rsidP="00765E13">
            <w:pPr>
              <w:spacing w:line="240" w:lineRule="auto"/>
              <w:jc w:val="lef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Turkmenistan</w:t>
            </w:r>
          </w:p>
        </w:tc>
        <w:tc>
          <w:tcPr>
            <w:tcW w:w="992" w:type="dxa"/>
            <w:vAlign w:val="center"/>
          </w:tcPr>
          <w:p w14:paraId="6DE6FAD1" w14:textId="307E1DB0" w:rsidR="00765E13" w:rsidRPr="000A3B2D" w:rsidRDefault="00765E13" w:rsidP="00765E13">
            <w:pPr>
              <w:spacing w:line="240" w:lineRule="auto"/>
              <w:jc w:val="center"/>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bCs/>
                <w:sz w:val="18"/>
                <w:szCs w:val="18"/>
                <w:lang w:val="en-GB" w:eastAsia="ru-RU"/>
              </w:rPr>
              <w:t>5</w:t>
            </w:r>
          </w:p>
        </w:tc>
        <w:tc>
          <w:tcPr>
            <w:tcW w:w="2270" w:type="dxa"/>
            <w:vAlign w:val="center"/>
          </w:tcPr>
          <w:p w14:paraId="51311A63" w14:textId="6A6394D1" w:rsidR="00765E13" w:rsidRPr="000A3B2D" w:rsidRDefault="00765E13" w:rsidP="00765E13">
            <w:pPr>
              <w:spacing w:line="240" w:lineRule="auto"/>
              <w:jc w:val="right"/>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sz w:val="18"/>
                <w:szCs w:val="18"/>
                <w:lang w:val="en-GB" w:eastAsia="ru-RU"/>
              </w:rPr>
              <w:t>1</w:t>
            </w:r>
            <w:r w:rsidR="004F4682">
              <w:rPr>
                <w:rFonts w:asciiTheme="majorHAnsi" w:eastAsia="Times New Roman" w:hAnsiTheme="majorHAnsi" w:cs="Times New Roman"/>
                <w:sz w:val="18"/>
                <w:szCs w:val="18"/>
                <w:lang w:val="en-GB" w:eastAsia="ru-RU"/>
              </w:rPr>
              <w:t> </w:t>
            </w:r>
            <w:r w:rsidRPr="000A3B2D">
              <w:rPr>
                <w:rFonts w:asciiTheme="majorHAnsi" w:eastAsia="Times New Roman" w:hAnsiTheme="majorHAnsi" w:cs="Times New Roman"/>
                <w:sz w:val="18"/>
                <w:szCs w:val="18"/>
                <w:lang w:val="en-GB" w:eastAsia="ru-RU"/>
              </w:rPr>
              <w:t>40</w:t>
            </w:r>
            <w:r w:rsidR="004F4682">
              <w:rPr>
                <w:rFonts w:asciiTheme="majorHAnsi" w:eastAsia="Times New Roman" w:hAnsiTheme="majorHAnsi" w:cs="Times New Roman"/>
                <w:sz w:val="18"/>
                <w:szCs w:val="18"/>
                <w:lang w:val="en-GB" w:eastAsia="ru-RU"/>
              </w:rPr>
              <w:t>2.5</w:t>
            </w:r>
            <w:r w:rsidRPr="000A3B2D">
              <w:rPr>
                <w:rFonts w:asciiTheme="majorHAnsi" w:eastAsia="Times New Roman" w:hAnsiTheme="majorHAnsi" w:cs="Times New Roman"/>
                <w:sz w:val="18"/>
                <w:szCs w:val="18"/>
                <w:lang w:val="en-GB" w:eastAsia="ru-RU"/>
              </w:rPr>
              <w:t xml:space="preserve"> </w:t>
            </w:r>
          </w:p>
        </w:tc>
      </w:tr>
      <w:tr w:rsidR="00765E13" w:rsidRPr="00E171E6" w14:paraId="508660F5" w14:textId="77777777" w:rsidTr="00C50442">
        <w:tc>
          <w:tcPr>
            <w:tcW w:w="1418" w:type="dxa"/>
            <w:vAlign w:val="center"/>
          </w:tcPr>
          <w:p w14:paraId="76F661DE" w14:textId="13C1FD2D" w:rsidR="00765E13" w:rsidRPr="000A3B2D" w:rsidRDefault="00765E13" w:rsidP="00765E13">
            <w:pPr>
              <w:spacing w:line="240" w:lineRule="auto"/>
              <w:jc w:val="left"/>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Uzbekistan</w:t>
            </w:r>
          </w:p>
        </w:tc>
        <w:tc>
          <w:tcPr>
            <w:tcW w:w="992" w:type="dxa"/>
            <w:vAlign w:val="center"/>
          </w:tcPr>
          <w:p w14:paraId="651567C6" w14:textId="77777777" w:rsidR="00765E13" w:rsidRPr="000A3B2D" w:rsidRDefault="00765E13" w:rsidP="00765E13">
            <w:pPr>
              <w:spacing w:line="240" w:lineRule="auto"/>
              <w:jc w:val="center"/>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bCs/>
                <w:sz w:val="18"/>
                <w:szCs w:val="18"/>
                <w:lang w:val="en-GB" w:eastAsia="ru-RU"/>
              </w:rPr>
              <w:t>5</w:t>
            </w:r>
          </w:p>
        </w:tc>
        <w:tc>
          <w:tcPr>
            <w:tcW w:w="2270" w:type="dxa"/>
            <w:vAlign w:val="center"/>
          </w:tcPr>
          <w:p w14:paraId="013B06F4" w14:textId="4162AD0B" w:rsidR="00765E13" w:rsidRPr="000A3B2D" w:rsidRDefault="00765E13" w:rsidP="00765E13">
            <w:pPr>
              <w:spacing w:line="240" w:lineRule="auto"/>
              <w:jc w:val="right"/>
              <w:rPr>
                <w:rFonts w:asciiTheme="majorHAnsi" w:eastAsia="Times New Roman" w:hAnsiTheme="majorHAnsi" w:cs="Times New Roman"/>
                <w:bCs/>
                <w:sz w:val="18"/>
                <w:szCs w:val="18"/>
                <w:lang w:val="en-GB" w:eastAsia="ru-RU"/>
              </w:rPr>
            </w:pPr>
            <w:r w:rsidRPr="000A3B2D">
              <w:rPr>
                <w:rFonts w:asciiTheme="majorHAnsi" w:eastAsia="Times New Roman" w:hAnsiTheme="majorHAnsi" w:cs="Times New Roman"/>
                <w:sz w:val="18"/>
                <w:szCs w:val="18"/>
                <w:lang w:val="en-GB" w:eastAsia="ru-RU"/>
              </w:rPr>
              <w:t>1</w:t>
            </w:r>
            <w:r w:rsidR="00285A08">
              <w:rPr>
                <w:rFonts w:asciiTheme="majorHAnsi" w:eastAsia="Times New Roman" w:hAnsiTheme="majorHAnsi" w:cs="Times New Roman"/>
                <w:sz w:val="18"/>
                <w:szCs w:val="18"/>
                <w:lang w:val="en-GB" w:eastAsia="ru-RU"/>
              </w:rPr>
              <w:t xml:space="preserve"> </w:t>
            </w:r>
            <w:r w:rsidRPr="000A3B2D">
              <w:rPr>
                <w:rFonts w:asciiTheme="majorHAnsi" w:eastAsia="Times New Roman" w:hAnsiTheme="majorHAnsi" w:cs="Times New Roman"/>
                <w:sz w:val="18"/>
                <w:szCs w:val="18"/>
                <w:lang w:val="en-GB" w:eastAsia="ru-RU"/>
              </w:rPr>
              <w:t>2</w:t>
            </w:r>
            <w:r w:rsidR="00285A08">
              <w:rPr>
                <w:rFonts w:asciiTheme="majorHAnsi" w:eastAsia="Times New Roman" w:hAnsiTheme="majorHAnsi" w:cs="Times New Roman"/>
                <w:sz w:val="18"/>
                <w:szCs w:val="18"/>
                <w:lang w:val="en-GB" w:eastAsia="ru-RU"/>
              </w:rPr>
              <w:t>69</w:t>
            </w:r>
            <w:r w:rsidRPr="000A3B2D">
              <w:rPr>
                <w:rFonts w:asciiTheme="majorHAnsi" w:eastAsia="Times New Roman" w:hAnsiTheme="majorHAnsi" w:cs="Times New Roman"/>
                <w:sz w:val="18"/>
                <w:szCs w:val="18"/>
                <w:lang w:val="en-GB" w:eastAsia="ru-RU"/>
              </w:rPr>
              <w:t xml:space="preserve"> </w:t>
            </w:r>
          </w:p>
        </w:tc>
      </w:tr>
    </w:tbl>
    <w:p w14:paraId="33149C4C" w14:textId="77777777" w:rsidR="00D60631" w:rsidRDefault="00D60631" w:rsidP="00F02A24">
      <w:pPr>
        <w:rPr>
          <w:rFonts w:ascii="Cambria" w:hAnsi="Cambria"/>
          <w:lang w:val="en-GB"/>
        </w:rPr>
      </w:pPr>
    </w:p>
    <w:p w14:paraId="299FAAB7" w14:textId="77777777" w:rsidR="00280B30" w:rsidRDefault="00280B30" w:rsidP="00D60631">
      <w:pPr>
        <w:spacing w:line="240" w:lineRule="auto"/>
        <w:rPr>
          <w:rFonts w:ascii="Cambria" w:hAnsi="Cambria" w:cs="Times New Roman"/>
          <w:b/>
          <w:bCs/>
          <w:lang w:val="en-US"/>
        </w:rPr>
      </w:pPr>
    </w:p>
    <w:p w14:paraId="38BCCBC7" w14:textId="5922DDB1" w:rsidR="00D60631" w:rsidRPr="005A1E57" w:rsidRDefault="00D60631" w:rsidP="00D60631">
      <w:pPr>
        <w:spacing w:line="240" w:lineRule="auto"/>
        <w:rPr>
          <w:rFonts w:ascii="Cambria" w:hAnsi="Cambria" w:cs="Times New Roman"/>
          <w:b/>
          <w:bCs/>
          <w:lang w:val="en-US"/>
        </w:rPr>
      </w:pPr>
      <w:r>
        <w:rPr>
          <w:rFonts w:ascii="Cambria" w:hAnsi="Cambria" w:cs="Times New Roman"/>
          <w:b/>
          <w:bCs/>
          <w:lang w:val="en-US"/>
        </w:rPr>
        <w:t>Definitions</w:t>
      </w:r>
    </w:p>
    <w:p w14:paraId="3DE265AA" w14:textId="77777777" w:rsidR="00D60631" w:rsidRDefault="00D60631" w:rsidP="00D60631">
      <w:pPr>
        <w:spacing w:line="240" w:lineRule="auto"/>
        <w:rPr>
          <w:rFonts w:ascii="Cambria" w:hAnsi="Cambria" w:cs="Times New Roman"/>
          <w:lang w:val="en-US"/>
        </w:rPr>
      </w:pPr>
      <w:r w:rsidRPr="00844C4F">
        <w:rPr>
          <w:rFonts w:ascii="Cambria" w:hAnsi="Cambria" w:cs="Times New Roman"/>
          <w:i/>
          <w:iCs/>
          <w:lang w:val="en-US"/>
        </w:rPr>
        <w:t>Financing</w:t>
      </w:r>
      <w:r>
        <w:rPr>
          <w:rFonts w:ascii="Cambria" w:hAnsi="Cambria" w:cs="Times New Roman"/>
          <w:b/>
          <w:bCs/>
          <w:lang w:val="en-US"/>
        </w:rPr>
        <w:t xml:space="preserve"> </w:t>
      </w:r>
      <w:r w:rsidRPr="003631A8">
        <w:rPr>
          <w:rFonts w:ascii="Cambria" w:hAnsi="Cambria" w:cs="Times New Roman"/>
          <w:lang w:val="en-US"/>
        </w:rPr>
        <w:t>– Sources of funding for each project are identified and presented.</w:t>
      </w:r>
    </w:p>
    <w:p w14:paraId="3162F277" w14:textId="77777777" w:rsidR="00D60631"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Commercial interests</w:t>
      </w:r>
      <w:r>
        <w:rPr>
          <w:rFonts w:ascii="Cambria" w:hAnsi="Cambria" w:cs="Times New Roman"/>
          <w:lang w:val="en-US"/>
        </w:rPr>
        <w:t xml:space="preserve"> – A project is classified as “commercial”, if the parties promoting it primarily pursue commercial goals.</w:t>
      </w:r>
    </w:p>
    <w:p w14:paraId="3BFC928D" w14:textId="77777777" w:rsidR="00D60631"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Strategic interests</w:t>
      </w:r>
      <w:r>
        <w:rPr>
          <w:rFonts w:ascii="Cambria" w:hAnsi="Cambria" w:cs="Times New Roman"/>
          <w:lang w:val="en-US"/>
        </w:rPr>
        <w:t xml:space="preserve"> – </w:t>
      </w:r>
      <w:r w:rsidRPr="003631A8">
        <w:rPr>
          <w:rFonts w:ascii="Cambria" w:hAnsi="Cambria" w:cs="Times New Roman"/>
          <w:lang w:val="en-US"/>
        </w:rPr>
        <w:t xml:space="preserve">A project is classified as </w:t>
      </w:r>
      <w:r>
        <w:rPr>
          <w:rFonts w:ascii="Cambria" w:hAnsi="Cambria" w:cs="Times New Roman"/>
          <w:lang w:val="en-US"/>
        </w:rPr>
        <w:t>“strategic”, if it fits one of the broader categories, particularly strengthening connectivity.</w:t>
      </w:r>
    </w:p>
    <w:p w14:paraId="638F0476" w14:textId="14F3F8D8" w:rsidR="00D60631"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Connection to BRI</w:t>
      </w:r>
      <w:r>
        <w:rPr>
          <w:rFonts w:ascii="Cambria" w:hAnsi="Cambria" w:cs="Times New Roman"/>
          <w:lang w:val="en-US"/>
        </w:rPr>
        <w:t xml:space="preserve"> – If a project is announced publicly as part of BRI, then it is classified as a “BRI project”.</w:t>
      </w:r>
    </w:p>
    <w:p w14:paraId="00AB0986" w14:textId="77777777" w:rsidR="00D60631"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Local project</w:t>
      </w:r>
      <w:r>
        <w:rPr>
          <w:rFonts w:ascii="Cambria" w:hAnsi="Cambria" w:cs="Times New Roman"/>
          <w:lang w:val="en-US"/>
        </w:rPr>
        <w:t xml:space="preserve"> – A project is classified as “local”, if the infrastructure or facility constructed and services provided, are limited to a specific country.</w:t>
      </w:r>
    </w:p>
    <w:p w14:paraId="3C990750" w14:textId="77777777" w:rsidR="00D60631" w:rsidRPr="00127978"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Regional project</w:t>
      </w:r>
      <w:r>
        <w:rPr>
          <w:rFonts w:ascii="Cambria" w:hAnsi="Cambria" w:cs="Times New Roman"/>
          <w:lang w:val="en-US"/>
        </w:rPr>
        <w:t xml:space="preserve"> – A project is classified as “regional”, if it is part of the bigger regional initiative, which includes more than one country.</w:t>
      </w:r>
    </w:p>
    <w:p w14:paraId="55BA534A" w14:textId="77777777" w:rsidR="00D60631"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Bilateral</w:t>
      </w:r>
      <w:r>
        <w:rPr>
          <w:rFonts w:ascii="Cambria" w:hAnsi="Cambria" w:cs="Times New Roman"/>
          <w:b/>
          <w:bCs/>
          <w:lang w:val="en-US"/>
        </w:rPr>
        <w:t xml:space="preserve"> </w:t>
      </w:r>
      <w:r>
        <w:rPr>
          <w:rFonts w:ascii="Cambria" w:hAnsi="Cambria" w:cs="Times New Roman"/>
          <w:lang w:val="en-US"/>
        </w:rPr>
        <w:t>– A project is classified as “bilateral”, if an agreement for project implementation is signed by the Chinese government or a Chinese company, as one party, and one of the Central Asian governments or companies as the other.</w:t>
      </w:r>
    </w:p>
    <w:p w14:paraId="681A3145" w14:textId="77777777" w:rsidR="00D60631" w:rsidRPr="00FA0255" w:rsidRDefault="00D60631" w:rsidP="00D60631">
      <w:pPr>
        <w:spacing w:before="120" w:line="240" w:lineRule="auto"/>
        <w:rPr>
          <w:rFonts w:ascii="Cambria" w:hAnsi="Cambria" w:cs="Times New Roman"/>
          <w:lang w:val="en-US"/>
        </w:rPr>
      </w:pPr>
      <w:r w:rsidRPr="00844C4F">
        <w:rPr>
          <w:rFonts w:ascii="Cambria" w:hAnsi="Cambria" w:cs="Times New Roman"/>
          <w:i/>
          <w:iCs/>
          <w:lang w:val="en-US"/>
        </w:rPr>
        <w:t>Multilateral</w:t>
      </w:r>
      <w:r>
        <w:rPr>
          <w:rFonts w:ascii="Cambria" w:hAnsi="Cambria" w:cs="Times New Roman"/>
          <w:b/>
          <w:bCs/>
          <w:lang w:val="en-US"/>
        </w:rPr>
        <w:t xml:space="preserve"> </w:t>
      </w:r>
      <w:r>
        <w:rPr>
          <w:rFonts w:ascii="Cambria" w:hAnsi="Cambria" w:cs="Times New Roman"/>
          <w:lang w:val="en-US"/>
        </w:rPr>
        <w:t xml:space="preserve">– A project is classified as “multilateral”, if an agreement for project </w:t>
      </w:r>
      <w:r>
        <w:rPr>
          <w:rFonts w:ascii="Cambria" w:hAnsi="Cambria" w:cs="Times New Roman"/>
          <w:lang w:val="en-US"/>
        </w:rPr>
        <w:t>implementation is signed by three or more parties, including the Chinese or Central Asian governments, multilateral financial institutions (AIIB</w:t>
      </w:r>
      <w:r w:rsidRPr="001539E0">
        <w:rPr>
          <w:rFonts w:ascii="Cambria" w:hAnsi="Cambria" w:cs="Times New Roman"/>
          <w:lang w:val="en-US"/>
        </w:rPr>
        <w:t>, China Development Bank</w:t>
      </w:r>
      <w:r>
        <w:rPr>
          <w:rFonts w:ascii="Cambria" w:hAnsi="Cambria" w:cs="Times New Roman"/>
          <w:lang w:val="en-US"/>
        </w:rPr>
        <w:t xml:space="preserve">, </w:t>
      </w:r>
      <w:r w:rsidRPr="001539E0">
        <w:rPr>
          <w:rFonts w:ascii="Cambria" w:hAnsi="Cambria" w:cs="Times New Roman"/>
          <w:lang w:val="en-US"/>
        </w:rPr>
        <w:t>Export</w:t>
      </w:r>
      <w:r>
        <w:rPr>
          <w:rFonts w:ascii="Cambria" w:hAnsi="Cambria" w:cs="Times New Roman"/>
          <w:lang w:val="en-US"/>
        </w:rPr>
        <w:t>–</w:t>
      </w:r>
      <w:r w:rsidRPr="001539E0">
        <w:rPr>
          <w:rFonts w:ascii="Cambria" w:hAnsi="Cambria" w:cs="Times New Roman"/>
          <w:lang w:val="en-US"/>
        </w:rPr>
        <w:t>Import Bank of China</w:t>
      </w:r>
      <w:r w:rsidRPr="002F4736">
        <w:rPr>
          <w:rFonts w:ascii="Cambria" w:hAnsi="Cambria" w:cs="Times New Roman"/>
          <w:lang w:val="en-US"/>
        </w:rPr>
        <w:t xml:space="preserve"> </w:t>
      </w:r>
      <w:r>
        <w:rPr>
          <w:rFonts w:ascii="Cambria" w:hAnsi="Cambria" w:cs="Times New Roman"/>
          <w:lang w:val="en-US"/>
        </w:rPr>
        <w:t xml:space="preserve">or </w:t>
      </w:r>
      <w:r w:rsidRPr="001539E0">
        <w:rPr>
          <w:rFonts w:ascii="Cambria" w:hAnsi="Cambria" w:cs="Times New Roman"/>
          <w:lang w:val="en-US"/>
        </w:rPr>
        <w:t>New Silk Road Fund</w:t>
      </w:r>
      <w:r>
        <w:rPr>
          <w:rFonts w:ascii="Cambria" w:hAnsi="Cambria" w:cs="Times New Roman"/>
          <w:lang w:val="en-US"/>
        </w:rPr>
        <w:t>) and private enterprises.</w:t>
      </w:r>
    </w:p>
    <w:p w14:paraId="6DD93C5E" w14:textId="7AF20E1E" w:rsidR="00D60631" w:rsidRPr="00D60631" w:rsidRDefault="00D60631" w:rsidP="00F02A24">
      <w:pPr>
        <w:rPr>
          <w:rFonts w:ascii="Cambria" w:hAnsi="Cambria"/>
          <w:lang w:val="en-US"/>
        </w:rPr>
        <w:sectPr w:rsidR="00D60631" w:rsidRPr="00D60631" w:rsidSect="006E0B11">
          <w:type w:val="continuous"/>
          <w:pgSz w:w="11906" w:h="16838"/>
          <w:pgMar w:top="1440" w:right="1080" w:bottom="1440" w:left="1080" w:header="709" w:footer="709" w:gutter="0"/>
          <w:cols w:num="2" w:space="284"/>
          <w:docGrid w:linePitch="360"/>
        </w:sectPr>
      </w:pPr>
    </w:p>
    <w:p w14:paraId="15ECCC3B" w14:textId="77777777" w:rsidR="006E0B11" w:rsidRPr="00E171E6" w:rsidRDefault="006E0B11" w:rsidP="006E0B11">
      <w:pPr>
        <w:spacing w:line="240" w:lineRule="auto"/>
        <w:jc w:val="center"/>
        <w:rPr>
          <w:rFonts w:ascii="Cambria" w:hAnsi="Cambria" w:cs="Times New Roman"/>
          <w:b/>
          <w:lang w:val="en-G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6"/>
        <w:gridCol w:w="2264"/>
        <w:gridCol w:w="5528"/>
        <w:gridCol w:w="1701"/>
        <w:gridCol w:w="1559"/>
      </w:tblGrid>
      <w:tr w:rsidR="00E171E6" w:rsidRPr="00E171E6" w14:paraId="1AD725DB" w14:textId="77777777" w:rsidTr="00113856">
        <w:trPr>
          <w:cantSplit/>
          <w:trHeight w:val="510"/>
          <w:tblHeader/>
        </w:trPr>
        <w:tc>
          <w:tcPr>
            <w:tcW w:w="1134" w:type="dxa"/>
            <w:tcBorders>
              <w:bottom w:val="double" w:sz="4" w:space="0" w:color="auto"/>
            </w:tcBorders>
            <w:shd w:val="clear" w:color="auto" w:fill="auto"/>
            <w:vAlign w:val="bottom"/>
            <w:hideMark/>
          </w:tcPr>
          <w:p w14:paraId="38719D69" w14:textId="77777777" w:rsidR="00DF2E6D" w:rsidRPr="000A3B2D" w:rsidRDefault="00DF2E6D" w:rsidP="000A3B2D">
            <w:pPr>
              <w:spacing w:line="240" w:lineRule="auto"/>
              <w:jc w:val="center"/>
              <w:rPr>
                <w:rFonts w:asciiTheme="majorHAnsi" w:eastAsia="Times New Roman" w:hAnsiTheme="majorHAnsi" w:cs="Calibri"/>
                <w:b/>
                <w:bCs/>
                <w:sz w:val="18"/>
                <w:szCs w:val="18"/>
                <w:lang w:val="en-GB" w:eastAsia="uz-Latn-UZ"/>
              </w:rPr>
            </w:pPr>
            <w:r w:rsidRPr="000A3B2D">
              <w:rPr>
                <w:rFonts w:asciiTheme="majorHAnsi" w:eastAsia="Times New Roman" w:hAnsiTheme="majorHAnsi" w:cs="Calibri"/>
                <w:b/>
                <w:bCs/>
                <w:sz w:val="18"/>
                <w:szCs w:val="18"/>
                <w:lang w:val="en-GB" w:eastAsia="uz-Latn-UZ"/>
              </w:rPr>
              <w:t>Timing</w:t>
            </w:r>
          </w:p>
        </w:tc>
        <w:tc>
          <w:tcPr>
            <w:tcW w:w="2126" w:type="dxa"/>
            <w:tcBorders>
              <w:bottom w:val="double" w:sz="4" w:space="0" w:color="auto"/>
            </w:tcBorders>
            <w:vAlign w:val="bottom"/>
          </w:tcPr>
          <w:p w14:paraId="02251976" w14:textId="0EBEB58A" w:rsidR="00DF2E6D" w:rsidRPr="000A3B2D" w:rsidRDefault="00DF2E6D" w:rsidP="000A3B2D">
            <w:pPr>
              <w:spacing w:line="240" w:lineRule="auto"/>
              <w:jc w:val="center"/>
              <w:rPr>
                <w:rFonts w:asciiTheme="majorHAnsi" w:eastAsia="Times New Roman" w:hAnsiTheme="majorHAnsi" w:cs="Calibri"/>
                <w:b/>
                <w:bCs/>
                <w:sz w:val="18"/>
                <w:szCs w:val="18"/>
                <w:lang w:val="en-GB" w:eastAsia="uz-Latn-UZ"/>
              </w:rPr>
            </w:pPr>
            <w:r w:rsidRPr="000A3B2D">
              <w:rPr>
                <w:rFonts w:asciiTheme="majorHAnsi" w:eastAsia="Times New Roman" w:hAnsiTheme="majorHAnsi" w:cs="Calibri"/>
                <w:b/>
                <w:bCs/>
                <w:sz w:val="18"/>
                <w:szCs w:val="18"/>
                <w:lang w:val="en-GB" w:eastAsia="uz-Latn-UZ"/>
              </w:rPr>
              <w:t xml:space="preserve">Project </w:t>
            </w:r>
          </w:p>
        </w:tc>
        <w:tc>
          <w:tcPr>
            <w:tcW w:w="2264" w:type="dxa"/>
            <w:tcBorders>
              <w:bottom w:val="double" w:sz="4" w:space="0" w:color="auto"/>
            </w:tcBorders>
            <w:shd w:val="clear" w:color="auto" w:fill="auto"/>
            <w:vAlign w:val="bottom"/>
            <w:hideMark/>
          </w:tcPr>
          <w:p w14:paraId="79B0A7AC" w14:textId="0DAEA6B2" w:rsidR="00DF2E6D" w:rsidRPr="000A3B2D" w:rsidRDefault="00DF7C1B" w:rsidP="000A3B2D">
            <w:pPr>
              <w:spacing w:line="240" w:lineRule="auto"/>
              <w:jc w:val="center"/>
              <w:rPr>
                <w:rFonts w:asciiTheme="majorHAnsi" w:eastAsia="Times New Roman" w:hAnsiTheme="majorHAnsi" w:cs="Calibri"/>
                <w:b/>
                <w:bCs/>
                <w:sz w:val="18"/>
                <w:szCs w:val="18"/>
                <w:lang w:val="en-GB" w:eastAsia="uz-Latn-UZ"/>
              </w:rPr>
            </w:pPr>
            <w:r w:rsidRPr="000A3B2D">
              <w:rPr>
                <w:rFonts w:asciiTheme="majorHAnsi" w:eastAsia="Times New Roman" w:hAnsiTheme="majorHAnsi" w:cs="Calibri"/>
                <w:b/>
                <w:bCs/>
                <w:sz w:val="18"/>
                <w:szCs w:val="18"/>
                <w:lang w:val="en-GB" w:eastAsia="uz-Latn-UZ"/>
              </w:rPr>
              <w:t>Financing</w:t>
            </w:r>
          </w:p>
        </w:tc>
        <w:tc>
          <w:tcPr>
            <w:tcW w:w="5528" w:type="dxa"/>
            <w:tcBorders>
              <w:bottom w:val="double" w:sz="4" w:space="0" w:color="auto"/>
            </w:tcBorders>
            <w:vAlign w:val="bottom"/>
          </w:tcPr>
          <w:p w14:paraId="091D6C38" w14:textId="4E5C5A7D" w:rsidR="00DF2E6D" w:rsidRPr="000A3B2D" w:rsidRDefault="002A0B0A" w:rsidP="00113856">
            <w:pPr>
              <w:spacing w:line="240" w:lineRule="auto"/>
              <w:rPr>
                <w:rFonts w:asciiTheme="majorHAnsi" w:eastAsia="Times New Roman" w:hAnsiTheme="majorHAnsi" w:cs="Times New Roman"/>
                <w:b/>
                <w:bCs/>
                <w:sz w:val="18"/>
                <w:szCs w:val="18"/>
                <w:lang w:val="en-GB" w:eastAsia="ru-RU"/>
              </w:rPr>
            </w:pPr>
            <w:r w:rsidRPr="000A3B2D">
              <w:rPr>
                <w:rFonts w:asciiTheme="majorHAnsi" w:eastAsia="Times New Roman" w:hAnsiTheme="majorHAnsi" w:cs="Times New Roman"/>
                <w:b/>
                <w:bCs/>
                <w:sz w:val="18"/>
                <w:szCs w:val="18"/>
                <w:lang w:val="en-GB" w:eastAsia="ru-RU"/>
              </w:rPr>
              <w:t xml:space="preserve">Project description </w:t>
            </w:r>
            <w:r w:rsidR="00C50442" w:rsidRPr="000A3B2D">
              <w:rPr>
                <w:rFonts w:asciiTheme="majorHAnsi" w:eastAsia="Times New Roman" w:hAnsiTheme="majorHAnsi" w:cs="Times New Roman"/>
                <w:b/>
                <w:bCs/>
                <w:sz w:val="18"/>
                <w:szCs w:val="18"/>
                <w:lang w:val="en-GB" w:eastAsia="ru-RU"/>
              </w:rPr>
              <w:t>(</w:t>
            </w:r>
            <w:r w:rsidR="005242A1" w:rsidRPr="000A3B2D">
              <w:rPr>
                <w:rFonts w:asciiTheme="majorHAnsi" w:eastAsia="Times New Roman" w:hAnsiTheme="majorHAnsi" w:cs="Times New Roman"/>
                <w:b/>
                <w:bCs/>
                <w:sz w:val="18"/>
                <w:szCs w:val="18"/>
                <w:lang w:val="en-GB" w:eastAsia="ru-RU"/>
              </w:rPr>
              <w:t>c</w:t>
            </w:r>
            <w:r w:rsidRPr="000A3B2D">
              <w:rPr>
                <w:rFonts w:asciiTheme="majorHAnsi" w:eastAsia="Times New Roman" w:hAnsiTheme="majorHAnsi" w:cs="Times New Roman"/>
                <w:b/>
                <w:bCs/>
                <w:sz w:val="18"/>
                <w:szCs w:val="18"/>
                <w:lang w:val="en-GB" w:eastAsia="ru-RU"/>
              </w:rPr>
              <w:t xml:space="preserve">ommercial </w:t>
            </w:r>
            <w:r w:rsidR="00C50442" w:rsidRPr="000A3B2D">
              <w:rPr>
                <w:rFonts w:asciiTheme="majorHAnsi" w:eastAsia="Times New Roman" w:hAnsiTheme="majorHAnsi" w:cs="Times New Roman"/>
                <w:b/>
                <w:bCs/>
                <w:sz w:val="18"/>
                <w:szCs w:val="18"/>
                <w:lang w:val="en-GB" w:eastAsia="ru-RU"/>
              </w:rPr>
              <w:t>vs</w:t>
            </w:r>
            <w:r w:rsidRPr="000A3B2D">
              <w:rPr>
                <w:rFonts w:asciiTheme="majorHAnsi" w:eastAsia="Times New Roman" w:hAnsiTheme="majorHAnsi" w:cs="Times New Roman"/>
                <w:b/>
                <w:bCs/>
                <w:sz w:val="18"/>
                <w:szCs w:val="18"/>
                <w:lang w:val="en-GB" w:eastAsia="ru-RU"/>
              </w:rPr>
              <w:t xml:space="preserve"> strategic</w:t>
            </w:r>
            <w:r w:rsidR="00C50442" w:rsidRPr="000A3B2D">
              <w:rPr>
                <w:rFonts w:asciiTheme="majorHAnsi" w:eastAsia="Times New Roman" w:hAnsiTheme="majorHAnsi" w:cs="Times New Roman"/>
                <w:b/>
                <w:bCs/>
                <w:sz w:val="18"/>
                <w:szCs w:val="18"/>
                <w:lang w:val="en-GB" w:eastAsia="ru-RU"/>
              </w:rPr>
              <w:t xml:space="preserve">; </w:t>
            </w:r>
            <w:r w:rsidR="004B14C3">
              <w:rPr>
                <w:rFonts w:asciiTheme="majorHAnsi" w:eastAsia="Times New Roman" w:hAnsiTheme="majorHAnsi" w:cs="Times New Roman"/>
                <w:b/>
                <w:bCs/>
                <w:sz w:val="18"/>
                <w:szCs w:val="18"/>
                <w:lang w:val="en-GB" w:eastAsia="ru-RU"/>
              </w:rPr>
              <w:t>connection</w:t>
            </w:r>
            <w:r w:rsidRPr="000A3B2D">
              <w:rPr>
                <w:rFonts w:asciiTheme="majorHAnsi" w:eastAsia="Times New Roman" w:hAnsiTheme="majorHAnsi" w:cs="Times New Roman"/>
                <w:b/>
                <w:bCs/>
                <w:sz w:val="18"/>
                <w:szCs w:val="18"/>
                <w:lang w:val="en-GB" w:eastAsia="ru-RU"/>
              </w:rPr>
              <w:t xml:space="preserve"> </w:t>
            </w:r>
            <w:r w:rsidR="004B14C3">
              <w:rPr>
                <w:rFonts w:asciiTheme="majorHAnsi" w:eastAsia="Times New Roman" w:hAnsiTheme="majorHAnsi" w:cs="Times New Roman"/>
                <w:b/>
                <w:bCs/>
                <w:sz w:val="18"/>
                <w:szCs w:val="18"/>
                <w:lang w:val="en-GB" w:eastAsia="ru-RU"/>
              </w:rPr>
              <w:t>to</w:t>
            </w:r>
            <w:r w:rsidRPr="000A3B2D">
              <w:rPr>
                <w:rFonts w:asciiTheme="majorHAnsi" w:eastAsia="Times New Roman" w:hAnsiTheme="majorHAnsi" w:cs="Times New Roman"/>
                <w:b/>
                <w:bCs/>
                <w:sz w:val="18"/>
                <w:szCs w:val="18"/>
                <w:lang w:val="en-GB" w:eastAsia="ru-RU"/>
              </w:rPr>
              <w:t xml:space="preserve"> BRI</w:t>
            </w:r>
            <w:r w:rsidR="00C50442" w:rsidRPr="000A3B2D">
              <w:rPr>
                <w:rFonts w:asciiTheme="majorHAnsi" w:eastAsia="Times New Roman" w:hAnsiTheme="majorHAnsi" w:cs="Times New Roman"/>
                <w:b/>
                <w:bCs/>
                <w:sz w:val="18"/>
                <w:szCs w:val="18"/>
                <w:lang w:val="en-GB" w:eastAsia="ru-RU"/>
              </w:rPr>
              <w:t>)</w:t>
            </w:r>
          </w:p>
        </w:tc>
        <w:tc>
          <w:tcPr>
            <w:tcW w:w="1701" w:type="dxa"/>
            <w:tcBorders>
              <w:bottom w:val="double" w:sz="4" w:space="0" w:color="auto"/>
            </w:tcBorders>
            <w:shd w:val="clear" w:color="auto" w:fill="auto"/>
            <w:vAlign w:val="bottom"/>
            <w:hideMark/>
          </w:tcPr>
          <w:p w14:paraId="48CD6833" w14:textId="77777777" w:rsidR="00DF2E6D" w:rsidRPr="000A3B2D" w:rsidRDefault="00DF2E6D" w:rsidP="000A3B2D">
            <w:pPr>
              <w:spacing w:line="240" w:lineRule="auto"/>
              <w:jc w:val="center"/>
              <w:rPr>
                <w:rFonts w:asciiTheme="majorHAnsi" w:eastAsia="Times New Roman" w:hAnsiTheme="majorHAnsi" w:cs="Calibri"/>
                <w:b/>
                <w:bCs/>
                <w:sz w:val="18"/>
                <w:szCs w:val="18"/>
                <w:lang w:val="en-GB" w:eastAsia="uz-Latn-UZ"/>
              </w:rPr>
            </w:pPr>
            <w:r w:rsidRPr="000A3B2D">
              <w:rPr>
                <w:rFonts w:asciiTheme="majorHAnsi" w:eastAsia="Times New Roman" w:hAnsiTheme="majorHAnsi" w:cs="Calibri"/>
                <w:b/>
                <w:bCs/>
                <w:sz w:val="18"/>
                <w:szCs w:val="18"/>
                <w:lang w:val="en-GB" w:eastAsia="uz-Latn-UZ"/>
              </w:rPr>
              <w:t>Local vs regional</w:t>
            </w:r>
          </w:p>
        </w:tc>
        <w:tc>
          <w:tcPr>
            <w:tcW w:w="1559" w:type="dxa"/>
            <w:tcBorders>
              <w:bottom w:val="double" w:sz="4" w:space="0" w:color="auto"/>
            </w:tcBorders>
            <w:shd w:val="clear" w:color="auto" w:fill="auto"/>
            <w:vAlign w:val="bottom"/>
            <w:hideMark/>
          </w:tcPr>
          <w:p w14:paraId="0B234DCA" w14:textId="077D92D4" w:rsidR="00DF2E6D" w:rsidRPr="000A3B2D" w:rsidRDefault="00DF7C1B" w:rsidP="000A3B2D">
            <w:pPr>
              <w:spacing w:line="240" w:lineRule="auto"/>
              <w:jc w:val="center"/>
              <w:rPr>
                <w:rFonts w:asciiTheme="majorHAnsi" w:eastAsia="Times New Roman" w:hAnsiTheme="majorHAnsi" w:cs="Calibri"/>
                <w:b/>
                <w:bCs/>
                <w:sz w:val="18"/>
                <w:szCs w:val="18"/>
                <w:lang w:val="en-GB" w:eastAsia="uz-Latn-UZ"/>
              </w:rPr>
            </w:pPr>
            <w:r w:rsidRPr="000A3B2D">
              <w:rPr>
                <w:rFonts w:asciiTheme="majorHAnsi" w:eastAsia="Times New Roman" w:hAnsiTheme="majorHAnsi" w:cs="Calibri"/>
                <w:b/>
                <w:bCs/>
                <w:sz w:val="18"/>
                <w:szCs w:val="18"/>
                <w:lang w:val="en-GB" w:eastAsia="uz-Latn-UZ"/>
              </w:rPr>
              <w:t>Bilat</w:t>
            </w:r>
            <w:r w:rsidR="00C916AC" w:rsidRPr="000A3B2D">
              <w:rPr>
                <w:rFonts w:asciiTheme="majorHAnsi" w:eastAsia="Times New Roman" w:hAnsiTheme="majorHAnsi" w:cs="Calibri"/>
                <w:b/>
                <w:bCs/>
                <w:sz w:val="18"/>
                <w:szCs w:val="18"/>
                <w:lang w:val="en-GB" w:eastAsia="uz-Latn-UZ"/>
              </w:rPr>
              <w:t>eral</w:t>
            </w:r>
            <w:r w:rsidRPr="000A3B2D">
              <w:rPr>
                <w:rFonts w:asciiTheme="majorHAnsi" w:eastAsia="Times New Roman" w:hAnsiTheme="majorHAnsi" w:cs="Calibri"/>
                <w:b/>
                <w:bCs/>
                <w:sz w:val="18"/>
                <w:szCs w:val="18"/>
                <w:lang w:val="en-GB" w:eastAsia="uz-Latn-UZ"/>
              </w:rPr>
              <w:t xml:space="preserve"> vs multilat</w:t>
            </w:r>
            <w:r w:rsidR="00C916AC" w:rsidRPr="000A3B2D">
              <w:rPr>
                <w:rFonts w:asciiTheme="majorHAnsi" w:eastAsia="Times New Roman" w:hAnsiTheme="majorHAnsi" w:cs="Calibri"/>
                <w:b/>
                <w:bCs/>
                <w:sz w:val="18"/>
                <w:szCs w:val="18"/>
                <w:lang w:val="en-GB" w:eastAsia="uz-Latn-UZ"/>
              </w:rPr>
              <w:t>eral</w:t>
            </w:r>
          </w:p>
        </w:tc>
      </w:tr>
      <w:tr w:rsidR="00E171E6" w:rsidRPr="00E171E6" w14:paraId="7AEEF501" w14:textId="77777777" w:rsidTr="004B14C3">
        <w:trPr>
          <w:cantSplit/>
          <w:trHeight w:val="510"/>
        </w:trPr>
        <w:tc>
          <w:tcPr>
            <w:tcW w:w="14312" w:type="dxa"/>
            <w:gridSpan w:val="6"/>
            <w:shd w:val="clear" w:color="auto" w:fill="D9D9D9" w:themeFill="background1" w:themeFillShade="D9"/>
            <w:vAlign w:val="center"/>
          </w:tcPr>
          <w:p w14:paraId="6B3F6ABE" w14:textId="35513B76" w:rsidR="00AD0D97" w:rsidRPr="000A3B2D" w:rsidRDefault="00AD0D97" w:rsidP="00AD0D97">
            <w:pPr>
              <w:spacing w:line="240" w:lineRule="auto"/>
              <w:jc w:val="center"/>
              <w:rPr>
                <w:rFonts w:asciiTheme="majorHAnsi" w:eastAsia="Times New Roman" w:hAnsiTheme="majorHAnsi" w:cs="Calibri"/>
                <w:b/>
                <w:sz w:val="18"/>
                <w:szCs w:val="18"/>
                <w:lang w:val="en-GB" w:eastAsia="uz-Latn-UZ"/>
              </w:rPr>
            </w:pPr>
            <w:r w:rsidRPr="000A3B2D">
              <w:rPr>
                <w:rFonts w:asciiTheme="majorHAnsi" w:eastAsia="Times New Roman" w:hAnsiTheme="majorHAnsi" w:cs="Calibri"/>
                <w:b/>
                <w:sz w:val="18"/>
                <w:szCs w:val="18"/>
                <w:lang w:val="en-GB" w:eastAsia="uz-Latn-UZ"/>
              </w:rPr>
              <w:t>TAJIKISTAN</w:t>
            </w:r>
          </w:p>
        </w:tc>
      </w:tr>
      <w:tr w:rsidR="00E171E6" w:rsidRPr="00E171E6" w14:paraId="50F5626A" w14:textId="77777777" w:rsidTr="00113856">
        <w:trPr>
          <w:cantSplit/>
          <w:trHeight w:val="510"/>
        </w:trPr>
        <w:tc>
          <w:tcPr>
            <w:tcW w:w="1134" w:type="dxa"/>
            <w:shd w:val="clear" w:color="000000" w:fill="auto"/>
            <w:vAlign w:val="center"/>
            <w:hideMark/>
          </w:tcPr>
          <w:p w14:paraId="290B86DC" w14:textId="77777777" w:rsidR="00AD0D97" w:rsidRPr="00387F27" w:rsidRDefault="00AD0D97" w:rsidP="0088415D">
            <w:pPr>
              <w:spacing w:line="240" w:lineRule="auto"/>
              <w:jc w:val="left"/>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 xml:space="preserve">Planned   </w:t>
            </w:r>
          </w:p>
        </w:tc>
        <w:tc>
          <w:tcPr>
            <w:tcW w:w="2126" w:type="dxa"/>
            <w:shd w:val="clear" w:color="000000" w:fill="auto"/>
            <w:vAlign w:val="center"/>
          </w:tcPr>
          <w:p w14:paraId="3A417054" w14:textId="56ED567D" w:rsidR="00AD0D97" w:rsidRPr="00387F27" w:rsidRDefault="00AD0D97" w:rsidP="0088415D">
            <w:pPr>
              <w:spacing w:line="240" w:lineRule="auto"/>
              <w:jc w:val="left"/>
              <w:rPr>
                <w:rFonts w:asciiTheme="majorHAnsi" w:eastAsia="Times New Roman" w:hAnsiTheme="majorHAnsi" w:cs="Calibri"/>
                <w:sz w:val="18"/>
                <w:szCs w:val="18"/>
                <w:lang w:val="en-GB" w:eastAsia="uz-Latn-UZ"/>
              </w:rPr>
            </w:pPr>
            <w:r w:rsidRPr="00387F27">
              <w:rPr>
                <w:rFonts w:asciiTheme="majorHAnsi" w:eastAsia="Times New Roman" w:hAnsiTheme="majorHAnsi" w:cs="Calibri"/>
                <w:bCs/>
                <w:iCs/>
                <w:sz w:val="18"/>
                <w:szCs w:val="18"/>
                <w:lang w:val="en-GB" w:eastAsia="uz-Latn-UZ"/>
              </w:rPr>
              <w:t xml:space="preserve">Silk Road Economic Belt </w:t>
            </w:r>
            <w:r w:rsidR="00014195" w:rsidRPr="00387F27">
              <w:rPr>
                <w:rFonts w:asciiTheme="majorHAnsi" w:eastAsia="Times New Roman" w:hAnsiTheme="majorHAnsi" w:cs="Calibri"/>
                <w:bCs/>
                <w:iCs/>
                <w:sz w:val="18"/>
                <w:szCs w:val="18"/>
                <w:lang w:val="en-GB" w:eastAsia="uz-Latn-UZ"/>
              </w:rPr>
              <w:t>railway</w:t>
            </w:r>
            <w:r w:rsidRPr="00387F27">
              <w:rPr>
                <w:rFonts w:asciiTheme="majorHAnsi" w:eastAsia="Times New Roman" w:hAnsiTheme="majorHAnsi" w:cs="Calibri"/>
                <w:bCs/>
                <w:iCs/>
                <w:sz w:val="18"/>
                <w:szCs w:val="18"/>
                <w:lang w:val="en-GB" w:eastAsia="uz-Latn-UZ"/>
              </w:rPr>
              <w:t xml:space="preserve">, Tajikistan </w:t>
            </w:r>
            <w:r w:rsidR="00014195" w:rsidRPr="00387F27">
              <w:rPr>
                <w:rFonts w:asciiTheme="majorHAnsi" w:eastAsia="Times New Roman" w:hAnsiTheme="majorHAnsi" w:cs="Calibri"/>
                <w:bCs/>
                <w:iCs/>
                <w:sz w:val="18"/>
                <w:szCs w:val="18"/>
                <w:lang w:val="en-GB" w:eastAsia="uz-Latn-UZ"/>
              </w:rPr>
              <w:t>section</w:t>
            </w:r>
            <w:r w:rsidR="001D4AA8" w:rsidRPr="00387F27">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7B7F0826" w14:textId="69D791A1" w:rsidR="00AD0D97" w:rsidRPr="00387F27" w:rsidRDefault="00C02AEC" w:rsidP="0088415D">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00814CAF" w:rsidRPr="00387F27">
              <w:rPr>
                <w:rFonts w:asciiTheme="majorHAnsi" w:eastAsia="Times New Roman" w:hAnsiTheme="majorHAnsi" w:cs="Calibri"/>
                <w:sz w:val="18"/>
                <w:szCs w:val="18"/>
                <w:lang w:val="en-GB" w:eastAsia="uz-Latn-UZ"/>
              </w:rPr>
              <w:t>ot available</w:t>
            </w:r>
            <w:r w:rsidR="00014195" w:rsidRPr="00387F27">
              <w:rPr>
                <w:rFonts w:asciiTheme="majorHAnsi" w:eastAsia="Times New Roman" w:hAnsiTheme="majorHAnsi" w:cs="Calibri"/>
                <w:sz w:val="18"/>
                <w:szCs w:val="18"/>
                <w:lang w:val="en-GB" w:eastAsia="uz-Latn-UZ"/>
              </w:rPr>
              <w:t>.</w:t>
            </w:r>
          </w:p>
        </w:tc>
        <w:tc>
          <w:tcPr>
            <w:tcW w:w="5528" w:type="dxa"/>
            <w:shd w:val="clear" w:color="000000" w:fill="auto"/>
            <w:vAlign w:val="center"/>
          </w:tcPr>
          <w:p w14:paraId="53689E80" w14:textId="77777777" w:rsidR="00AD0D97" w:rsidRPr="00387F27" w:rsidRDefault="00AD0D97" w:rsidP="000A3B2D">
            <w:pPr>
              <w:spacing w:line="240" w:lineRule="auto"/>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 xml:space="preserve">Strategic. </w:t>
            </w:r>
          </w:p>
          <w:p w14:paraId="2C7C9F07" w14:textId="77777777" w:rsidR="00533F9A" w:rsidRPr="00387F27" w:rsidRDefault="00533F9A" w:rsidP="000A3B2D">
            <w:pPr>
              <w:spacing w:line="240" w:lineRule="auto"/>
              <w:rPr>
                <w:rFonts w:asciiTheme="majorHAnsi" w:eastAsia="Times New Roman" w:hAnsiTheme="majorHAnsi" w:cs="Calibri"/>
                <w:sz w:val="18"/>
                <w:szCs w:val="18"/>
                <w:lang w:val="en-GB" w:eastAsia="uz-Latn-UZ"/>
              </w:rPr>
            </w:pPr>
          </w:p>
          <w:p w14:paraId="6F9588B6" w14:textId="3F9C0840" w:rsidR="00AD0D97" w:rsidRPr="00387F27"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226C08" w:rsidRPr="00387F27">
              <w:rPr>
                <w:rFonts w:asciiTheme="majorHAnsi" w:eastAsia="Times New Roman" w:hAnsiTheme="majorHAnsi" w:cs="Calibri"/>
                <w:sz w:val="18"/>
                <w:szCs w:val="18"/>
                <w:lang w:val="en-GB" w:eastAsia="uz-Latn-UZ"/>
              </w:rPr>
              <w:t xml:space="preserve"> a </w:t>
            </w:r>
            <w:r w:rsidR="00C8137F">
              <w:rPr>
                <w:rFonts w:asciiTheme="majorHAnsi" w:eastAsia="Times New Roman" w:hAnsiTheme="majorHAnsi" w:cs="Calibri"/>
                <w:sz w:val="18"/>
                <w:szCs w:val="18"/>
                <w:lang w:val="en-GB" w:eastAsia="uz-Latn-UZ"/>
              </w:rPr>
              <w:t>BRI</w:t>
            </w:r>
            <w:r w:rsidR="00014195" w:rsidRPr="00387F27">
              <w:rPr>
                <w:rFonts w:asciiTheme="majorHAnsi" w:eastAsia="Times New Roman" w:hAnsiTheme="majorHAnsi" w:cs="Calibri"/>
                <w:sz w:val="18"/>
                <w:szCs w:val="18"/>
                <w:lang w:val="en-GB" w:eastAsia="uz-Latn-UZ"/>
              </w:rPr>
              <w:t xml:space="preserve"> project.</w:t>
            </w:r>
          </w:p>
        </w:tc>
        <w:tc>
          <w:tcPr>
            <w:tcW w:w="1701" w:type="dxa"/>
            <w:shd w:val="clear" w:color="000000" w:fill="auto"/>
            <w:vAlign w:val="center"/>
            <w:hideMark/>
          </w:tcPr>
          <w:p w14:paraId="56AAA3C1" w14:textId="77777777" w:rsidR="00AD0D97" w:rsidRPr="00387F27" w:rsidRDefault="00AD0D97" w:rsidP="000A3B2D">
            <w:pPr>
              <w:spacing w:line="240" w:lineRule="auto"/>
              <w:jc w:val="center"/>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6B5903D8" w14:textId="73BEEA8F" w:rsidR="00AD0D97" w:rsidRPr="00387F27" w:rsidRDefault="0088415D" w:rsidP="000A3B2D">
            <w:pPr>
              <w:spacing w:line="240" w:lineRule="auto"/>
              <w:jc w:val="center"/>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Multilateral</w:t>
            </w:r>
          </w:p>
        </w:tc>
      </w:tr>
      <w:tr w:rsidR="00E171E6" w:rsidRPr="00E171E6" w14:paraId="03F4C67E" w14:textId="77777777" w:rsidTr="00113856">
        <w:trPr>
          <w:cantSplit/>
          <w:trHeight w:val="510"/>
        </w:trPr>
        <w:tc>
          <w:tcPr>
            <w:tcW w:w="1134" w:type="dxa"/>
            <w:shd w:val="clear" w:color="000000" w:fill="auto"/>
            <w:vAlign w:val="center"/>
            <w:hideMark/>
          </w:tcPr>
          <w:p w14:paraId="2F69C033" w14:textId="7076B378" w:rsidR="00DF2E6D" w:rsidRPr="00387F27" w:rsidRDefault="002A0B0A" w:rsidP="001D3B6C">
            <w:pPr>
              <w:spacing w:line="240" w:lineRule="auto"/>
              <w:jc w:val="left"/>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Planned</w:t>
            </w:r>
          </w:p>
        </w:tc>
        <w:tc>
          <w:tcPr>
            <w:tcW w:w="2126" w:type="dxa"/>
            <w:shd w:val="clear" w:color="000000" w:fill="auto"/>
            <w:vAlign w:val="center"/>
          </w:tcPr>
          <w:p w14:paraId="459D62D5" w14:textId="2B2BBA9E" w:rsidR="00DF2E6D" w:rsidRPr="00387F27" w:rsidRDefault="00DF2E6D" w:rsidP="001D3B6C">
            <w:pPr>
              <w:spacing w:line="240" w:lineRule="auto"/>
              <w:jc w:val="left"/>
              <w:rPr>
                <w:rFonts w:asciiTheme="majorHAnsi" w:eastAsia="Times New Roman" w:hAnsiTheme="majorHAnsi" w:cs="Calibri"/>
                <w:sz w:val="18"/>
                <w:szCs w:val="18"/>
                <w:lang w:val="en-GB" w:eastAsia="uz-Latn-UZ"/>
              </w:rPr>
            </w:pPr>
            <w:r w:rsidRPr="00387F27">
              <w:rPr>
                <w:rFonts w:asciiTheme="majorHAnsi" w:eastAsia="Times New Roman" w:hAnsiTheme="majorHAnsi" w:cs="Calibri"/>
                <w:bCs/>
                <w:iCs/>
                <w:sz w:val="18"/>
                <w:szCs w:val="18"/>
                <w:lang w:val="en-GB" w:eastAsia="uz-Latn-UZ"/>
              </w:rPr>
              <w:t>Railway connecting Xinjiang with the Persian Gulf: Vakhdat station east of Dushanbe</w:t>
            </w:r>
            <w:r w:rsidR="00430EF5" w:rsidRPr="00387F27">
              <w:rPr>
                <w:rFonts w:asciiTheme="majorHAnsi" w:eastAsia="Times New Roman" w:hAnsiTheme="majorHAnsi" w:cs="Calibri"/>
                <w:bCs/>
                <w:iCs/>
                <w:sz w:val="18"/>
                <w:szCs w:val="18"/>
                <w:lang w:val="en-GB" w:eastAsia="uz-Latn-UZ"/>
              </w:rPr>
              <w:t>–</w:t>
            </w:r>
            <w:r w:rsidRPr="00387F27">
              <w:rPr>
                <w:rFonts w:asciiTheme="majorHAnsi" w:eastAsia="Times New Roman" w:hAnsiTheme="majorHAnsi" w:cs="Calibri"/>
                <w:bCs/>
                <w:iCs/>
                <w:sz w:val="18"/>
                <w:szCs w:val="18"/>
                <w:lang w:val="en-GB" w:eastAsia="uz-Latn-UZ"/>
              </w:rPr>
              <w:t>Karomik at the Tajik</w:t>
            </w:r>
            <w:r w:rsidR="00826395" w:rsidRPr="00387F27">
              <w:rPr>
                <w:rFonts w:asciiTheme="majorHAnsi" w:eastAsia="Times New Roman" w:hAnsiTheme="majorHAnsi" w:cs="Calibri"/>
                <w:bCs/>
                <w:iCs/>
                <w:sz w:val="18"/>
                <w:szCs w:val="18"/>
                <w:lang w:val="en-GB" w:eastAsia="uz-Latn-UZ"/>
              </w:rPr>
              <w:t>–</w:t>
            </w:r>
            <w:r w:rsidRPr="00387F27">
              <w:rPr>
                <w:rFonts w:asciiTheme="majorHAnsi" w:eastAsia="Times New Roman" w:hAnsiTheme="majorHAnsi" w:cs="Calibri"/>
                <w:bCs/>
                <w:iCs/>
                <w:sz w:val="18"/>
                <w:szCs w:val="18"/>
                <w:lang w:val="en-GB" w:eastAsia="uz-Latn-UZ"/>
              </w:rPr>
              <w:t>Kyrgyz border</w:t>
            </w:r>
            <w:r w:rsidR="001D4AA8" w:rsidRPr="00387F27">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06FF2379" w14:textId="53D03014" w:rsidR="00DF2E6D" w:rsidRPr="00387F27" w:rsidRDefault="00DF2E6D" w:rsidP="00814CAF">
            <w:pPr>
              <w:spacing w:line="240" w:lineRule="auto"/>
              <w:jc w:val="left"/>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Estimated cost of the project</w:t>
            </w:r>
            <w:r w:rsidR="00430EF5" w:rsidRPr="00387F27">
              <w:rPr>
                <w:rFonts w:asciiTheme="majorHAnsi" w:eastAsia="Times New Roman" w:hAnsiTheme="majorHAnsi" w:cs="Calibri"/>
                <w:sz w:val="18"/>
                <w:szCs w:val="18"/>
                <w:lang w:val="en-GB" w:eastAsia="uz-Latn-UZ"/>
              </w:rPr>
              <w:t>:</w:t>
            </w:r>
            <w:r w:rsidRPr="00387F27">
              <w:rPr>
                <w:rFonts w:asciiTheme="majorHAnsi" w:eastAsia="Times New Roman" w:hAnsiTheme="majorHAnsi" w:cs="Calibri"/>
                <w:sz w:val="18"/>
                <w:szCs w:val="18"/>
                <w:lang w:val="en-GB" w:eastAsia="uz-Latn-UZ"/>
              </w:rPr>
              <w:t xml:space="preserve"> 2.5 </w:t>
            </w:r>
            <w:r w:rsidR="00814CAF" w:rsidRPr="00387F27">
              <w:rPr>
                <w:rFonts w:asciiTheme="majorHAnsi" w:eastAsia="Times New Roman" w:hAnsiTheme="majorHAnsi" w:cs="Calibri"/>
                <w:sz w:val="18"/>
                <w:szCs w:val="18"/>
                <w:lang w:val="en-GB" w:eastAsia="uz-Latn-UZ"/>
              </w:rPr>
              <w:t>bln</w:t>
            </w:r>
            <w:r w:rsidR="0088415D" w:rsidRPr="00387F27">
              <w:rPr>
                <w:rFonts w:asciiTheme="majorHAnsi" w:eastAsia="Times New Roman" w:hAnsiTheme="majorHAnsi" w:cs="Calibri"/>
                <w:sz w:val="18"/>
                <w:szCs w:val="18"/>
                <w:lang w:val="en-GB" w:eastAsia="uz-Latn-UZ"/>
              </w:rPr>
              <w:t xml:space="preserve"> USD</w:t>
            </w:r>
            <w:r w:rsidR="00014195" w:rsidRPr="00387F27">
              <w:rPr>
                <w:rFonts w:asciiTheme="majorHAnsi" w:eastAsia="Times New Roman" w:hAnsiTheme="majorHAnsi" w:cs="Calibri"/>
                <w:sz w:val="18"/>
                <w:szCs w:val="18"/>
                <w:lang w:val="en-GB" w:eastAsia="uz-Latn-UZ"/>
              </w:rPr>
              <w:t>.</w:t>
            </w:r>
          </w:p>
        </w:tc>
        <w:tc>
          <w:tcPr>
            <w:tcW w:w="5528" w:type="dxa"/>
            <w:shd w:val="clear" w:color="000000" w:fill="auto"/>
            <w:vAlign w:val="center"/>
          </w:tcPr>
          <w:p w14:paraId="41C504A4" w14:textId="07753171" w:rsidR="00DF2E6D" w:rsidRPr="00387F27" w:rsidRDefault="00DF2E6D" w:rsidP="000A3B2D">
            <w:pPr>
              <w:spacing w:line="240" w:lineRule="auto"/>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S</w:t>
            </w:r>
            <w:r w:rsidR="00226C08" w:rsidRPr="00387F27">
              <w:rPr>
                <w:rFonts w:asciiTheme="majorHAnsi" w:eastAsia="Times New Roman" w:hAnsiTheme="majorHAnsi" w:cs="Calibri"/>
                <w:sz w:val="18"/>
                <w:szCs w:val="18"/>
                <w:lang w:val="en-GB" w:eastAsia="uz-Latn-UZ"/>
              </w:rPr>
              <w:t>trategic:</w:t>
            </w:r>
            <w:r w:rsidRPr="00387F27">
              <w:rPr>
                <w:rFonts w:asciiTheme="majorHAnsi" w:eastAsia="Times New Roman" w:hAnsiTheme="majorHAnsi" w:cs="Calibri"/>
                <w:sz w:val="18"/>
                <w:szCs w:val="18"/>
                <w:lang w:val="en-GB" w:eastAsia="uz-Latn-UZ"/>
              </w:rPr>
              <w:t xml:space="preserve"> Railway from Xinjiang to the Persian Gulf would require </w:t>
            </w:r>
            <w:r w:rsidR="00826395" w:rsidRPr="00387F27">
              <w:rPr>
                <w:rFonts w:asciiTheme="majorHAnsi" w:eastAsia="Times New Roman" w:hAnsiTheme="majorHAnsi" w:cs="Calibri"/>
                <w:sz w:val="18"/>
                <w:szCs w:val="18"/>
                <w:lang w:val="en-GB" w:eastAsia="uz-Latn-UZ"/>
              </w:rPr>
              <w:t xml:space="preserve">the </w:t>
            </w:r>
            <w:r w:rsidRPr="00387F27">
              <w:rPr>
                <w:rFonts w:asciiTheme="majorHAnsi" w:eastAsia="Times New Roman" w:hAnsiTheme="majorHAnsi" w:cs="Calibri"/>
                <w:sz w:val="18"/>
                <w:szCs w:val="18"/>
                <w:lang w:val="en-GB" w:eastAsia="uz-Latn-UZ"/>
              </w:rPr>
              <w:t>construction of a rather long section through Tajikistan</w:t>
            </w:r>
            <w:r w:rsidR="00014195" w:rsidRPr="00387F27">
              <w:rPr>
                <w:rFonts w:asciiTheme="majorHAnsi" w:eastAsia="Times New Roman" w:hAnsiTheme="majorHAnsi" w:cs="Calibri"/>
                <w:sz w:val="18"/>
                <w:szCs w:val="18"/>
                <w:lang w:val="en-GB" w:eastAsia="uz-Latn-UZ"/>
              </w:rPr>
              <w:t xml:space="preserve"> to </w:t>
            </w:r>
            <w:r w:rsidRPr="00387F27">
              <w:rPr>
                <w:rFonts w:asciiTheme="majorHAnsi" w:eastAsia="Times New Roman" w:hAnsiTheme="majorHAnsi" w:cs="Calibri"/>
                <w:sz w:val="18"/>
                <w:szCs w:val="18"/>
                <w:lang w:val="en-GB" w:eastAsia="uz-Latn-UZ"/>
              </w:rPr>
              <w:t>connect the Vakhdat station east of Dushanbe with Karomik at the Tajik–Kyrgyz border. One of the main criticism</w:t>
            </w:r>
            <w:r w:rsidR="00826395" w:rsidRPr="00387F27">
              <w:rPr>
                <w:rFonts w:asciiTheme="majorHAnsi" w:eastAsia="Times New Roman" w:hAnsiTheme="majorHAnsi" w:cs="Calibri"/>
                <w:sz w:val="18"/>
                <w:szCs w:val="18"/>
                <w:lang w:val="en-GB" w:eastAsia="uz-Latn-UZ"/>
              </w:rPr>
              <w:t>s</w:t>
            </w:r>
            <w:r w:rsidRPr="00387F27">
              <w:rPr>
                <w:rFonts w:asciiTheme="majorHAnsi" w:eastAsia="Times New Roman" w:hAnsiTheme="majorHAnsi" w:cs="Calibri"/>
                <w:sz w:val="18"/>
                <w:szCs w:val="18"/>
                <w:lang w:val="en-GB" w:eastAsia="uz-Latn-UZ"/>
              </w:rPr>
              <w:t xml:space="preserve"> </w:t>
            </w:r>
            <w:r w:rsidR="00826395" w:rsidRPr="00387F27">
              <w:rPr>
                <w:rFonts w:asciiTheme="majorHAnsi" w:eastAsia="Times New Roman" w:hAnsiTheme="majorHAnsi" w:cs="Calibri"/>
                <w:sz w:val="18"/>
                <w:szCs w:val="18"/>
                <w:lang w:val="en-GB" w:eastAsia="uz-Latn-UZ"/>
              </w:rPr>
              <w:t xml:space="preserve">of </w:t>
            </w:r>
            <w:r w:rsidRPr="00387F27">
              <w:rPr>
                <w:rFonts w:asciiTheme="majorHAnsi" w:eastAsia="Times New Roman" w:hAnsiTheme="majorHAnsi" w:cs="Calibri"/>
                <w:sz w:val="18"/>
                <w:szCs w:val="18"/>
                <w:lang w:val="en-GB" w:eastAsia="uz-Latn-UZ"/>
              </w:rPr>
              <w:t>this project is the high cost of the railway network</w:t>
            </w:r>
            <w:r w:rsidR="000C268A">
              <w:rPr>
                <w:rFonts w:asciiTheme="majorHAnsi" w:eastAsia="Times New Roman" w:hAnsiTheme="majorHAnsi" w:cs="Calibri"/>
                <w:sz w:val="18"/>
                <w:szCs w:val="18"/>
                <w:lang w:val="en-GB" w:eastAsia="uz-Latn-UZ"/>
              </w:rPr>
              <w:t xml:space="preserve"> connecting</w:t>
            </w:r>
            <w:r w:rsidR="00F41931" w:rsidRPr="00387F27">
              <w:rPr>
                <w:rFonts w:asciiTheme="majorHAnsi" w:eastAsia="Times New Roman" w:hAnsiTheme="majorHAnsi" w:cs="Calibri"/>
                <w:sz w:val="18"/>
                <w:szCs w:val="18"/>
                <w:lang w:val="en-GB" w:eastAsia="uz-Latn-UZ"/>
              </w:rPr>
              <w:t xml:space="preserve"> Xinjiang with the Persian Gulf Railway network. Planned: Tajikistan, as well as other Central Asian countries, is a transit territory.</w:t>
            </w:r>
          </w:p>
          <w:p w14:paraId="61AB20A1" w14:textId="77777777" w:rsidR="00226C08" w:rsidRPr="00387F27" w:rsidRDefault="00226C08" w:rsidP="000A3B2D">
            <w:pPr>
              <w:spacing w:line="240" w:lineRule="auto"/>
              <w:rPr>
                <w:rFonts w:asciiTheme="majorHAnsi" w:eastAsia="Times New Roman" w:hAnsiTheme="majorHAnsi" w:cs="Calibri"/>
                <w:sz w:val="18"/>
                <w:szCs w:val="18"/>
                <w:lang w:val="en-GB" w:eastAsia="uz-Latn-UZ"/>
              </w:rPr>
            </w:pPr>
          </w:p>
          <w:p w14:paraId="05007C41" w14:textId="7964BF21" w:rsidR="00DF2E6D" w:rsidRPr="00387F27"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226C08" w:rsidRPr="00387F27">
              <w:rPr>
                <w:rFonts w:asciiTheme="majorHAnsi" w:eastAsia="Times New Roman" w:hAnsiTheme="majorHAnsi" w:cs="Calibri"/>
                <w:sz w:val="18"/>
                <w:szCs w:val="18"/>
                <w:lang w:val="en-GB" w:eastAsia="uz-Latn-UZ"/>
              </w:rPr>
              <w:t xml:space="preserve"> a BRI project.</w:t>
            </w:r>
            <w:r w:rsidR="00DF2E6D" w:rsidRPr="00387F27">
              <w:rPr>
                <w:rFonts w:asciiTheme="majorHAnsi" w:eastAsia="Times New Roman" w:hAnsiTheme="majorHAnsi" w:cs="Calibri"/>
                <w:sz w:val="18"/>
                <w:szCs w:val="18"/>
                <w:lang w:val="en-GB" w:eastAsia="uz-Latn-UZ"/>
              </w:rPr>
              <w:t xml:space="preserve"> </w:t>
            </w:r>
          </w:p>
        </w:tc>
        <w:tc>
          <w:tcPr>
            <w:tcW w:w="1701" w:type="dxa"/>
            <w:shd w:val="clear" w:color="000000" w:fill="auto"/>
            <w:vAlign w:val="center"/>
            <w:hideMark/>
          </w:tcPr>
          <w:p w14:paraId="7EAB6BED" w14:textId="77777777" w:rsidR="00DF2E6D" w:rsidRPr="00387F27" w:rsidRDefault="00DF2E6D" w:rsidP="000A3B2D">
            <w:pPr>
              <w:spacing w:line="240" w:lineRule="auto"/>
              <w:jc w:val="center"/>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11586AA5" w14:textId="77777777" w:rsidR="00DF2E6D" w:rsidRPr="00387F27" w:rsidRDefault="00DF2E6D" w:rsidP="000A3B2D">
            <w:pPr>
              <w:spacing w:line="240" w:lineRule="auto"/>
              <w:jc w:val="center"/>
              <w:rPr>
                <w:rFonts w:asciiTheme="majorHAnsi" w:eastAsia="Times New Roman" w:hAnsiTheme="majorHAnsi" w:cs="Calibri"/>
                <w:sz w:val="18"/>
                <w:szCs w:val="18"/>
                <w:lang w:val="en-GB" w:eastAsia="uz-Latn-UZ"/>
              </w:rPr>
            </w:pPr>
            <w:r w:rsidRPr="00387F27">
              <w:rPr>
                <w:rFonts w:asciiTheme="majorHAnsi" w:eastAsia="Times New Roman" w:hAnsiTheme="majorHAnsi" w:cs="Calibri"/>
                <w:sz w:val="18"/>
                <w:szCs w:val="18"/>
                <w:lang w:val="en-GB" w:eastAsia="uz-Latn-UZ"/>
              </w:rPr>
              <w:t>Multilateral</w:t>
            </w:r>
          </w:p>
        </w:tc>
      </w:tr>
      <w:tr w:rsidR="00E171E6" w:rsidRPr="00E171E6" w14:paraId="0661FB80" w14:textId="77777777" w:rsidTr="00113856">
        <w:trPr>
          <w:cantSplit/>
          <w:trHeight w:val="510"/>
        </w:trPr>
        <w:tc>
          <w:tcPr>
            <w:tcW w:w="1134" w:type="dxa"/>
            <w:shd w:val="clear" w:color="000000" w:fill="auto"/>
            <w:vAlign w:val="center"/>
            <w:hideMark/>
          </w:tcPr>
          <w:p w14:paraId="2E701DED" w14:textId="073F6985" w:rsidR="00DF2E6D" w:rsidRPr="00532820" w:rsidRDefault="002A0B0A" w:rsidP="001D3B6C">
            <w:pPr>
              <w:spacing w:line="240" w:lineRule="auto"/>
              <w:jc w:val="left"/>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Planned</w:t>
            </w:r>
          </w:p>
        </w:tc>
        <w:tc>
          <w:tcPr>
            <w:tcW w:w="2126" w:type="dxa"/>
            <w:shd w:val="clear" w:color="000000" w:fill="auto"/>
            <w:vAlign w:val="center"/>
          </w:tcPr>
          <w:p w14:paraId="192F05C0" w14:textId="288127AF" w:rsidR="00DF2E6D" w:rsidRPr="00532820" w:rsidRDefault="00DF2E6D" w:rsidP="001D3B6C">
            <w:pPr>
              <w:spacing w:line="240" w:lineRule="auto"/>
              <w:jc w:val="left"/>
              <w:rPr>
                <w:rFonts w:asciiTheme="majorHAnsi" w:eastAsia="Times New Roman" w:hAnsiTheme="majorHAnsi" w:cs="Calibri"/>
                <w:sz w:val="18"/>
                <w:szCs w:val="18"/>
                <w:lang w:val="en-GB" w:eastAsia="uz-Latn-UZ"/>
              </w:rPr>
            </w:pPr>
            <w:r w:rsidRPr="00532820">
              <w:rPr>
                <w:rFonts w:asciiTheme="majorHAnsi" w:eastAsia="Times New Roman" w:hAnsiTheme="majorHAnsi" w:cs="Calibri"/>
                <w:bCs/>
                <w:iCs/>
                <w:sz w:val="18"/>
                <w:szCs w:val="18"/>
                <w:lang w:val="en-GB" w:eastAsia="uz-Latn-UZ"/>
              </w:rPr>
              <w:t xml:space="preserve">Second </w:t>
            </w:r>
            <w:r w:rsidR="005D61B4">
              <w:rPr>
                <w:rFonts w:asciiTheme="majorHAnsi" w:eastAsia="Times New Roman" w:hAnsiTheme="majorHAnsi" w:cs="Calibri"/>
                <w:bCs/>
                <w:iCs/>
                <w:sz w:val="18"/>
                <w:szCs w:val="18"/>
                <w:lang w:val="en-GB" w:eastAsia="uz-Latn-UZ"/>
              </w:rPr>
              <w:t>phase</w:t>
            </w:r>
            <w:r w:rsidRPr="00532820">
              <w:rPr>
                <w:rFonts w:asciiTheme="majorHAnsi" w:eastAsia="Times New Roman" w:hAnsiTheme="majorHAnsi" w:cs="Calibri"/>
                <w:bCs/>
                <w:iCs/>
                <w:sz w:val="18"/>
                <w:szCs w:val="18"/>
                <w:lang w:val="en-GB" w:eastAsia="uz-Latn-UZ"/>
              </w:rPr>
              <w:t xml:space="preserve"> of project for construction and renovation of Kalai Khumb-Khor</w:t>
            </w:r>
            <w:r w:rsidR="00765A6F">
              <w:rPr>
                <w:rFonts w:asciiTheme="majorHAnsi" w:eastAsia="Times New Roman" w:hAnsiTheme="majorHAnsi" w:cs="Calibri"/>
                <w:bCs/>
                <w:iCs/>
                <w:sz w:val="18"/>
                <w:szCs w:val="18"/>
                <w:lang w:val="en-GB" w:eastAsia="uz-Latn-UZ"/>
              </w:rPr>
              <w:t>og</w:t>
            </w:r>
            <w:r w:rsidRPr="00532820">
              <w:rPr>
                <w:rFonts w:asciiTheme="majorHAnsi" w:eastAsia="Times New Roman" w:hAnsiTheme="majorHAnsi" w:cs="Calibri"/>
                <w:bCs/>
                <w:iCs/>
                <w:sz w:val="18"/>
                <w:szCs w:val="18"/>
                <w:lang w:val="en-GB" w:eastAsia="uz-Latn-UZ"/>
              </w:rPr>
              <w:t xml:space="preserve"> section of automobile road Dushanbe-Khorugh-Kulma-China</w:t>
            </w:r>
          </w:p>
        </w:tc>
        <w:tc>
          <w:tcPr>
            <w:tcW w:w="2264" w:type="dxa"/>
            <w:shd w:val="clear" w:color="000000" w:fill="auto"/>
            <w:vAlign w:val="center"/>
            <w:hideMark/>
          </w:tcPr>
          <w:p w14:paraId="1E38E37E" w14:textId="1E4B3585" w:rsidR="00DF2E6D" w:rsidRPr="00532820" w:rsidRDefault="00DF2E6D" w:rsidP="001D3B6C">
            <w:pPr>
              <w:spacing w:line="240" w:lineRule="auto"/>
              <w:jc w:val="left"/>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 xml:space="preserve">Estimated total cost of the project: 568 </w:t>
            </w:r>
            <w:r w:rsidR="0042420E" w:rsidRPr="00532820">
              <w:rPr>
                <w:rFonts w:asciiTheme="majorHAnsi" w:eastAsia="Times New Roman" w:hAnsiTheme="majorHAnsi" w:cs="Calibri"/>
                <w:sz w:val="18"/>
                <w:szCs w:val="18"/>
                <w:lang w:val="en-GB" w:eastAsia="uz-Latn-UZ"/>
              </w:rPr>
              <w:t>mln</w:t>
            </w:r>
            <w:r w:rsidRPr="00532820">
              <w:rPr>
                <w:rFonts w:asciiTheme="majorHAnsi" w:eastAsia="Times New Roman" w:hAnsiTheme="majorHAnsi" w:cs="Calibri"/>
                <w:sz w:val="18"/>
                <w:szCs w:val="18"/>
                <w:lang w:val="en-GB" w:eastAsia="uz-Latn-UZ"/>
              </w:rPr>
              <w:t xml:space="preserve"> USD to rehabilitate </w:t>
            </w:r>
            <w:r w:rsidR="00430EF5" w:rsidRPr="00532820">
              <w:rPr>
                <w:rFonts w:asciiTheme="majorHAnsi" w:eastAsia="Times New Roman" w:hAnsiTheme="majorHAnsi" w:cs="Calibri"/>
                <w:sz w:val="18"/>
                <w:szCs w:val="18"/>
                <w:lang w:val="en-GB" w:eastAsia="uz-Latn-UZ"/>
              </w:rPr>
              <w:t xml:space="preserve">a </w:t>
            </w:r>
            <w:r w:rsidRPr="00532820">
              <w:rPr>
                <w:rFonts w:asciiTheme="majorHAnsi" w:eastAsia="Times New Roman" w:hAnsiTheme="majorHAnsi" w:cs="Calibri"/>
                <w:sz w:val="18"/>
                <w:szCs w:val="18"/>
                <w:lang w:val="en-GB" w:eastAsia="uz-Latn-UZ"/>
              </w:rPr>
              <w:t>395-</w:t>
            </w:r>
            <w:r w:rsidR="0042420E" w:rsidRPr="00532820">
              <w:rPr>
                <w:rFonts w:asciiTheme="majorHAnsi" w:eastAsia="Times New Roman" w:hAnsiTheme="majorHAnsi" w:cs="Calibri"/>
                <w:sz w:val="18"/>
                <w:szCs w:val="18"/>
                <w:lang w:val="en-GB" w:eastAsia="uz-Latn-UZ"/>
              </w:rPr>
              <w:t xml:space="preserve">km </w:t>
            </w:r>
            <w:r w:rsidRPr="00532820">
              <w:rPr>
                <w:rFonts w:asciiTheme="majorHAnsi" w:eastAsia="Times New Roman" w:hAnsiTheme="majorHAnsi" w:cs="Calibri"/>
                <w:sz w:val="18"/>
                <w:szCs w:val="18"/>
                <w:lang w:val="en-GB" w:eastAsia="uz-Latn-UZ"/>
              </w:rPr>
              <w:t>section of this highway</w:t>
            </w:r>
            <w:r w:rsidR="00014195" w:rsidRPr="00532820">
              <w:rPr>
                <w:rFonts w:asciiTheme="majorHAnsi" w:eastAsia="Times New Roman" w:hAnsiTheme="majorHAnsi" w:cs="Calibri"/>
                <w:sz w:val="18"/>
                <w:szCs w:val="18"/>
                <w:lang w:val="en-GB" w:eastAsia="uz-Latn-UZ"/>
              </w:rPr>
              <w:t>.</w:t>
            </w:r>
          </w:p>
        </w:tc>
        <w:tc>
          <w:tcPr>
            <w:tcW w:w="5528" w:type="dxa"/>
            <w:shd w:val="clear" w:color="000000" w:fill="auto"/>
            <w:vAlign w:val="center"/>
          </w:tcPr>
          <w:p w14:paraId="4F35F36B" w14:textId="7D84E8AB" w:rsidR="00DF2E6D" w:rsidRPr="00532820" w:rsidRDefault="00DF2E6D" w:rsidP="000A3B2D">
            <w:pPr>
              <w:spacing w:line="240" w:lineRule="auto"/>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Strategic</w:t>
            </w:r>
            <w:r w:rsidR="00430EF5" w:rsidRPr="00532820">
              <w:rPr>
                <w:rFonts w:asciiTheme="majorHAnsi" w:eastAsia="Times New Roman" w:hAnsiTheme="majorHAnsi" w:cs="Calibri"/>
                <w:sz w:val="18"/>
                <w:szCs w:val="18"/>
                <w:lang w:val="en-GB" w:eastAsia="uz-Latn-UZ"/>
              </w:rPr>
              <w:t xml:space="preserve">: </w:t>
            </w:r>
            <w:r w:rsidRPr="00532820">
              <w:rPr>
                <w:rFonts w:asciiTheme="majorHAnsi" w:eastAsia="Times New Roman" w:hAnsiTheme="majorHAnsi" w:cs="Calibri"/>
                <w:sz w:val="18"/>
                <w:szCs w:val="18"/>
                <w:lang w:val="en-GB" w:eastAsia="uz-Latn-UZ"/>
              </w:rPr>
              <w:t>The Ministry of Transpor</w:t>
            </w:r>
            <w:r w:rsidR="0027621C" w:rsidRPr="00532820">
              <w:rPr>
                <w:rFonts w:asciiTheme="majorHAnsi" w:eastAsia="Times New Roman" w:hAnsiTheme="majorHAnsi" w:cs="Calibri"/>
                <w:sz w:val="18"/>
                <w:szCs w:val="18"/>
                <w:lang w:val="en-GB" w:eastAsia="uz-Latn-UZ"/>
              </w:rPr>
              <w:t>t</w:t>
            </w:r>
            <w:r w:rsidRPr="00532820">
              <w:rPr>
                <w:rFonts w:asciiTheme="majorHAnsi" w:eastAsia="Times New Roman" w:hAnsiTheme="majorHAnsi" w:cs="Calibri"/>
                <w:sz w:val="18"/>
                <w:szCs w:val="18"/>
                <w:lang w:val="en-GB" w:eastAsia="uz-Latn-UZ"/>
              </w:rPr>
              <w:t xml:space="preserve"> of Tajikistan is considering </w:t>
            </w:r>
            <w:r w:rsidR="0061402D">
              <w:rPr>
                <w:rFonts w:asciiTheme="majorHAnsi" w:eastAsia="Times New Roman" w:hAnsiTheme="majorHAnsi" w:cs="Calibri"/>
                <w:sz w:val="18"/>
                <w:szCs w:val="18"/>
                <w:lang w:val="en-GB" w:eastAsia="uz-Latn-UZ"/>
              </w:rPr>
              <w:t>over</w:t>
            </w:r>
            <w:r w:rsidRPr="00532820">
              <w:rPr>
                <w:rFonts w:asciiTheme="majorHAnsi" w:eastAsia="Times New Roman" w:hAnsiTheme="majorHAnsi" w:cs="Calibri"/>
                <w:sz w:val="18"/>
                <w:szCs w:val="18"/>
                <w:lang w:val="en-GB" w:eastAsia="uz-Latn-UZ"/>
              </w:rPr>
              <w:t xml:space="preserve"> 30 road projects, the implementation of which will </w:t>
            </w:r>
            <w:r w:rsidR="003671AE" w:rsidRPr="00532820">
              <w:rPr>
                <w:rFonts w:asciiTheme="majorHAnsi" w:eastAsia="Times New Roman" w:hAnsiTheme="majorHAnsi" w:cs="Calibri"/>
                <w:sz w:val="18"/>
                <w:szCs w:val="18"/>
                <w:lang w:val="en-GB" w:eastAsia="uz-Latn-UZ"/>
              </w:rPr>
              <w:t xml:space="preserve">cost </w:t>
            </w:r>
            <w:r w:rsidRPr="00532820">
              <w:rPr>
                <w:rFonts w:asciiTheme="majorHAnsi" w:eastAsia="Times New Roman" w:hAnsiTheme="majorHAnsi" w:cs="Calibri"/>
                <w:sz w:val="18"/>
                <w:szCs w:val="18"/>
                <w:lang w:val="en-GB" w:eastAsia="uz-Latn-UZ"/>
              </w:rPr>
              <w:t xml:space="preserve">more than 2.7 billion USD. The most expensive project is the </w:t>
            </w:r>
            <w:r w:rsidR="003671AE" w:rsidRPr="00532820">
              <w:rPr>
                <w:rFonts w:asciiTheme="majorHAnsi" w:eastAsia="Times New Roman" w:hAnsiTheme="majorHAnsi" w:cs="Calibri"/>
                <w:sz w:val="18"/>
                <w:szCs w:val="18"/>
                <w:lang w:val="en-GB" w:eastAsia="uz-Latn-UZ"/>
              </w:rPr>
              <w:t>r</w:t>
            </w:r>
            <w:r w:rsidRPr="00532820">
              <w:rPr>
                <w:rFonts w:asciiTheme="majorHAnsi" w:eastAsia="Times New Roman" w:hAnsiTheme="majorHAnsi" w:cs="Calibri"/>
                <w:sz w:val="18"/>
                <w:szCs w:val="18"/>
                <w:lang w:val="en-GB" w:eastAsia="uz-Latn-UZ"/>
              </w:rPr>
              <w:t>ehabilitation of Khorog-Kulma section of Dushanbe-Kulma highway. Due to its significance for connecting regions, once implemented this project will most likely be labelled as BRI.</w:t>
            </w:r>
          </w:p>
          <w:p w14:paraId="161D0BC4" w14:textId="77777777" w:rsidR="00F41931" w:rsidRPr="00532820" w:rsidRDefault="00F41931" w:rsidP="000A3B2D">
            <w:pPr>
              <w:spacing w:line="240" w:lineRule="auto"/>
              <w:rPr>
                <w:rFonts w:asciiTheme="majorHAnsi" w:eastAsia="Times New Roman" w:hAnsiTheme="majorHAnsi" w:cs="Calibri"/>
                <w:sz w:val="18"/>
                <w:szCs w:val="18"/>
                <w:lang w:val="en-GB" w:eastAsia="uz-Latn-UZ"/>
              </w:rPr>
            </w:pPr>
          </w:p>
          <w:p w14:paraId="077C1CD0" w14:textId="6EDEEBB1" w:rsidR="00DF2E6D" w:rsidRPr="00532820" w:rsidRDefault="00F41931" w:rsidP="000A3B2D">
            <w:pPr>
              <w:spacing w:line="240" w:lineRule="auto"/>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532820">
              <w:rPr>
                <w:rFonts w:asciiTheme="majorHAnsi" w:eastAsia="Times New Roman" w:hAnsiTheme="majorHAnsi" w:cs="Calibri"/>
                <w:sz w:val="18"/>
                <w:szCs w:val="18"/>
                <w:lang w:val="en-GB" w:eastAsia="uz-Latn-UZ"/>
              </w:rPr>
              <w:t xml:space="preserve"> a BRI project. Contractor:</w:t>
            </w:r>
            <w:r w:rsidR="00DF2E6D" w:rsidRPr="00532820">
              <w:rPr>
                <w:rFonts w:asciiTheme="majorHAnsi" w:eastAsia="Times New Roman" w:hAnsiTheme="majorHAnsi" w:cs="Calibri"/>
                <w:sz w:val="18"/>
                <w:szCs w:val="18"/>
                <w:lang w:val="en-GB" w:eastAsia="uz-Latn-UZ"/>
              </w:rPr>
              <w:t xml:space="preserve"> China Road and Bridge Corporation and </w:t>
            </w:r>
            <w:r w:rsidR="003671AE" w:rsidRPr="00532820">
              <w:rPr>
                <w:rFonts w:asciiTheme="majorHAnsi" w:eastAsia="Times New Roman" w:hAnsiTheme="majorHAnsi" w:cs="Calibri"/>
                <w:sz w:val="18"/>
                <w:szCs w:val="18"/>
                <w:lang w:val="en-GB" w:eastAsia="uz-Latn-UZ"/>
              </w:rPr>
              <w:t xml:space="preserve">the </w:t>
            </w:r>
            <w:r w:rsidR="00DF2E6D" w:rsidRPr="00532820">
              <w:rPr>
                <w:rFonts w:asciiTheme="majorHAnsi" w:eastAsia="Times New Roman" w:hAnsiTheme="majorHAnsi" w:cs="Calibri"/>
                <w:sz w:val="18"/>
                <w:szCs w:val="18"/>
                <w:lang w:val="en-GB" w:eastAsia="uz-Latn-UZ"/>
              </w:rPr>
              <w:t>Ministry of Transport.</w:t>
            </w:r>
          </w:p>
        </w:tc>
        <w:tc>
          <w:tcPr>
            <w:tcW w:w="1701" w:type="dxa"/>
            <w:shd w:val="clear" w:color="000000" w:fill="auto"/>
            <w:vAlign w:val="center"/>
            <w:hideMark/>
          </w:tcPr>
          <w:p w14:paraId="3F6A0857" w14:textId="47D26841" w:rsidR="00DF2E6D" w:rsidRPr="00532820" w:rsidRDefault="0088415D" w:rsidP="000A3B2D">
            <w:pPr>
              <w:spacing w:line="240" w:lineRule="auto"/>
              <w:jc w:val="center"/>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61CED4F5" w14:textId="7ACD0E4A" w:rsidR="00DF2E6D" w:rsidRPr="00532820" w:rsidRDefault="0088415D" w:rsidP="000A3B2D">
            <w:pPr>
              <w:spacing w:line="240" w:lineRule="auto"/>
              <w:jc w:val="center"/>
              <w:rPr>
                <w:rFonts w:asciiTheme="majorHAnsi" w:eastAsia="Times New Roman" w:hAnsiTheme="majorHAnsi" w:cs="Calibri"/>
                <w:sz w:val="18"/>
                <w:szCs w:val="18"/>
                <w:lang w:val="en-GB" w:eastAsia="uz-Latn-UZ"/>
              </w:rPr>
            </w:pPr>
            <w:r w:rsidRPr="00532820">
              <w:rPr>
                <w:rFonts w:asciiTheme="majorHAnsi" w:eastAsia="Times New Roman" w:hAnsiTheme="majorHAnsi" w:cs="Calibri"/>
                <w:sz w:val="18"/>
                <w:szCs w:val="18"/>
                <w:lang w:val="en-GB" w:eastAsia="uz-Latn-UZ"/>
              </w:rPr>
              <w:t>Bilateral</w:t>
            </w:r>
          </w:p>
        </w:tc>
      </w:tr>
      <w:tr w:rsidR="00E171E6" w:rsidRPr="00E171E6" w14:paraId="19204098" w14:textId="77777777" w:rsidTr="00113856">
        <w:trPr>
          <w:cantSplit/>
          <w:trHeight w:val="510"/>
        </w:trPr>
        <w:tc>
          <w:tcPr>
            <w:tcW w:w="1134" w:type="dxa"/>
            <w:shd w:val="clear" w:color="000000" w:fill="auto"/>
            <w:vAlign w:val="center"/>
            <w:hideMark/>
          </w:tcPr>
          <w:p w14:paraId="4F0E1CA1" w14:textId="7BA3C84C" w:rsidR="00DF2E6D" w:rsidRPr="004743FF" w:rsidRDefault="002A0B0A" w:rsidP="001D3B6C">
            <w:pPr>
              <w:spacing w:line="240" w:lineRule="auto"/>
              <w:jc w:val="left"/>
              <w:rPr>
                <w:rFonts w:asciiTheme="majorHAnsi" w:eastAsia="Times New Roman" w:hAnsiTheme="majorHAnsi" w:cs="Calibri"/>
                <w:sz w:val="18"/>
                <w:szCs w:val="18"/>
                <w:lang w:val="en-GB" w:eastAsia="uz-Latn-UZ"/>
              </w:rPr>
            </w:pPr>
            <w:r w:rsidRPr="004743FF">
              <w:rPr>
                <w:rFonts w:asciiTheme="majorHAnsi" w:eastAsia="Times New Roman" w:hAnsiTheme="majorHAnsi" w:cs="Calibri"/>
                <w:sz w:val="18"/>
                <w:szCs w:val="18"/>
                <w:lang w:val="en-GB" w:eastAsia="uz-Latn-UZ"/>
              </w:rPr>
              <w:t>Planned</w:t>
            </w:r>
            <w:r w:rsidR="00DF2E6D" w:rsidRPr="004743FF">
              <w:rPr>
                <w:rFonts w:asciiTheme="majorHAnsi" w:eastAsia="Times New Roman" w:hAnsiTheme="majorHAnsi" w:cs="Calibri"/>
                <w:sz w:val="18"/>
                <w:szCs w:val="18"/>
                <w:lang w:val="en-GB" w:eastAsia="uz-Latn-UZ"/>
              </w:rPr>
              <w:t xml:space="preserve">   </w:t>
            </w:r>
          </w:p>
        </w:tc>
        <w:tc>
          <w:tcPr>
            <w:tcW w:w="2126" w:type="dxa"/>
            <w:shd w:val="clear" w:color="000000" w:fill="auto"/>
            <w:vAlign w:val="center"/>
          </w:tcPr>
          <w:p w14:paraId="589E85E8" w14:textId="2652EFC6" w:rsidR="00DF2E6D" w:rsidRPr="004743FF" w:rsidRDefault="00DF2E6D" w:rsidP="001D3B6C">
            <w:pPr>
              <w:spacing w:line="240" w:lineRule="auto"/>
              <w:jc w:val="left"/>
              <w:rPr>
                <w:rFonts w:asciiTheme="majorHAnsi" w:eastAsia="Times New Roman" w:hAnsiTheme="majorHAnsi" w:cs="Calibri"/>
                <w:sz w:val="18"/>
                <w:szCs w:val="18"/>
                <w:lang w:val="en-GB" w:eastAsia="uz-Latn-UZ"/>
              </w:rPr>
            </w:pPr>
            <w:r w:rsidRPr="004743FF">
              <w:rPr>
                <w:rFonts w:asciiTheme="majorHAnsi" w:eastAsia="Times New Roman" w:hAnsiTheme="majorHAnsi" w:cs="Calibri"/>
                <w:bCs/>
                <w:iCs/>
                <w:sz w:val="18"/>
                <w:szCs w:val="18"/>
                <w:lang w:val="en-GB" w:eastAsia="uz-Latn-UZ"/>
              </w:rPr>
              <w:t xml:space="preserve">Construction of the railway China - Kyrgyzstan: Tajikistan </w:t>
            </w:r>
            <w:r w:rsidR="004743FF">
              <w:rPr>
                <w:rFonts w:asciiTheme="majorHAnsi" w:eastAsia="Times New Roman" w:hAnsiTheme="majorHAnsi" w:cs="Calibri"/>
                <w:bCs/>
                <w:iCs/>
                <w:sz w:val="18"/>
                <w:szCs w:val="18"/>
                <w:lang w:val="en-GB" w:eastAsia="uz-Latn-UZ"/>
              </w:rPr>
              <w:t xml:space="preserve">– </w:t>
            </w:r>
            <w:r w:rsidRPr="004743FF">
              <w:rPr>
                <w:rFonts w:asciiTheme="majorHAnsi" w:eastAsia="Times New Roman" w:hAnsiTheme="majorHAnsi" w:cs="Calibri"/>
                <w:bCs/>
                <w:iCs/>
                <w:sz w:val="18"/>
                <w:szCs w:val="18"/>
                <w:lang w:val="en-GB" w:eastAsia="uz-Latn-UZ"/>
              </w:rPr>
              <w:t>Afghanistan</w:t>
            </w:r>
            <w:r w:rsidR="004743FF">
              <w:rPr>
                <w:rFonts w:asciiTheme="majorHAnsi" w:eastAsia="Times New Roman" w:hAnsiTheme="majorHAnsi" w:cs="Calibri"/>
                <w:bCs/>
                <w:iCs/>
                <w:sz w:val="18"/>
                <w:szCs w:val="18"/>
                <w:lang w:val="en-GB" w:eastAsia="uz-Latn-UZ"/>
              </w:rPr>
              <w:t>–</w:t>
            </w:r>
            <w:r w:rsidRPr="004743FF">
              <w:rPr>
                <w:rFonts w:asciiTheme="majorHAnsi" w:eastAsia="Times New Roman" w:hAnsiTheme="majorHAnsi" w:cs="Calibri"/>
                <w:bCs/>
                <w:iCs/>
                <w:sz w:val="18"/>
                <w:szCs w:val="18"/>
                <w:lang w:val="en-GB" w:eastAsia="uz-Latn-UZ"/>
              </w:rPr>
              <w:t>Iran (Karamyk</w:t>
            </w:r>
            <w:r w:rsidR="004743FF">
              <w:rPr>
                <w:rFonts w:asciiTheme="majorHAnsi" w:eastAsia="Times New Roman" w:hAnsiTheme="majorHAnsi" w:cs="Calibri"/>
                <w:bCs/>
                <w:iCs/>
                <w:sz w:val="18"/>
                <w:szCs w:val="18"/>
                <w:lang w:val="en-GB" w:eastAsia="uz-Latn-UZ"/>
              </w:rPr>
              <w:t>–</w:t>
            </w:r>
            <w:r w:rsidRPr="004743FF">
              <w:rPr>
                <w:rFonts w:asciiTheme="majorHAnsi" w:eastAsia="Times New Roman" w:hAnsiTheme="majorHAnsi" w:cs="Calibri"/>
                <w:bCs/>
                <w:iCs/>
                <w:sz w:val="18"/>
                <w:szCs w:val="18"/>
                <w:lang w:val="en-GB" w:eastAsia="uz-Latn-UZ"/>
              </w:rPr>
              <w:t>Vakhdat</w:t>
            </w:r>
            <w:r w:rsidR="003761AD" w:rsidRPr="004743FF">
              <w:rPr>
                <w:rFonts w:asciiTheme="majorHAnsi" w:eastAsia="Times New Roman" w:hAnsiTheme="majorHAnsi" w:cs="Calibri"/>
                <w:bCs/>
                <w:iCs/>
                <w:sz w:val="18"/>
                <w:szCs w:val="18"/>
                <w:lang w:val="en-GB" w:eastAsia="uz-Latn-UZ"/>
              </w:rPr>
              <w:t>–</w:t>
            </w:r>
            <w:r w:rsidRPr="004743FF">
              <w:rPr>
                <w:rFonts w:asciiTheme="majorHAnsi" w:eastAsia="Times New Roman" w:hAnsiTheme="majorHAnsi" w:cs="Calibri"/>
                <w:bCs/>
                <w:iCs/>
                <w:sz w:val="18"/>
                <w:szCs w:val="18"/>
                <w:lang w:val="en-GB" w:eastAsia="uz-Latn-UZ"/>
              </w:rPr>
              <w:t>Kurgan Tyube</w:t>
            </w:r>
            <w:r w:rsidR="003761AD" w:rsidRPr="004743FF">
              <w:rPr>
                <w:rFonts w:asciiTheme="majorHAnsi" w:eastAsia="Times New Roman" w:hAnsiTheme="majorHAnsi" w:cs="Calibri"/>
                <w:bCs/>
                <w:iCs/>
                <w:sz w:val="18"/>
                <w:szCs w:val="18"/>
                <w:lang w:val="en-GB" w:eastAsia="uz-Latn-UZ"/>
              </w:rPr>
              <w:t>–</w:t>
            </w:r>
            <w:r w:rsidRPr="004743FF">
              <w:rPr>
                <w:rFonts w:asciiTheme="majorHAnsi" w:eastAsia="Times New Roman" w:hAnsiTheme="majorHAnsi" w:cs="Calibri"/>
                <w:bCs/>
                <w:iCs/>
                <w:sz w:val="18"/>
                <w:szCs w:val="18"/>
                <w:lang w:val="en-GB" w:eastAsia="uz-Latn-UZ"/>
              </w:rPr>
              <w:t>Kalkhazabad</w:t>
            </w:r>
            <w:r w:rsidR="003761AD" w:rsidRPr="004743FF">
              <w:rPr>
                <w:rFonts w:asciiTheme="majorHAnsi" w:eastAsia="Times New Roman" w:hAnsiTheme="majorHAnsi" w:cs="Calibri"/>
                <w:bCs/>
                <w:iCs/>
                <w:sz w:val="18"/>
                <w:szCs w:val="18"/>
                <w:lang w:val="en-GB" w:eastAsia="uz-Latn-UZ"/>
              </w:rPr>
              <w:t>–</w:t>
            </w:r>
            <w:r w:rsidRPr="004743FF">
              <w:rPr>
                <w:rFonts w:asciiTheme="majorHAnsi" w:eastAsia="Times New Roman" w:hAnsiTheme="majorHAnsi" w:cs="Calibri"/>
                <w:bCs/>
                <w:iCs/>
                <w:sz w:val="18"/>
                <w:szCs w:val="18"/>
                <w:lang w:val="en-GB" w:eastAsia="uz-Latn-UZ"/>
              </w:rPr>
              <w:t>Nizhny Pyanj)</w:t>
            </w:r>
            <w:r w:rsidR="001D4AA8" w:rsidRPr="004743FF">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6B6D36CF" w14:textId="344795CA" w:rsidR="00DF2E6D" w:rsidRPr="004743FF" w:rsidRDefault="00C02A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shd w:val="clear" w:color="000000" w:fill="auto"/>
            <w:vAlign w:val="center"/>
          </w:tcPr>
          <w:p w14:paraId="2ADB4F23" w14:textId="53841203" w:rsidR="00DF2E6D" w:rsidRPr="004743FF" w:rsidRDefault="00DF2E6D" w:rsidP="000A3B2D">
            <w:pPr>
              <w:spacing w:line="240" w:lineRule="auto"/>
              <w:rPr>
                <w:rFonts w:asciiTheme="majorHAnsi" w:eastAsia="Times New Roman" w:hAnsiTheme="majorHAnsi" w:cs="Calibri"/>
                <w:sz w:val="18"/>
                <w:szCs w:val="18"/>
                <w:lang w:val="en-GB" w:eastAsia="uz-Latn-UZ"/>
              </w:rPr>
            </w:pPr>
            <w:r w:rsidRPr="004743FF">
              <w:rPr>
                <w:rFonts w:asciiTheme="majorHAnsi" w:eastAsia="Times New Roman" w:hAnsiTheme="majorHAnsi" w:cs="Calibri"/>
                <w:sz w:val="18"/>
                <w:szCs w:val="18"/>
                <w:lang w:val="en-GB" w:eastAsia="uz-Latn-UZ"/>
              </w:rPr>
              <w:t>Strategic</w:t>
            </w:r>
            <w:r w:rsidR="002E775A">
              <w:rPr>
                <w:rFonts w:asciiTheme="majorHAnsi" w:eastAsia="Times New Roman" w:hAnsiTheme="majorHAnsi" w:cs="Calibri"/>
                <w:sz w:val="18"/>
                <w:szCs w:val="18"/>
                <w:lang w:val="en-GB" w:eastAsia="uz-Latn-UZ"/>
              </w:rPr>
              <w:t>:</w:t>
            </w:r>
            <w:r w:rsidRPr="004743FF">
              <w:rPr>
                <w:rFonts w:asciiTheme="majorHAnsi" w:eastAsia="Times New Roman" w:hAnsiTheme="majorHAnsi" w:cs="Calibri"/>
                <w:sz w:val="18"/>
                <w:szCs w:val="18"/>
                <w:lang w:val="en-GB" w:eastAsia="uz-Latn-UZ"/>
              </w:rPr>
              <w:t xml:space="preserve"> Once constructed</w:t>
            </w:r>
            <w:r w:rsidR="003671AE" w:rsidRPr="004743FF">
              <w:rPr>
                <w:rFonts w:asciiTheme="majorHAnsi" w:eastAsia="Times New Roman" w:hAnsiTheme="majorHAnsi" w:cs="Calibri"/>
                <w:sz w:val="18"/>
                <w:szCs w:val="18"/>
                <w:lang w:val="en-GB" w:eastAsia="uz-Latn-UZ"/>
              </w:rPr>
              <w:t>, it</w:t>
            </w:r>
            <w:r w:rsidRPr="004743FF">
              <w:rPr>
                <w:rFonts w:asciiTheme="majorHAnsi" w:eastAsia="Times New Roman" w:hAnsiTheme="majorHAnsi" w:cs="Calibri"/>
                <w:sz w:val="18"/>
                <w:szCs w:val="18"/>
                <w:lang w:val="en-GB" w:eastAsia="uz-Latn-UZ"/>
              </w:rPr>
              <w:t xml:space="preserve"> will be an important section of the Silk Road Economic Belt connecting China</w:t>
            </w:r>
            <w:r w:rsidR="003671AE" w:rsidRPr="004743FF">
              <w:rPr>
                <w:rFonts w:asciiTheme="majorHAnsi" w:eastAsia="Times New Roman" w:hAnsiTheme="majorHAnsi" w:cs="Calibri"/>
                <w:sz w:val="18"/>
                <w:szCs w:val="18"/>
                <w:lang w:val="en-GB" w:eastAsia="uz-Latn-UZ"/>
              </w:rPr>
              <w:t xml:space="preserve"> with</w:t>
            </w:r>
            <w:r w:rsidRPr="004743FF">
              <w:rPr>
                <w:rFonts w:asciiTheme="majorHAnsi" w:eastAsia="Times New Roman" w:hAnsiTheme="majorHAnsi" w:cs="Calibri"/>
                <w:sz w:val="18"/>
                <w:szCs w:val="18"/>
                <w:lang w:val="en-GB" w:eastAsia="uz-Latn-UZ"/>
              </w:rPr>
              <w:t xml:space="preserve"> Central Asian and South Asian countries.</w:t>
            </w:r>
          </w:p>
          <w:p w14:paraId="69A4C45D" w14:textId="77777777" w:rsidR="00FB1A02" w:rsidRPr="004743FF" w:rsidRDefault="00FB1A02" w:rsidP="000A3B2D">
            <w:pPr>
              <w:spacing w:line="240" w:lineRule="auto"/>
              <w:rPr>
                <w:rFonts w:asciiTheme="majorHAnsi" w:eastAsia="Times New Roman" w:hAnsiTheme="majorHAnsi" w:cs="Calibri"/>
                <w:sz w:val="18"/>
                <w:szCs w:val="18"/>
                <w:lang w:val="en-GB" w:eastAsia="uz-Latn-UZ"/>
              </w:rPr>
            </w:pPr>
          </w:p>
          <w:p w14:paraId="57DC99BC" w14:textId="7904E400" w:rsidR="00DF2E6D" w:rsidRPr="004743FF" w:rsidRDefault="00FB1A02" w:rsidP="000A3B2D">
            <w:pPr>
              <w:spacing w:line="240" w:lineRule="auto"/>
              <w:rPr>
                <w:rFonts w:asciiTheme="majorHAnsi" w:eastAsia="Times New Roman" w:hAnsiTheme="majorHAnsi" w:cs="Calibri"/>
                <w:sz w:val="18"/>
                <w:szCs w:val="18"/>
                <w:lang w:val="en-GB" w:eastAsia="uz-Latn-UZ"/>
              </w:rPr>
            </w:pPr>
            <w:r w:rsidRPr="004743FF">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4743FF">
              <w:rPr>
                <w:rFonts w:asciiTheme="majorHAnsi" w:eastAsia="Times New Roman" w:hAnsiTheme="majorHAnsi" w:cs="Calibri"/>
                <w:sz w:val="18"/>
                <w:szCs w:val="18"/>
                <w:lang w:val="en-GB" w:eastAsia="uz-Latn-UZ"/>
              </w:rPr>
              <w:t xml:space="preserve"> a BRI project.</w:t>
            </w:r>
            <w:r w:rsidR="00DF2E6D" w:rsidRPr="004743FF">
              <w:rPr>
                <w:rFonts w:asciiTheme="majorHAnsi" w:eastAsia="Times New Roman" w:hAnsiTheme="majorHAnsi" w:cs="Calibri"/>
                <w:sz w:val="18"/>
                <w:szCs w:val="18"/>
                <w:lang w:val="en-GB" w:eastAsia="uz-Latn-UZ"/>
              </w:rPr>
              <w:t xml:space="preserve"> </w:t>
            </w:r>
            <w:r w:rsidRPr="004743FF">
              <w:rPr>
                <w:rFonts w:asciiTheme="majorHAnsi" w:eastAsia="Times New Roman" w:hAnsiTheme="majorHAnsi" w:cs="Calibri"/>
                <w:sz w:val="18"/>
                <w:szCs w:val="18"/>
                <w:lang w:val="en-GB" w:eastAsia="uz-Latn-UZ"/>
              </w:rPr>
              <w:t xml:space="preserve">Contractor: </w:t>
            </w:r>
            <w:r w:rsidR="00DF2E6D" w:rsidRPr="004743FF">
              <w:rPr>
                <w:rFonts w:asciiTheme="majorHAnsi" w:eastAsia="Times New Roman" w:hAnsiTheme="majorHAnsi" w:cs="Calibri"/>
                <w:sz w:val="18"/>
                <w:szCs w:val="18"/>
                <w:lang w:val="en-GB" w:eastAsia="uz-Latn-UZ"/>
              </w:rPr>
              <w:t xml:space="preserve">China Road and Bridge Corporation and </w:t>
            </w:r>
            <w:r w:rsidR="003671AE" w:rsidRPr="004743FF">
              <w:rPr>
                <w:rFonts w:asciiTheme="majorHAnsi" w:eastAsia="Times New Roman" w:hAnsiTheme="majorHAnsi" w:cs="Calibri"/>
                <w:sz w:val="18"/>
                <w:szCs w:val="18"/>
                <w:lang w:val="en-GB" w:eastAsia="uz-Latn-UZ"/>
              </w:rPr>
              <w:t xml:space="preserve">the </w:t>
            </w:r>
            <w:r w:rsidR="00DF2E6D" w:rsidRPr="004743FF">
              <w:rPr>
                <w:rFonts w:asciiTheme="majorHAnsi" w:eastAsia="Times New Roman" w:hAnsiTheme="majorHAnsi" w:cs="Calibri"/>
                <w:sz w:val="18"/>
                <w:szCs w:val="18"/>
                <w:lang w:val="en-GB" w:eastAsia="uz-Latn-UZ"/>
              </w:rPr>
              <w:t>Ministry of Transport.</w:t>
            </w:r>
          </w:p>
        </w:tc>
        <w:tc>
          <w:tcPr>
            <w:tcW w:w="1701" w:type="dxa"/>
            <w:shd w:val="clear" w:color="000000" w:fill="auto"/>
            <w:vAlign w:val="center"/>
            <w:hideMark/>
          </w:tcPr>
          <w:p w14:paraId="4502A8EC" w14:textId="77777777" w:rsidR="00DF2E6D" w:rsidRPr="004743FF" w:rsidRDefault="00DF2E6D" w:rsidP="000A3B2D">
            <w:pPr>
              <w:spacing w:line="240" w:lineRule="auto"/>
              <w:jc w:val="center"/>
              <w:rPr>
                <w:rFonts w:asciiTheme="majorHAnsi" w:eastAsia="Times New Roman" w:hAnsiTheme="majorHAnsi" w:cs="Calibri"/>
                <w:sz w:val="18"/>
                <w:szCs w:val="18"/>
                <w:lang w:val="en-GB" w:eastAsia="uz-Latn-UZ"/>
              </w:rPr>
            </w:pPr>
            <w:r w:rsidRPr="004743FF">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12174798" w14:textId="21D18144" w:rsidR="00DF2E6D" w:rsidRPr="004743FF" w:rsidRDefault="0088415D" w:rsidP="000A3B2D">
            <w:pPr>
              <w:spacing w:line="240" w:lineRule="auto"/>
              <w:jc w:val="center"/>
              <w:rPr>
                <w:rFonts w:asciiTheme="majorHAnsi" w:eastAsia="Times New Roman" w:hAnsiTheme="majorHAnsi" w:cs="Calibri"/>
                <w:sz w:val="18"/>
                <w:szCs w:val="18"/>
                <w:lang w:val="en-GB" w:eastAsia="uz-Latn-UZ"/>
              </w:rPr>
            </w:pPr>
            <w:r w:rsidRPr="004743FF">
              <w:rPr>
                <w:rFonts w:asciiTheme="majorHAnsi" w:eastAsia="Times New Roman" w:hAnsiTheme="majorHAnsi" w:cs="Calibri"/>
                <w:sz w:val="18"/>
                <w:szCs w:val="18"/>
                <w:lang w:val="en-GB" w:eastAsia="uz-Latn-UZ"/>
              </w:rPr>
              <w:t>Multilateral</w:t>
            </w:r>
          </w:p>
        </w:tc>
      </w:tr>
      <w:tr w:rsidR="00E171E6" w:rsidRPr="00E171E6" w14:paraId="7E8984AD" w14:textId="77777777" w:rsidTr="00113856">
        <w:trPr>
          <w:cantSplit/>
          <w:trHeight w:val="510"/>
        </w:trPr>
        <w:tc>
          <w:tcPr>
            <w:tcW w:w="1134" w:type="dxa"/>
            <w:shd w:val="clear" w:color="000000" w:fill="auto"/>
            <w:vAlign w:val="center"/>
            <w:hideMark/>
          </w:tcPr>
          <w:p w14:paraId="08FD5F32" w14:textId="7E5B295F" w:rsidR="00DF2E6D" w:rsidRPr="005961C8" w:rsidRDefault="002A0B0A" w:rsidP="002A0B0A">
            <w:pPr>
              <w:spacing w:line="240" w:lineRule="auto"/>
              <w:jc w:val="left"/>
              <w:rPr>
                <w:rFonts w:asciiTheme="majorHAnsi" w:eastAsia="Times New Roman" w:hAnsiTheme="majorHAnsi" w:cs="Calibri"/>
                <w:sz w:val="18"/>
                <w:szCs w:val="18"/>
                <w:lang w:val="en-GB" w:eastAsia="uz-Latn-UZ"/>
              </w:rPr>
            </w:pPr>
            <w:r w:rsidRPr="005961C8">
              <w:rPr>
                <w:rFonts w:asciiTheme="majorHAnsi" w:eastAsia="Times New Roman" w:hAnsiTheme="majorHAnsi" w:cs="Calibri"/>
                <w:sz w:val="18"/>
                <w:szCs w:val="18"/>
                <w:lang w:val="en-GB" w:eastAsia="uz-Latn-UZ"/>
              </w:rPr>
              <w:lastRenderedPageBreak/>
              <w:t>2016–2020</w:t>
            </w:r>
          </w:p>
        </w:tc>
        <w:tc>
          <w:tcPr>
            <w:tcW w:w="2126" w:type="dxa"/>
            <w:shd w:val="clear" w:color="000000" w:fill="auto"/>
            <w:vAlign w:val="center"/>
          </w:tcPr>
          <w:p w14:paraId="64372CE8" w14:textId="36F64BB8" w:rsidR="00DF2E6D" w:rsidRPr="005961C8" w:rsidRDefault="00DF2E6D" w:rsidP="001D3B6C">
            <w:pPr>
              <w:spacing w:line="240" w:lineRule="auto"/>
              <w:jc w:val="left"/>
              <w:rPr>
                <w:rFonts w:asciiTheme="majorHAnsi" w:eastAsia="Times New Roman" w:hAnsiTheme="majorHAnsi" w:cs="Calibri"/>
                <w:sz w:val="18"/>
                <w:szCs w:val="18"/>
                <w:lang w:val="en-GB" w:eastAsia="uz-Latn-UZ"/>
              </w:rPr>
            </w:pPr>
            <w:r w:rsidRPr="005961C8">
              <w:rPr>
                <w:rFonts w:asciiTheme="majorHAnsi" w:eastAsia="Times New Roman" w:hAnsiTheme="majorHAnsi" w:cs="Calibri"/>
                <w:bCs/>
                <w:iCs/>
                <w:sz w:val="18"/>
                <w:szCs w:val="18"/>
                <w:lang w:val="en-GB" w:eastAsia="uz-Latn-UZ"/>
              </w:rPr>
              <w:t>Dushanbe-Uzbekistan Border Road Improvement Project</w:t>
            </w:r>
            <w:r w:rsidR="001D4AA8" w:rsidRPr="005961C8">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07F807AC" w14:textId="77777777" w:rsidR="00F877C0" w:rsidRDefault="00DF2E6D" w:rsidP="00814CAF">
            <w:pPr>
              <w:spacing w:line="240" w:lineRule="auto"/>
              <w:jc w:val="left"/>
              <w:rPr>
                <w:rFonts w:asciiTheme="majorHAnsi" w:eastAsia="Times New Roman" w:hAnsiTheme="majorHAnsi" w:cs="Calibri"/>
                <w:sz w:val="18"/>
                <w:szCs w:val="18"/>
                <w:lang w:val="en-GB" w:eastAsia="uz-Latn-UZ"/>
              </w:rPr>
            </w:pPr>
            <w:r w:rsidRPr="005961C8">
              <w:rPr>
                <w:rFonts w:asciiTheme="majorHAnsi" w:eastAsia="Times New Roman" w:hAnsiTheme="majorHAnsi" w:cs="Calibri"/>
                <w:sz w:val="18"/>
                <w:szCs w:val="18"/>
                <w:lang w:val="en-GB" w:eastAsia="uz-Latn-UZ"/>
              </w:rPr>
              <w:t xml:space="preserve">Total cost of the project: 105.9 </w:t>
            </w:r>
            <w:r w:rsidR="0042420E" w:rsidRPr="005961C8">
              <w:rPr>
                <w:rFonts w:asciiTheme="majorHAnsi" w:eastAsia="Times New Roman" w:hAnsiTheme="majorHAnsi" w:cs="Calibri"/>
                <w:sz w:val="18"/>
                <w:szCs w:val="18"/>
                <w:lang w:val="en-GB" w:eastAsia="uz-Latn-UZ"/>
              </w:rPr>
              <w:t>mln</w:t>
            </w:r>
            <w:r w:rsidR="00814CAF" w:rsidRPr="005961C8">
              <w:rPr>
                <w:rFonts w:asciiTheme="majorHAnsi" w:eastAsia="Times New Roman" w:hAnsiTheme="majorHAnsi" w:cs="Calibri"/>
                <w:sz w:val="18"/>
                <w:szCs w:val="18"/>
                <w:lang w:val="en-GB" w:eastAsia="uz-Latn-UZ"/>
              </w:rPr>
              <w:t xml:space="preserve"> </w:t>
            </w:r>
            <w:r w:rsidRPr="005961C8">
              <w:rPr>
                <w:rFonts w:asciiTheme="majorHAnsi" w:eastAsia="Times New Roman" w:hAnsiTheme="majorHAnsi" w:cs="Calibri"/>
                <w:sz w:val="18"/>
                <w:szCs w:val="18"/>
                <w:lang w:val="en-GB" w:eastAsia="uz-Latn-UZ"/>
              </w:rPr>
              <w:t>USD</w:t>
            </w:r>
            <w:r w:rsidR="00EC669E">
              <w:rPr>
                <w:rFonts w:asciiTheme="majorHAnsi" w:eastAsia="Times New Roman" w:hAnsiTheme="majorHAnsi" w:cs="Calibri"/>
                <w:sz w:val="18"/>
                <w:szCs w:val="18"/>
                <w:lang w:val="en-GB" w:eastAsia="uz-Latn-UZ"/>
              </w:rPr>
              <w:t xml:space="preserve">. </w:t>
            </w:r>
          </w:p>
          <w:p w14:paraId="45BC8688" w14:textId="77777777" w:rsidR="00F877C0" w:rsidRDefault="00EC669E" w:rsidP="00814CAF">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00DF2E6D" w:rsidRPr="005961C8">
              <w:rPr>
                <w:rFonts w:asciiTheme="majorHAnsi" w:eastAsia="Times New Roman" w:hAnsiTheme="majorHAnsi" w:cs="Calibri"/>
                <w:sz w:val="18"/>
                <w:szCs w:val="18"/>
                <w:lang w:val="en-GB" w:eastAsia="uz-Latn-UZ"/>
              </w:rPr>
              <w:t xml:space="preserve"> </w:t>
            </w:r>
          </w:p>
          <w:p w14:paraId="4E3A0EEE" w14:textId="62BD2D3A" w:rsidR="00F877C0" w:rsidRDefault="00F543A2" w:rsidP="00814CAF">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5961C8">
              <w:rPr>
                <w:rFonts w:asciiTheme="majorHAnsi" w:eastAsia="Times New Roman" w:hAnsiTheme="majorHAnsi" w:cs="Calibri"/>
                <w:sz w:val="18"/>
                <w:szCs w:val="18"/>
                <w:lang w:val="en-GB" w:eastAsia="uz-Latn-UZ"/>
              </w:rPr>
              <w:t>Asian Infrastructure Inv</w:t>
            </w:r>
            <w:r w:rsidR="00814CAF" w:rsidRPr="005961C8">
              <w:rPr>
                <w:rFonts w:asciiTheme="majorHAnsi" w:eastAsia="Times New Roman" w:hAnsiTheme="majorHAnsi" w:cs="Calibri"/>
                <w:sz w:val="18"/>
                <w:szCs w:val="18"/>
                <w:lang w:val="en-GB" w:eastAsia="uz-Latn-UZ"/>
              </w:rPr>
              <w:t xml:space="preserve">estment Bank (AIIB) </w:t>
            </w:r>
            <w:r w:rsidR="00826395" w:rsidRPr="005961C8">
              <w:rPr>
                <w:rFonts w:asciiTheme="majorHAnsi" w:eastAsia="Times New Roman" w:hAnsiTheme="majorHAnsi" w:cs="Calibri"/>
                <w:sz w:val="18"/>
                <w:szCs w:val="18"/>
                <w:lang w:val="en-GB" w:eastAsia="uz-Latn-UZ"/>
              </w:rPr>
              <w:t>–</w:t>
            </w:r>
            <w:r w:rsidR="00814CAF" w:rsidRPr="005961C8">
              <w:rPr>
                <w:rFonts w:asciiTheme="majorHAnsi" w:eastAsia="Times New Roman" w:hAnsiTheme="majorHAnsi" w:cs="Calibri"/>
                <w:sz w:val="18"/>
                <w:szCs w:val="18"/>
                <w:lang w:val="en-GB" w:eastAsia="uz-Latn-UZ"/>
              </w:rPr>
              <w:t xml:space="preserve"> 27</w:t>
            </w:r>
            <w:r w:rsidR="00826395" w:rsidRPr="005961C8">
              <w:rPr>
                <w:rFonts w:asciiTheme="majorHAnsi" w:eastAsia="Times New Roman" w:hAnsiTheme="majorHAnsi" w:cs="Calibri"/>
                <w:sz w:val="18"/>
                <w:szCs w:val="18"/>
                <w:lang w:val="en-GB" w:eastAsia="uz-Latn-UZ"/>
              </w:rPr>
              <w:t>.</w:t>
            </w:r>
            <w:r w:rsidR="00814CAF" w:rsidRPr="005961C8">
              <w:rPr>
                <w:rFonts w:asciiTheme="majorHAnsi" w:eastAsia="Times New Roman" w:hAnsiTheme="majorHAnsi" w:cs="Calibri"/>
                <w:sz w:val="18"/>
                <w:szCs w:val="18"/>
                <w:lang w:val="en-GB" w:eastAsia="uz-Latn-UZ"/>
              </w:rPr>
              <w:t xml:space="preserve">5 </w:t>
            </w:r>
            <w:r w:rsidR="0042420E" w:rsidRPr="005961C8">
              <w:rPr>
                <w:rFonts w:asciiTheme="majorHAnsi" w:eastAsia="Times New Roman" w:hAnsiTheme="majorHAnsi" w:cs="Calibri"/>
                <w:sz w:val="18"/>
                <w:szCs w:val="18"/>
                <w:lang w:val="en-GB" w:eastAsia="uz-Latn-UZ"/>
              </w:rPr>
              <w:t>mln</w:t>
            </w:r>
            <w:r w:rsidR="00DF2E6D" w:rsidRPr="005961C8">
              <w:rPr>
                <w:rFonts w:asciiTheme="majorHAnsi" w:eastAsia="Times New Roman" w:hAnsiTheme="majorHAnsi" w:cs="Calibri"/>
                <w:sz w:val="18"/>
                <w:szCs w:val="18"/>
                <w:lang w:val="en-GB" w:eastAsia="uz-Latn-UZ"/>
              </w:rPr>
              <w:t xml:space="preserve"> USD;</w:t>
            </w:r>
            <w:r w:rsidR="00EC669E">
              <w:rPr>
                <w:rFonts w:asciiTheme="majorHAnsi" w:eastAsia="Times New Roman" w:hAnsiTheme="majorHAnsi" w:cs="Calibri"/>
                <w:sz w:val="18"/>
                <w:szCs w:val="18"/>
                <w:lang w:val="en-GB" w:eastAsia="uz-Latn-UZ"/>
              </w:rPr>
              <w:t xml:space="preserve"> </w:t>
            </w:r>
          </w:p>
          <w:p w14:paraId="7B39BB15" w14:textId="3BCCEAA4" w:rsidR="00DF2E6D" w:rsidRPr="005961C8" w:rsidRDefault="00F543A2" w:rsidP="00814CAF">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5961C8">
              <w:rPr>
                <w:rFonts w:asciiTheme="majorHAnsi" w:eastAsia="Times New Roman" w:hAnsiTheme="majorHAnsi" w:cs="Calibri"/>
                <w:sz w:val="18"/>
                <w:szCs w:val="18"/>
                <w:lang w:val="en-GB" w:eastAsia="uz-Latn-UZ"/>
              </w:rPr>
              <w:t>European Bank for Reconstruction and</w:t>
            </w:r>
            <w:r w:rsidR="00814CAF" w:rsidRPr="005961C8">
              <w:rPr>
                <w:rFonts w:asciiTheme="majorHAnsi" w:eastAsia="Times New Roman" w:hAnsiTheme="majorHAnsi" w:cs="Calibri"/>
                <w:sz w:val="18"/>
                <w:szCs w:val="18"/>
                <w:lang w:val="en-GB" w:eastAsia="uz-Latn-UZ"/>
              </w:rPr>
              <w:t xml:space="preserve"> Development (EBRD) </w:t>
            </w:r>
            <w:r w:rsidR="00826395" w:rsidRPr="005961C8">
              <w:rPr>
                <w:rFonts w:asciiTheme="majorHAnsi" w:eastAsia="Times New Roman" w:hAnsiTheme="majorHAnsi" w:cs="Calibri"/>
                <w:sz w:val="18"/>
                <w:szCs w:val="18"/>
                <w:lang w:val="en-GB" w:eastAsia="uz-Latn-UZ"/>
              </w:rPr>
              <w:t>–</w:t>
            </w:r>
            <w:r w:rsidR="00814CAF" w:rsidRPr="005961C8">
              <w:rPr>
                <w:rFonts w:asciiTheme="majorHAnsi" w:eastAsia="Times New Roman" w:hAnsiTheme="majorHAnsi" w:cs="Calibri"/>
                <w:sz w:val="18"/>
                <w:szCs w:val="18"/>
                <w:lang w:val="en-GB" w:eastAsia="uz-Latn-UZ"/>
              </w:rPr>
              <w:t xml:space="preserve"> 62</w:t>
            </w:r>
            <w:r w:rsidR="00826395" w:rsidRPr="005961C8">
              <w:rPr>
                <w:rFonts w:asciiTheme="majorHAnsi" w:eastAsia="Times New Roman" w:hAnsiTheme="majorHAnsi" w:cs="Calibri"/>
                <w:sz w:val="18"/>
                <w:szCs w:val="18"/>
                <w:lang w:val="en-GB" w:eastAsia="uz-Latn-UZ"/>
              </w:rPr>
              <w:t>.</w:t>
            </w:r>
            <w:r w:rsidR="00814CAF" w:rsidRPr="005961C8">
              <w:rPr>
                <w:rFonts w:asciiTheme="majorHAnsi" w:eastAsia="Times New Roman" w:hAnsiTheme="majorHAnsi" w:cs="Calibri"/>
                <w:sz w:val="18"/>
                <w:szCs w:val="18"/>
                <w:lang w:val="en-GB" w:eastAsia="uz-Latn-UZ"/>
              </w:rPr>
              <w:t xml:space="preserve">5 </w:t>
            </w:r>
            <w:r w:rsidR="0042420E" w:rsidRPr="005961C8">
              <w:rPr>
                <w:rFonts w:asciiTheme="majorHAnsi" w:eastAsia="Times New Roman" w:hAnsiTheme="majorHAnsi" w:cs="Calibri"/>
                <w:sz w:val="18"/>
                <w:szCs w:val="18"/>
                <w:lang w:val="en-GB" w:eastAsia="uz-Latn-UZ"/>
              </w:rPr>
              <w:t>mln</w:t>
            </w:r>
            <w:r w:rsidR="00DF2E6D" w:rsidRPr="005961C8">
              <w:rPr>
                <w:rFonts w:asciiTheme="majorHAnsi" w:eastAsia="Times New Roman" w:hAnsiTheme="majorHAnsi" w:cs="Calibri"/>
                <w:sz w:val="18"/>
                <w:szCs w:val="18"/>
                <w:lang w:val="en-GB" w:eastAsia="uz-Latn-UZ"/>
              </w:rPr>
              <w:t xml:space="preserve"> USD</w:t>
            </w:r>
            <w:r w:rsidR="003671AE" w:rsidRPr="005961C8">
              <w:rPr>
                <w:rFonts w:asciiTheme="majorHAnsi" w:eastAsia="Times New Roman" w:hAnsiTheme="majorHAnsi" w:cs="Calibri"/>
                <w:sz w:val="18"/>
                <w:szCs w:val="18"/>
                <w:lang w:val="en-GB" w:eastAsia="uz-Latn-UZ"/>
              </w:rPr>
              <w:t>.</w:t>
            </w:r>
          </w:p>
        </w:tc>
        <w:tc>
          <w:tcPr>
            <w:tcW w:w="5528" w:type="dxa"/>
            <w:shd w:val="clear" w:color="000000" w:fill="auto"/>
            <w:vAlign w:val="center"/>
          </w:tcPr>
          <w:p w14:paraId="6B4C8520" w14:textId="04884F33" w:rsidR="00DF2E6D" w:rsidRPr="005961C8" w:rsidRDefault="00DF2E6D" w:rsidP="000A3B2D">
            <w:pPr>
              <w:spacing w:line="240" w:lineRule="auto"/>
              <w:rPr>
                <w:rFonts w:asciiTheme="majorHAnsi" w:eastAsia="Times New Roman" w:hAnsiTheme="majorHAnsi" w:cs="Calibri"/>
                <w:sz w:val="18"/>
                <w:szCs w:val="18"/>
                <w:lang w:val="en-GB" w:eastAsia="uz-Latn-UZ"/>
              </w:rPr>
            </w:pPr>
            <w:r w:rsidRPr="005961C8">
              <w:rPr>
                <w:rFonts w:asciiTheme="majorHAnsi" w:eastAsia="Times New Roman" w:hAnsiTheme="majorHAnsi" w:cs="Calibri"/>
                <w:sz w:val="18"/>
                <w:szCs w:val="18"/>
                <w:lang w:val="en-GB" w:eastAsia="uz-Latn-UZ"/>
              </w:rPr>
              <w:t>S</w:t>
            </w:r>
            <w:r w:rsidR="00FB1A02" w:rsidRPr="005961C8">
              <w:rPr>
                <w:rFonts w:asciiTheme="majorHAnsi" w:eastAsia="Times New Roman" w:hAnsiTheme="majorHAnsi" w:cs="Calibri"/>
                <w:sz w:val="18"/>
                <w:szCs w:val="18"/>
                <w:lang w:val="en-GB" w:eastAsia="uz-Latn-UZ"/>
              </w:rPr>
              <w:t>trategic:</w:t>
            </w:r>
            <w:r w:rsidRPr="005961C8">
              <w:rPr>
                <w:rFonts w:asciiTheme="majorHAnsi" w:eastAsia="Times New Roman" w:hAnsiTheme="majorHAnsi" w:cs="Calibri"/>
                <w:sz w:val="18"/>
                <w:szCs w:val="18"/>
                <w:lang w:val="en-GB" w:eastAsia="uz-Latn-UZ"/>
              </w:rPr>
              <w:t xml:space="preserve"> The project will rehabilitate a </w:t>
            </w:r>
            <w:r w:rsidR="003671AE" w:rsidRPr="005961C8">
              <w:rPr>
                <w:rFonts w:asciiTheme="majorHAnsi" w:eastAsia="Times New Roman" w:hAnsiTheme="majorHAnsi" w:cs="Calibri"/>
                <w:sz w:val="18"/>
                <w:szCs w:val="18"/>
                <w:lang w:val="en-GB" w:eastAsia="uz-Latn-UZ"/>
              </w:rPr>
              <w:t>5-</w:t>
            </w:r>
            <w:r w:rsidRPr="005961C8">
              <w:rPr>
                <w:rFonts w:asciiTheme="majorHAnsi" w:eastAsia="Times New Roman" w:hAnsiTheme="majorHAnsi" w:cs="Calibri"/>
                <w:sz w:val="18"/>
                <w:szCs w:val="18"/>
                <w:lang w:val="en-GB" w:eastAsia="uz-Latn-UZ"/>
              </w:rPr>
              <w:t xml:space="preserve">km section of the road within Dushanbe, which is part of a stretch of road connecting Dushanbe to the border with Uzbekistan. The project </w:t>
            </w:r>
            <w:r w:rsidR="002F10C6">
              <w:rPr>
                <w:rFonts w:asciiTheme="majorHAnsi" w:eastAsia="Times New Roman" w:hAnsiTheme="majorHAnsi" w:cs="Calibri"/>
                <w:sz w:val="18"/>
                <w:szCs w:val="18"/>
                <w:lang w:val="en-GB" w:eastAsia="uz-Latn-UZ"/>
              </w:rPr>
              <w:t>targets</w:t>
            </w:r>
            <w:r w:rsidRPr="005961C8">
              <w:rPr>
                <w:rFonts w:asciiTheme="majorHAnsi" w:eastAsia="Times New Roman" w:hAnsiTheme="majorHAnsi" w:cs="Calibri"/>
                <w:sz w:val="18"/>
                <w:szCs w:val="18"/>
                <w:lang w:val="en-GB" w:eastAsia="uz-Latn-UZ"/>
              </w:rPr>
              <w:t xml:space="preserve"> the last missing section of the Asian Highway Network</w:t>
            </w:r>
            <w:r w:rsidR="005B1257" w:rsidRPr="005961C8">
              <w:rPr>
                <w:rFonts w:asciiTheme="majorHAnsi" w:eastAsia="Times New Roman" w:hAnsiTheme="majorHAnsi" w:cs="Calibri"/>
                <w:sz w:val="18"/>
                <w:szCs w:val="18"/>
                <w:lang w:val="en-GB" w:eastAsia="uz-Latn-UZ"/>
              </w:rPr>
              <w:t>;</w:t>
            </w:r>
            <w:r w:rsidRPr="005961C8">
              <w:rPr>
                <w:rFonts w:asciiTheme="majorHAnsi" w:eastAsia="Times New Roman" w:hAnsiTheme="majorHAnsi" w:cs="Calibri"/>
                <w:sz w:val="18"/>
                <w:szCs w:val="18"/>
                <w:lang w:val="en-GB" w:eastAsia="uz-Latn-UZ"/>
              </w:rPr>
              <w:t xml:space="preserve"> the </w:t>
            </w:r>
            <w:r w:rsidR="00172A6B" w:rsidRPr="00172A6B">
              <w:rPr>
                <w:rFonts w:asciiTheme="majorHAnsi" w:eastAsia="Times New Roman" w:hAnsiTheme="majorHAnsi" w:cs="Calibri"/>
                <w:sz w:val="18"/>
                <w:szCs w:val="18"/>
                <w:lang w:val="en-GB" w:eastAsia="uz-Latn-UZ"/>
              </w:rPr>
              <w:t>Central Asia Regional Economic Cooperation Program</w:t>
            </w:r>
            <w:r w:rsidR="00172A6B">
              <w:rPr>
                <w:rFonts w:asciiTheme="majorHAnsi" w:eastAsia="Times New Roman" w:hAnsiTheme="majorHAnsi" w:cs="Calibri"/>
                <w:sz w:val="18"/>
                <w:szCs w:val="18"/>
                <w:lang w:val="en-GB" w:eastAsia="uz-Latn-UZ"/>
              </w:rPr>
              <w:t xml:space="preserve"> (</w:t>
            </w:r>
            <w:r w:rsidRPr="005961C8">
              <w:rPr>
                <w:rFonts w:asciiTheme="majorHAnsi" w:eastAsia="Times New Roman" w:hAnsiTheme="majorHAnsi" w:cs="Calibri"/>
                <w:sz w:val="18"/>
                <w:szCs w:val="18"/>
                <w:lang w:val="en-GB" w:eastAsia="uz-Latn-UZ"/>
              </w:rPr>
              <w:t>CAREC</w:t>
            </w:r>
            <w:r w:rsidR="00172A6B">
              <w:rPr>
                <w:rFonts w:asciiTheme="majorHAnsi" w:eastAsia="Times New Roman" w:hAnsiTheme="majorHAnsi" w:cs="Calibri"/>
                <w:sz w:val="18"/>
                <w:szCs w:val="18"/>
                <w:lang w:val="en-GB" w:eastAsia="uz-Latn-UZ"/>
              </w:rPr>
              <w:t>)</w:t>
            </w:r>
            <w:r w:rsidRPr="005961C8">
              <w:rPr>
                <w:rFonts w:asciiTheme="majorHAnsi" w:eastAsia="Times New Roman" w:hAnsiTheme="majorHAnsi" w:cs="Calibri"/>
                <w:sz w:val="18"/>
                <w:szCs w:val="18"/>
                <w:lang w:val="en-GB" w:eastAsia="uz-Latn-UZ"/>
              </w:rPr>
              <w:t xml:space="preserve"> Corridor 3 was built 30 years ago and is in poor condition.  In June 2016, the EBRD and the recently established AIIB agreed to divide </w:t>
            </w:r>
            <w:r w:rsidR="005B1257" w:rsidRPr="005961C8">
              <w:rPr>
                <w:rFonts w:asciiTheme="majorHAnsi" w:eastAsia="Times New Roman" w:hAnsiTheme="majorHAnsi" w:cs="Calibri"/>
                <w:sz w:val="18"/>
                <w:szCs w:val="18"/>
                <w:lang w:val="en-GB" w:eastAsia="uz-Latn-UZ"/>
              </w:rPr>
              <w:t xml:space="preserve">the </w:t>
            </w:r>
            <w:r w:rsidRPr="005961C8">
              <w:rPr>
                <w:rFonts w:asciiTheme="majorHAnsi" w:eastAsia="Times New Roman" w:hAnsiTheme="majorHAnsi" w:cs="Calibri"/>
                <w:sz w:val="18"/>
                <w:szCs w:val="18"/>
                <w:lang w:val="en-GB" w:eastAsia="uz-Latn-UZ"/>
              </w:rPr>
              <w:t xml:space="preserve">costs </w:t>
            </w:r>
            <w:r w:rsidR="005B1257" w:rsidRPr="005961C8">
              <w:rPr>
                <w:rFonts w:asciiTheme="majorHAnsi" w:eastAsia="Times New Roman" w:hAnsiTheme="majorHAnsi" w:cs="Calibri"/>
                <w:sz w:val="18"/>
                <w:szCs w:val="18"/>
                <w:lang w:val="en-GB" w:eastAsia="uz-Latn-UZ"/>
              </w:rPr>
              <w:t>to</w:t>
            </w:r>
            <w:r w:rsidRPr="005961C8">
              <w:rPr>
                <w:rFonts w:asciiTheme="majorHAnsi" w:eastAsia="Times New Roman" w:hAnsiTheme="majorHAnsi" w:cs="Calibri"/>
                <w:sz w:val="18"/>
                <w:szCs w:val="18"/>
                <w:lang w:val="en-GB" w:eastAsia="uz-Latn-UZ"/>
              </w:rPr>
              <w:t xml:space="preserve"> renovat</w:t>
            </w:r>
            <w:r w:rsidR="005B1257" w:rsidRPr="005961C8">
              <w:rPr>
                <w:rFonts w:asciiTheme="majorHAnsi" w:eastAsia="Times New Roman" w:hAnsiTheme="majorHAnsi" w:cs="Calibri"/>
                <w:sz w:val="18"/>
                <w:szCs w:val="18"/>
                <w:lang w:val="en-GB" w:eastAsia="uz-Latn-UZ"/>
              </w:rPr>
              <w:t>e</w:t>
            </w:r>
            <w:r w:rsidRPr="005961C8">
              <w:rPr>
                <w:rFonts w:asciiTheme="majorHAnsi" w:eastAsia="Times New Roman" w:hAnsiTheme="majorHAnsi" w:cs="Calibri"/>
                <w:sz w:val="18"/>
                <w:szCs w:val="18"/>
                <w:lang w:val="en-GB" w:eastAsia="uz-Latn-UZ"/>
              </w:rPr>
              <w:t xml:space="preserve"> </w:t>
            </w:r>
            <w:r w:rsidR="002F10C6">
              <w:rPr>
                <w:rFonts w:asciiTheme="majorHAnsi" w:eastAsia="Times New Roman" w:hAnsiTheme="majorHAnsi" w:cs="Calibri"/>
                <w:sz w:val="18"/>
                <w:szCs w:val="18"/>
                <w:lang w:val="en-GB" w:eastAsia="uz-Latn-UZ"/>
              </w:rPr>
              <w:t xml:space="preserve">the </w:t>
            </w:r>
            <w:r w:rsidRPr="005961C8">
              <w:rPr>
                <w:rFonts w:asciiTheme="majorHAnsi" w:eastAsia="Times New Roman" w:hAnsiTheme="majorHAnsi" w:cs="Calibri"/>
                <w:sz w:val="18"/>
                <w:szCs w:val="18"/>
                <w:lang w:val="en-GB" w:eastAsia="uz-Latn-UZ"/>
              </w:rPr>
              <w:t>road.</w:t>
            </w:r>
          </w:p>
          <w:p w14:paraId="165B8953" w14:textId="77777777" w:rsidR="00FB1A02" w:rsidRPr="005961C8" w:rsidRDefault="00FB1A02" w:rsidP="000A3B2D">
            <w:pPr>
              <w:spacing w:line="240" w:lineRule="auto"/>
              <w:rPr>
                <w:rFonts w:asciiTheme="majorHAnsi" w:eastAsia="Times New Roman" w:hAnsiTheme="majorHAnsi" w:cs="Calibri"/>
                <w:sz w:val="18"/>
                <w:szCs w:val="18"/>
                <w:lang w:val="en-GB" w:eastAsia="uz-Latn-UZ"/>
              </w:rPr>
            </w:pPr>
          </w:p>
          <w:p w14:paraId="70CAFE20" w14:textId="4BABDA32" w:rsidR="00DF2E6D" w:rsidRPr="005961C8"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FB1A02" w:rsidRPr="005961C8">
              <w:rPr>
                <w:rFonts w:asciiTheme="majorHAnsi" w:eastAsia="Times New Roman" w:hAnsiTheme="majorHAnsi" w:cs="Calibri"/>
                <w:sz w:val="18"/>
                <w:szCs w:val="18"/>
                <w:lang w:val="en-GB" w:eastAsia="uz-Latn-UZ"/>
              </w:rPr>
              <w:t xml:space="preserve"> a BRI project</w:t>
            </w:r>
            <w:r w:rsidR="00DF2E6D" w:rsidRPr="005961C8">
              <w:rPr>
                <w:rFonts w:asciiTheme="majorHAnsi" w:eastAsia="Times New Roman" w:hAnsiTheme="majorHAnsi" w:cs="Calibri"/>
                <w:sz w:val="18"/>
                <w:szCs w:val="18"/>
                <w:lang w:val="en-GB" w:eastAsia="uz-Latn-UZ"/>
              </w:rPr>
              <w:t>. This is one of the first projects</w:t>
            </w:r>
            <w:r w:rsidR="005B1257" w:rsidRPr="005961C8">
              <w:rPr>
                <w:rFonts w:asciiTheme="majorHAnsi" w:eastAsia="Times New Roman" w:hAnsiTheme="majorHAnsi" w:cs="Calibri"/>
                <w:sz w:val="18"/>
                <w:szCs w:val="18"/>
                <w:lang w:val="en-GB" w:eastAsia="uz-Latn-UZ"/>
              </w:rPr>
              <w:t xml:space="preserve"> to</w:t>
            </w:r>
            <w:r w:rsidR="00DF2E6D" w:rsidRPr="005961C8">
              <w:rPr>
                <w:rFonts w:asciiTheme="majorHAnsi" w:eastAsia="Times New Roman" w:hAnsiTheme="majorHAnsi" w:cs="Calibri"/>
                <w:sz w:val="18"/>
                <w:szCs w:val="18"/>
                <w:lang w:val="en-GB" w:eastAsia="uz-Latn-UZ"/>
              </w:rPr>
              <w:t xml:space="preserve"> receive funding from one of the newly established financial institutions that are intended to serve the BRI</w:t>
            </w:r>
            <w:r w:rsidR="005B1257" w:rsidRPr="005961C8">
              <w:rPr>
                <w:rFonts w:asciiTheme="majorHAnsi" w:eastAsia="Times New Roman" w:hAnsiTheme="majorHAnsi" w:cs="Calibri"/>
                <w:sz w:val="18"/>
                <w:szCs w:val="18"/>
                <w:lang w:val="en-GB" w:eastAsia="uz-Latn-UZ"/>
              </w:rPr>
              <w:t>’s</w:t>
            </w:r>
            <w:r w:rsidR="00DF2E6D" w:rsidRPr="005961C8">
              <w:rPr>
                <w:rFonts w:asciiTheme="majorHAnsi" w:eastAsia="Times New Roman" w:hAnsiTheme="majorHAnsi" w:cs="Calibri"/>
                <w:sz w:val="18"/>
                <w:szCs w:val="18"/>
                <w:lang w:val="en-GB" w:eastAsia="uz-Latn-UZ"/>
              </w:rPr>
              <w:t xml:space="preserve"> strategic goals</w:t>
            </w:r>
            <w:r w:rsidR="005B1257" w:rsidRPr="005961C8">
              <w:rPr>
                <w:rFonts w:asciiTheme="majorHAnsi" w:eastAsia="Times New Roman" w:hAnsiTheme="majorHAnsi" w:cs="Calibri"/>
                <w:sz w:val="18"/>
                <w:szCs w:val="18"/>
                <w:lang w:val="en-GB" w:eastAsia="uz-Latn-UZ"/>
              </w:rPr>
              <w:t>:</w:t>
            </w:r>
            <w:r w:rsidR="001D4AA8" w:rsidRPr="005961C8">
              <w:rPr>
                <w:rFonts w:asciiTheme="majorHAnsi" w:eastAsia="Times New Roman" w:hAnsiTheme="majorHAnsi" w:cs="Calibri"/>
                <w:sz w:val="18"/>
                <w:szCs w:val="18"/>
                <w:lang w:val="en-GB" w:eastAsia="uz-Latn-UZ"/>
              </w:rPr>
              <w:t xml:space="preserve"> the</w:t>
            </w:r>
            <w:r w:rsidR="00DF2E6D" w:rsidRPr="005961C8">
              <w:rPr>
                <w:rFonts w:asciiTheme="majorHAnsi" w:eastAsia="Times New Roman" w:hAnsiTheme="majorHAnsi" w:cs="Calibri"/>
                <w:sz w:val="18"/>
                <w:szCs w:val="18"/>
                <w:lang w:val="en-GB" w:eastAsia="uz-Latn-UZ"/>
              </w:rPr>
              <w:t xml:space="preserve"> </w:t>
            </w:r>
            <w:r w:rsidR="000C72EC">
              <w:rPr>
                <w:rFonts w:asciiTheme="majorHAnsi" w:eastAsia="Times New Roman" w:hAnsiTheme="majorHAnsi" w:cs="Calibri"/>
                <w:sz w:val="18"/>
                <w:szCs w:val="18"/>
                <w:lang w:val="en-GB" w:eastAsia="uz-Latn-UZ"/>
              </w:rPr>
              <w:t>AIIB</w:t>
            </w:r>
            <w:r w:rsidR="00DF2E6D" w:rsidRPr="005961C8">
              <w:rPr>
                <w:rFonts w:asciiTheme="majorHAnsi" w:eastAsia="Times New Roman" w:hAnsiTheme="majorHAnsi" w:cs="Calibri"/>
                <w:sz w:val="18"/>
                <w:szCs w:val="18"/>
                <w:lang w:val="en-GB" w:eastAsia="uz-Latn-UZ"/>
              </w:rPr>
              <w:t xml:space="preserve">. </w:t>
            </w:r>
          </w:p>
        </w:tc>
        <w:tc>
          <w:tcPr>
            <w:tcW w:w="1701" w:type="dxa"/>
            <w:shd w:val="clear" w:color="000000" w:fill="auto"/>
            <w:vAlign w:val="center"/>
            <w:hideMark/>
          </w:tcPr>
          <w:p w14:paraId="3684083D" w14:textId="050C6209" w:rsidR="00DF2E6D" w:rsidRPr="005961C8" w:rsidRDefault="0088415D" w:rsidP="000A3B2D">
            <w:pPr>
              <w:spacing w:line="240" w:lineRule="auto"/>
              <w:jc w:val="center"/>
              <w:rPr>
                <w:rFonts w:asciiTheme="majorHAnsi" w:eastAsia="Times New Roman" w:hAnsiTheme="majorHAnsi" w:cs="Calibri"/>
                <w:sz w:val="18"/>
                <w:szCs w:val="18"/>
                <w:lang w:val="en-GB" w:eastAsia="uz-Latn-UZ"/>
              </w:rPr>
            </w:pPr>
            <w:r w:rsidRPr="005961C8">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023CD452" w14:textId="3CA07042" w:rsidR="00DF2E6D" w:rsidRPr="005961C8" w:rsidRDefault="00DF2E6D" w:rsidP="000A3B2D">
            <w:pPr>
              <w:spacing w:line="240" w:lineRule="auto"/>
              <w:jc w:val="center"/>
              <w:rPr>
                <w:rFonts w:asciiTheme="majorHAnsi" w:eastAsia="Times New Roman" w:hAnsiTheme="majorHAnsi" w:cs="Calibri"/>
                <w:sz w:val="18"/>
                <w:szCs w:val="18"/>
                <w:lang w:val="en-GB" w:eastAsia="uz-Latn-UZ"/>
              </w:rPr>
            </w:pPr>
            <w:r w:rsidRPr="005961C8">
              <w:rPr>
                <w:rFonts w:asciiTheme="majorHAnsi" w:eastAsia="Times New Roman" w:hAnsiTheme="majorHAnsi" w:cs="Calibri"/>
                <w:sz w:val="18"/>
                <w:szCs w:val="18"/>
                <w:lang w:val="en-GB" w:eastAsia="uz-Latn-UZ"/>
              </w:rPr>
              <w:t>Mult</w:t>
            </w:r>
            <w:r w:rsidR="0088415D" w:rsidRPr="005961C8">
              <w:rPr>
                <w:rFonts w:asciiTheme="majorHAnsi" w:eastAsia="Times New Roman" w:hAnsiTheme="majorHAnsi" w:cs="Calibri"/>
                <w:sz w:val="18"/>
                <w:szCs w:val="18"/>
                <w:lang w:val="en-GB" w:eastAsia="uz-Latn-UZ"/>
              </w:rPr>
              <w:t>ilateral</w:t>
            </w:r>
          </w:p>
        </w:tc>
      </w:tr>
      <w:tr w:rsidR="00E171E6" w:rsidRPr="00E171E6" w14:paraId="5079963F" w14:textId="77777777" w:rsidTr="00113856">
        <w:trPr>
          <w:cantSplit/>
          <w:trHeight w:val="510"/>
        </w:trPr>
        <w:tc>
          <w:tcPr>
            <w:tcW w:w="1134" w:type="dxa"/>
            <w:shd w:val="clear" w:color="000000" w:fill="auto"/>
            <w:vAlign w:val="center"/>
            <w:hideMark/>
          </w:tcPr>
          <w:p w14:paraId="1BC201FD" w14:textId="182E0B2E" w:rsidR="00DF2E6D" w:rsidRPr="00CC29E5" w:rsidRDefault="002A0B0A" w:rsidP="001D3B6C">
            <w:pPr>
              <w:spacing w:line="240" w:lineRule="auto"/>
              <w:jc w:val="left"/>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2016</w:t>
            </w:r>
            <w:r w:rsidR="00935EC7" w:rsidRPr="00CC29E5">
              <w:rPr>
                <w:rFonts w:asciiTheme="majorHAnsi" w:eastAsia="Times New Roman" w:hAnsiTheme="majorHAnsi" w:cs="Calibri"/>
                <w:sz w:val="18"/>
                <w:szCs w:val="18"/>
                <w:lang w:val="en-GB" w:eastAsia="uz-Latn-UZ"/>
              </w:rPr>
              <w:t>–</w:t>
            </w:r>
            <w:r w:rsidR="00DF2E6D" w:rsidRPr="00CC29E5">
              <w:rPr>
                <w:rFonts w:asciiTheme="majorHAnsi" w:eastAsia="Times New Roman" w:hAnsiTheme="majorHAnsi" w:cs="Calibri"/>
                <w:sz w:val="18"/>
                <w:szCs w:val="18"/>
                <w:lang w:val="en-GB" w:eastAsia="uz-Latn-UZ"/>
              </w:rPr>
              <w:t>2020</w:t>
            </w:r>
          </w:p>
        </w:tc>
        <w:tc>
          <w:tcPr>
            <w:tcW w:w="2126" w:type="dxa"/>
            <w:shd w:val="clear" w:color="000000" w:fill="auto"/>
            <w:vAlign w:val="center"/>
          </w:tcPr>
          <w:p w14:paraId="4E42EA8B" w14:textId="18B2E43E" w:rsidR="00DF2E6D" w:rsidRPr="00CC29E5" w:rsidRDefault="00DF2E6D" w:rsidP="001D3B6C">
            <w:pPr>
              <w:spacing w:line="240" w:lineRule="auto"/>
              <w:jc w:val="left"/>
              <w:rPr>
                <w:rFonts w:asciiTheme="majorHAnsi" w:eastAsia="Times New Roman" w:hAnsiTheme="majorHAnsi" w:cs="Calibri"/>
                <w:sz w:val="18"/>
                <w:szCs w:val="18"/>
                <w:lang w:val="en-GB" w:eastAsia="uz-Latn-UZ"/>
              </w:rPr>
            </w:pPr>
            <w:r w:rsidRPr="00CC29E5">
              <w:rPr>
                <w:rFonts w:asciiTheme="majorHAnsi" w:eastAsia="Times New Roman" w:hAnsiTheme="majorHAnsi" w:cs="Calibri"/>
                <w:bCs/>
                <w:iCs/>
                <w:sz w:val="18"/>
                <w:szCs w:val="18"/>
                <w:lang w:val="en-GB" w:eastAsia="uz-Latn-UZ"/>
              </w:rPr>
              <w:t>Second Phase of the Central Asia Road Links Program (CARs-2)</w:t>
            </w:r>
            <w:r w:rsidR="001D4AA8" w:rsidRPr="00CC29E5">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4908BB7F" w14:textId="77777777" w:rsidR="00F543A2" w:rsidRDefault="00DF2E6D" w:rsidP="00814CAF">
            <w:pPr>
              <w:spacing w:line="240" w:lineRule="auto"/>
              <w:jc w:val="left"/>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Total c</w:t>
            </w:r>
            <w:r w:rsidR="00814CAF" w:rsidRPr="00CC29E5">
              <w:rPr>
                <w:rFonts w:asciiTheme="majorHAnsi" w:eastAsia="Times New Roman" w:hAnsiTheme="majorHAnsi" w:cs="Calibri"/>
                <w:sz w:val="18"/>
                <w:szCs w:val="18"/>
                <w:lang w:val="en-GB" w:eastAsia="uz-Latn-UZ"/>
              </w:rPr>
              <w:t xml:space="preserve">ost of the project: 54.0 </w:t>
            </w:r>
            <w:r w:rsidR="0042420E" w:rsidRPr="00CC29E5">
              <w:rPr>
                <w:rFonts w:asciiTheme="majorHAnsi" w:eastAsia="Times New Roman" w:hAnsiTheme="majorHAnsi" w:cs="Calibri"/>
                <w:sz w:val="18"/>
                <w:szCs w:val="18"/>
                <w:lang w:val="en-GB" w:eastAsia="uz-Latn-UZ"/>
              </w:rPr>
              <w:t>mln</w:t>
            </w:r>
            <w:r w:rsidRPr="00CC29E5">
              <w:rPr>
                <w:rFonts w:asciiTheme="majorHAnsi" w:eastAsia="Times New Roman" w:hAnsiTheme="majorHAnsi" w:cs="Calibri"/>
                <w:sz w:val="18"/>
                <w:szCs w:val="18"/>
                <w:lang w:val="en-GB" w:eastAsia="uz-Latn-UZ"/>
              </w:rPr>
              <w:t xml:space="preserve"> USD</w:t>
            </w:r>
            <w:r w:rsidR="00EC669E">
              <w:rPr>
                <w:rFonts w:asciiTheme="majorHAnsi" w:eastAsia="Times New Roman" w:hAnsiTheme="majorHAnsi" w:cs="Calibri"/>
                <w:sz w:val="18"/>
                <w:szCs w:val="18"/>
                <w:lang w:val="en-GB" w:eastAsia="uz-Latn-UZ"/>
              </w:rPr>
              <w:t xml:space="preserve">. </w:t>
            </w:r>
          </w:p>
          <w:p w14:paraId="1DD3EDC3" w14:textId="77777777" w:rsidR="00F543A2" w:rsidRDefault="00EC669E" w:rsidP="00814CAF">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 xml:space="preserve">Source of financing: </w:t>
            </w:r>
          </w:p>
          <w:p w14:paraId="09085609" w14:textId="77777777" w:rsidR="00F543A2" w:rsidRDefault="00F543A2" w:rsidP="00814CAF">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CC29E5">
              <w:rPr>
                <w:rFonts w:asciiTheme="majorHAnsi" w:eastAsia="Times New Roman" w:hAnsiTheme="majorHAnsi" w:cs="Calibri"/>
                <w:sz w:val="18"/>
                <w:szCs w:val="18"/>
                <w:lang w:val="en-GB" w:eastAsia="uz-Latn-UZ"/>
              </w:rPr>
              <w:t xml:space="preserve">Tajikistan </w:t>
            </w:r>
            <w:r w:rsidR="00814CAF" w:rsidRPr="00CC29E5">
              <w:rPr>
                <w:rFonts w:asciiTheme="majorHAnsi" w:eastAsia="Times New Roman" w:hAnsiTheme="majorHAnsi" w:cs="Calibri"/>
                <w:sz w:val="18"/>
                <w:szCs w:val="18"/>
                <w:lang w:val="en-GB" w:eastAsia="uz-Latn-UZ"/>
              </w:rPr>
              <w:t>–</w:t>
            </w:r>
            <w:r w:rsidR="00DF2E6D" w:rsidRPr="00CC29E5">
              <w:rPr>
                <w:rFonts w:asciiTheme="majorHAnsi" w:eastAsia="Times New Roman" w:hAnsiTheme="majorHAnsi" w:cs="Calibri"/>
                <w:sz w:val="18"/>
                <w:szCs w:val="18"/>
                <w:lang w:val="en-GB" w:eastAsia="uz-Latn-UZ"/>
              </w:rPr>
              <w:t xml:space="preserve"> 9</w:t>
            </w:r>
            <w:r w:rsidR="00814CAF" w:rsidRPr="00CC29E5">
              <w:rPr>
                <w:rFonts w:asciiTheme="majorHAnsi" w:eastAsia="Times New Roman" w:hAnsiTheme="majorHAnsi" w:cs="Calibri"/>
                <w:sz w:val="18"/>
                <w:szCs w:val="18"/>
                <w:lang w:val="en-GB" w:eastAsia="uz-Latn-UZ"/>
              </w:rPr>
              <w:t xml:space="preserve"> </w:t>
            </w:r>
            <w:r w:rsidR="0042420E" w:rsidRPr="00CC29E5">
              <w:rPr>
                <w:rFonts w:asciiTheme="majorHAnsi" w:eastAsia="Times New Roman" w:hAnsiTheme="majorHAnsi" w:cs="Calibri"/>
                <w:sz w:val="18"/>
                <w:szCs w:val="18"/>
                <w:lang w:val="en-GB" w:eastAsia="uz-Latn-UZ"/>
              </w:rPr>
              <w:t>mln</w:t>
            </w:r>
            <w:r w:rsidR="00DF2E6D" w:rsidRPr="00CC29E5">
              <w:rPr>
                <w:rFonts w:asciiTheme="majorHAnsi" w:eastAsia="Times New Roman" w:hAnsiTheme="majorHAnsi" w:cs="Calibri"/>
                <w:sz w:val="18"/>
                <w:szCs w:val="18"/>
                <w:lang w:val="en-GB" w:eastAsia="uz-Latn-UZ"/>
              </w:rPr>
              <w:t xml:space="preserve"> USD</w:t>
            </w:r>
            <w:r w:rsidR="003671AE" w:rsidRPr="00CC29E5">
              <w:rPr>
                <w:rFonts w:asciiTheme="majorHAnsi" w:eastAsia="Times New Roman" w:hAnsiTheme="majorHAnsi" w:cs="Calibri"/>
                <w:sz w:val="18"/>
                <w:szCs w:val="18"/>
                <w:lang w:val="en-GB" w:eastAsia="uz-Latn-UZ"/>
              </w:rPr>
              <w:t>;</w:t>
            </w:r>
            <w:r w:rsidR="00EC669E">
              <w:rPr>
                <w:rFonts w:asciiTheme="majorHAnsi" w:eastAsia="Times New Roman" w:hAnsiTheme="majorHAnsi" w:cs="Calibri"/>
                <w:sz w:val="18"/>
                <w:szCs w:val="18"/>
                <w:lang w:val="en-GB" w:eastAsia="uz-Latn-UZ"/>
              </w:rPr>
              <w:t xml:space="preserve"> </w:t>
            </w:r>
          </w:p>
          <w:p w14:paraId="192B9E12" w14:textId="77777777" w:rsidR="00E847BF" w:rsidRDefault="00F543A2" w:rsidP="00814CAF">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CC29E5">
              <w:rPr>
                <w:rFonts w:asciiTheme="majorHAnsi" w:eastAsia="Times New Roman" w:hAnsiTheme="majorHAnsi" w:cs="Calibri"/>
                <w:sz w:val="18"/>
                <w:szCs w:val="18"/>
                <w:lang w:val="en-GB" w:eastAsia="uz-Latn-UZ"/>
              </w:rPr>
              <w:t>International Development Association</w:t>
            </w:r>
            <w:r w:rsidR="00814CAF" w:rsidRPr="00CC29E5">
              <w:rPr>
                <w:rFonts w:asciiTheme="majorHAnsi" w:eastAsia="Times New Roman" w:hAnsiTheme="majorHAnsi" w:cs="Calibri"/>
                <w:sz w:val="18"/>
                <w:szCs w:val="18"/>
                <w:lang w:val="en-GB" w:eastAsia="uz-Latn-UZ"/>
              </w:rPr>
              <w:t xml:space="preserve"> (IDA) (World Bank) </w:t>
            </w:r>
            <w:r w:rsidR="003671AE" w:rsidRPr="00CC29E5">
              <w:rPr>
                <w:rFonts w:asciiTheme="majorHAnsi" w:eastAsia="Times New Roman" w:hAnsiTheme="majorHAnsi" w:cs="Calibri"/>
                <w:sz w:val="18"/>
                <w:szCs w:val="18"/>
                <w:lang w:val="en-GB" w:eastAsia="uz-Latn-UZ"/>
              </w:rPr>
              <w:t xml:space="preserve">– </w:t>
            </w:r>
            <w:r w:rsidR="00814CAF" w:rsidRPr="00CC29E5">
              <w:rPr>
                <w:rFonts w:asciiTheme="majorHAnsi" w:eastAsia="Times New Roman" w:hAnsiTheme="majorHAnsi" w:cs="Calibri"/>
                <w:sz w:val="18"/>
                <w:szCs w:val="18"/>
                <w:lang w:val="en-GB" w:eastAsia="uz-Latn-UZ"/>
              </w:rPr>
              <w:t>38</w:t>
            </w:r>
            <w:r w:rsidR="0042420E" w:rsidRPr="00CC29E5">
              <w:rPr>
                <w:rFonts w:asciiTheme="majorHAnsi" w:eastAsia="Times New Roman" w:hAnsiTheme="majorHAnsi" w:cs="Calibri"/>
                <w:sz w:val="18"/>
                <w:szCs w:val="18"/>
                <w:lang w:val="en-GB" w:eastAsia="uz-Latn-UZ"/>
              </w:rPr>
              <w:t>.</w:t>
            </w:r>
            <w:r w:rsidR="00814CAF" w:rsidRPr="00CC29E5">
              <w:rPr>
                <w:rFonts w:asciiTheme="majorHAnsi" w:eastAsia="Times New Roman" w:hAnsiTheme="majorHAnsi" w:cs="Calibri"/>
                <w:sz w:val="18"/>
                <w:szCs w:val="18"/>
                <w:lang w:val="en-GB" w:eastAsia="uz-Latn-UZ"/>
              </w:rPr>
              <w:t xml:space="preserve">25 </w:t>
            </w:r>
            <w:r w:rsidR="0042420E" w:rsidRPr="00CC29E5">
              <w:rPr>
                <w:rFonts w:asciiTheme="majorHAnsi" w:eastAsia="Times New Roman" w:hAnsiTheme="majorHAnsi" w:cs="Calibri"/>
                <w:sz w:val="18"/>
                <w:szCs w:val="18"/>
                <w:lang w:val="en-GB" w:eastAsia="uz-Latn-UZ"/>
              </w:rPr>
              <w:t>mln</w:t>
            </w:r>
            <w:r w:rsidR="00814CAF" w:rsidRPr="00CC29E5">
              <w:rPr>
                <w:rFonts w:asciiTheme="majorHAnsi" w:eastAsia="Times New Roman" w:hAnsiTheme="majorHAnsi" w:cs="Calibri"/>
                <w:sz w:val="18"/>
                <w:szCs w:val="18"/>
                <w:lang w:val="en-GB" w:eastAsia="uz-Latn-UZ"/>
              </w:rPr>
              <w:t xml:space="preserve"> USD</w:t>
            </w:r>
            <w:r w:rsidR="003671AE" w:rsidRPr="00CC29E5">
              <w:rPr>
                <w:rFonts w:asciiTheme="majorHAnsi" w:eastAsia="Times New Roman" w:hAnsiTheme="majorHAnsi" w:cs="Calibri"/>
                <w:sz w:val="18"/>
                <w:szCs w:val="18"/>
                <w:lang w:val="en-GB" w:eastAsia="uz-Latn-UZ"/>
              </w:rPr>
              <w:t>;</w:t>
            </w:r>
            <w:r w:rsidR="00EC669E">
              <w:rPr>
                <w:rFonts w:asciiTheme="majorHAnsi" w:eastAsia="Times New Roman" w:hAnsiTheme="majorHAnsi" w:cs="Calibri"/>
                <w:sz w:val="18"/>
                <w:szCs w:val="18"/>
                <w:lang w:val="en-GB" w:eastAsia="uz-Latn-UZ"/>
              </w:rPr>
              <w:t xml:space="preserve"> </w:t>
            </w:r>
          </w:p>
          <w:p w14:paraId="7CD31176" w14:textId="524A0E8A" w:rsidR="00DF2E6D" w:rsidRPr="00CC29E5" w:rsidRDefault="00E847BF" w:rsidP="00814CAF">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814CAF" w:rsidRPr="00CC29E5">
              <w:rPr>
                <w:rFonts w:asciiTheme="majorHAnsi" w:eastAsia="Times New Roman" w:hAnsiTheme="majorHAnsi" w:cs="Calibri"/>
                <w:sz w:val="18"/>
                <w:szCs w:val="18"/>
                <w:lang w:val="en-GB" w:eastAsia="uz-Latn-UZ"/>
              </w:rPr>
              <w:t>IDA (W</w:t>
            </w:r>
            <w:r w:rsidR="00CB37E8">
              <w:rPr>
                <w:rFonts w:asciiTheme="majorHAnsi" w:eastAsia="Times New Roman" w:hAnsiTheme="majorHAnsi" w:cs="Calibri"/>
                <w:sz w:val="18"/>
                <w:szCs w:val="18"/>
                <w:lang w:val="en-GB" w:eastAsia="uz-Latn-UZ"/>
              </w:rPr>
              <w:t xml:space="preserve">orld </w:t>
            </w:r>
            <w:r w:rsidR="00814CAF" w:rsidRPr="00CC29E5">
              <w:rPr>
                <w:rFonts w:asciiTheme="majorHAnsi" w:eastAsia="Times New Roman" w:hAnsiTheme="majorHAnsi" w:cs="Calibri"/>
                <w:sz w:val="18"/>
                <w:szCs w:val="18"/>
                <w:lang w:val="en-GB" w:eastAsia="uz-Latn-UZ"/>
              </w:rPr>
              <w:t>B</w:t>
            </w:r>
            <w:r w:rsidR="00CB37E8">
              <w:rPr>
                <w:rFonts w:asciiTheme="majorHAnsi" w:eastAsia="Times New Roman" w:hAnsiTheme="majorHAnsi" w:cs="Calibri"/>
                <w:sz w:val="18"/>
                <w:szCs w:val="18"/>
                <w:lang w:val="en-GB" w:eastAsia="uz-Latn-UZ"/>
              </w:rPr>
              <w:t>ank</w:t>
            </w:r>
            <w:r w:rsidR="00814CAF" w:rsidRPr="00CC29E5">
              <w:rPr>
                <w:rFonts w:asciiTheme="majorHAnsi" w:eastAsia="Times New Roman" w:hAnsiTheme="majorHAnsi" w:cs="Calibri"/>
                <w:sz w:val="18"/>
                <w:szCs w:val="18"/>
                <w:lang w:val="en-GB" w:eastAsia="uz-Latn-UZ"/>
              </w:rPr>
              <w:t xml:space="preserve">) </w:t>
            </w:r>
            <w:r w:rsidR="003671AE" w:rsidRPr="00CC29E5">
              <w:rPr>
                <w:rFonts w:asciiTheme="majorHAnsi" w:eastAsia="Times New Roman" w:hAnsiTheme="majorHAnsi" w:cs="Calibri"/>
                <w:sz w:val="18"/>
                <w:szCs w:val="18"/>
                <w:lang w:val="en-GB" w:eastAsia="uz-Latn-UZ"/>
              </w:rPr>
              <w:t xml:space="preserve">– </w:t>
            </w:r>
            <w:r w:rsidR="00814CAF" w:rsidRPr="00CC29E5">
              <w:rPr>
                <w:rFonts w:asciiTheme="majorHAnsi" w:eastAsia="Times New Roman" w:hAnsiTheme="majorHAnsi" w:cs="Calibri"/>
                <w:sz w:val="18"/>
                <w:szCs w:val="18"/>
                <w:lang w:val="en-GB" w:eastAsia="uz-Latn-UZ"/>
              </w:rPr>
              <w:t>6</w:t>
            </w:r>
            <w:r w:rsidR="0042420E" w:rsidRPr="00CC29E5">
              <w:rPr>
                <w:rFonts w:asciiTheme="majorHAnsi" w:eastAsia="Times New Roman" w:hAnsiTheme="majorHAnsi" w:cs="Calibri"/>
                <w:sz w:val="18"/>
                <w:szCs w:val="18"/>
                <w:lang w:val="en-GB" w:eastAsia="uz-Latn-UZ"/>
              </w:rPr>
              <w:t>.</w:t>
            </w:r>
            <w:r w:rsidR="00814CAF" w:rsidRPr="00CC29E5">
              <w:rPr>
                <w:rFonts w:asciiTheme="majorHAnsi" w:eastAsia="Times New Roman" w:hAnsiTheme="majorHAnsi" w:cs="Calibri"/>
                <w:sz w:val="18"/>
                <w:szCs w:val="18"/>
                <w:lang w:val="en-GB" w:eastAsia="uz-Latn-UZ"/>
              </w:rPr>
              <w:t>75</w:t>
            </w:r>
            <w:r w:rsidR="0042420E" w:rsidRPr="00CC29E5">
              <w:rPr>
                <w:rFonts w:asciiTheme="majorHAnsi" w:eastAsia="Times New Roman" w:hAnsiTheme="majorHAnsi" w:cs="Calibri"/>
                <w:sz w:val="18"/>
                <w:szCs w:val="18"/>
                <w:lang w:val="en-GB" w:eastAsia="uz-Latn-UZ"/>
              </w:rPr>
              <w:t xml:space="preserve"> mln</w:t>
            </w:r>
            <w:r w:rsidR="00DF2E6D" w:rsidRPr="00CC29E5">
              <w:rPr>
                <w:rFonts w:asciiTheme="majorHAnsi" w:eastAsia="Times New Roman" w:hAnsiTheme="majorHAnsi" w:cs="Calibri"/>
                <w:sz w:val="18"/>
                <w:szCs w:val="18"/>
                <w:lang w:val="en-GB" w:eastAsia="uz-Latn-UZ"/>
              </w:rPr>
              <w:t xml:space="preserve"> USD</w:t>
            </w:r>
            <w:r w:rsidR="003671AE" w:rsidRPr="00CC29E5">
              <w:rPr>
                <w:rFonts w:asciiTheme="majorHAnsi" w:eastAsia="Times New Roman" w:hAnsiTheme="majorHAnsi" w:cs="Calibri"/>
                <w:sz w:val="18"/>
                <w:szCs w:val="18"/>
                <w:lang w:val="en-GB" w:eastAsia="uz-Latn-UZ"/>
              </w:rPr>
              <w:t>.</w:t>
            </w:r>
          </w:p>
        </w:tc>
        <w:tc>
          <w:tcPr>
            <w:tcW w:w="5528" w:type="dxa"/>
            <w:shd w:val="clear" w:color="000000" w:fill="auto"/>
            <w:vAlign w:val="center"/>
          </w:tcPr>
          <w:p w14:paraId="6ADE9DBF" w14:textId="089F44B0" w:rsidR="00DF2E6D" w:rsidRPr="00CC29E5" w:rsidRDefault="00DF2E6D" w:rsidP="000A3B2D">
            <w:pPr>
              <w:spacing w:line="240" w:lineRule="auto"/>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S</w:t>
            </w:r>
            <w:r w:rsidR="00FB1A02" w:rsidRPr="00CC29E5">
              <w:rPr>
                <w:rFonts w:asciiTheme="majorHAnsi" w:eastAsia="Times New Roman" w:hAnsiTheme="majorHAnsi" w:cs="Calibri"/>
                <w:sz w:val="18"/>
                <w:szCs w:val="18"/>
                <w:lang w:val="en-GB" w:eastAsia="uz-Latn-UZ"/>
              </w:rPr>
              <w:t>trategic:</w:t>
            </w:r>
            <w:r w:rsidRPr="00CC29E5">
              <w:rPr>
                <w:rFonts w:asciiTheme="majorHAnsi" w:eastAsia="Times New Roman" w:hAnsiTheme="majorHAnsi" w:cs="Calibri"/>
                <w:sz w:val="18"/>
                <w:szCs w:val="18"/>
                <w:lang w:val="en-GB" w:eastAsia="uz-Latn-UZ"/>
              </w:rPr>
              <w:t xml:space="preserve"> This project aims to increase transport connectivity between Tajikistan and </w:t>
            </w:r>
            <w:r w:rsidR="00826395" w:rsidRPr="00CC29E5">
              <w:rPr>
                <w:rFonts w:asciiTheme="majorHAnsi" w:eastAsia="Times New Roman" w:hAnsiTheme="majorHAnsi" w:cs="Calibri"/>
                <w:sz w:val="18"/>
                <w:szCs w:val="18"/>
                <w:lang w:val="en-GB" w:eastAsia="uz-Latn-UZ"/>
              </w:rPr>
              <w:t>neighbouring</w:t>
            </w:r>
            <w:r w:rsidRPr="00CC29E5">
              <w:rPr>
                <w:rFonts w:asciiTheme="majorHAnsi" w:eastAsia="Times New Roman" w:hAnsiTheme="majorHAnsi" w:cs="Calibri"/>
                <w:sz w:val="18"/>
                <w:szCs w:val="18"/>
                <w:lang w:val="en-GB" w:eastAsia="uz-Latn-UZ"/>
              </w:rPr>
              <w:t xml:space="preserve"> countries and support improvements in road operations. The </w:t>
            </w:r>
            <w:r w:rsidR="005B1257" w:rsidRPr="00CC29E5">
              <w:rPr>
                <w:rFonts w:asciiTheme="majorHAnsi" w:eastAsia="Times New Roman" w:hAnsiTheme="majorHAnsi" w:cs="Calibri"/>
                <w:sz w:val="18"/>
                <w:szCs w:val="18"/>
                <w:lang w:val="en-GB" w:eastAsia="uz-Latn-UZ"/>
              </w:rPr>
              <w:t xml:space="preserve">sections of </w:t>
            </w:r>
            <w:r w:rsidRPr="00CC29E5">
              <w:rPr>
                <w:rFonts w:asciiTheme="majorHAnsi" w:eastAsia="Times New Roman" w:hAnsiTheme="majorHAnsi" w:cs="Calibri"/>
                <w:sz w:val="18"/>
                <w:szCs w:val="18"/>
                <w:lang w:val="en-GB" w:eastAsia="uz-Latn-UZ"/>
              </w:rPr>
              <w:t>road to be financed under CARs-2 prioritize connectivity between Sugd Oblast in Tajikistan with Batken and Osh Oblasts in Kyrgyzstan and Ferghana Oblast in Uzbekistan.</w:t>
            </w:r>
          </w:p>
          <w:p w14:paraId="62C94B04" w14:textId="77777777" w:rsidR="00FB1A02" w:rsidRPr="00CC29E5" w:rsidRDefault="00FB1A02" w:rsidP="000A3B2D">
            <w:pPr>
              <w:spacing w:line="240" w:lineRule="auto"/>
              <w:rPr>
                <w:rFonts w:asciiTheme="majorHAnsi" w:eastAsia="Times New Roman" w:hAnsiTheme="majorHAnsi" w:cs="Calibri"/>
                <w:sz w:val="18"/>
                <w:szCs w:val="18"/>
                <w:lang w:val="en-GB" w:eastAsia="uz-Latn-UZ"/>
              </w:rPr>
            </w:pPr>
          </w:p>
          <w:p w14:paraId="4851D1CE" w14:textId="464761DF" w:rsidR="00DF2E6D" w:rsidRPr="00CC29E5" w:rsidRDefault="00DF2E6D" w:rsidP="000A3B2D">
            <w:pPr>
              <w:spacing w:line="240" w:lineRule="auto"/>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 xml:space="preserve">Announced as </w:t>
            </w:r>
            <w:r w:rsidR="005B1257" w:rsidRPr="00CC29E5">
              <w:rPr>
                <w:rFonts w:asciiTheme="majorHAnsi" w:eastAsia="Times New Roman" w:hAnsiTheme="majorHAnsi" w:cs="Calibri"/>
                <w:sz w:val="18"/>
                <w:szCs w:val="18"/>
                <w:lang w:val="en-GB" w:eastAsia="uz-Latn-UZ"/>
              </w:rPr>
              <w:t xml:space="preserve">a </w:t>
            </w:r>
            <w:r w:rsidRPr="00CC29E5">
              <w:rPr>
                <w:rFonts w:asciiTheme="majorHAnsi" w:eastAsia="Times New Roman" w:hAnsiTheme="majorHAnsi" w:cs="Calibri"/>
                <w:sz w:val="18"/>
                <w:szCs w:val="18"/>
                <w:lang w:val="en-GB" w:eastAsia="uz-Latn-UZ"/>
              </w:rPr>
              <w:t xml:space="preserve">BRI </w:t>
            </w:r>
            <w:r w:rsidR="00CC29E5">
              <w:rPr>
                <w:rFonts w:asciiTheme="majorHAnsi" w:eastAsia="Times New Roman" w:hAnsiTheme="majorHAnsi" w:cs="Calibri"/>
                <w:sz w:val="18"/>
                <w:szCs w:val="18"/>
                <w:lang w:val="en-GB" w:eastAsia="uz-Latn-UZ"/>
              </w:rPr>
              <w:t>project</w:t>
            </w:r>
            <w:r w:rsidRPr="00CC29E5">
              <w:rPr>
                <w:rFonts w:asciiTheme="majorHAnsi" w:eastAsia="Times New Roman" w:hAnsiTheme="majorHAnsi" w:cs="Calibri"/>
                <w:sz w:val="18"/>
                <w:szCs w:val="18"/>
                <w:lang w:val="en-GB" w:eastAsia="uz-Latn-UZ"/>
              </w:rPr>
              <w:t>. Contractor</w:t>
            </w:r>
            <w:r w:rsidR="005B1257" w:rsidRPr="00CC29E5">
              <w:rPr>
                <w:rFonts w:asciiTheme="majorHAnsi" w:eastAsia="Times New Roman" w:hAnsiTheme="majorHAnsi" w:cs="Calibri"/>
                <w:sz w:val="18"/>
                <w:szCs w:val="18"/>
                <w:lang w:val="en-GB" w:eastAsia="uz-Latn-UZ"/>
              </w:rPr>
              <w:t>:</w:t>
            </w:r>
            <w:r w:rsidRPr="00CC29E5">
              <w:rPr>
                <w:rFonts w:asciiTheme="majorHAnsi" w:eastAsia="Times New Roman" w:hAnsiTheme="majorHAnsi" w:cs="Calibri"/>
                <w:sz w:val="18"/>
                <w:szCs w:val="18"/>
                <w:lang w:val="en-GB" w:eastAsia="uz-Latn-UZ"/>
              </w:rPr>
              <w:t xml:space="preserve"> China Railway Group.</w:t>
            </w:r>
          </w:p>
        </w:tc>
        <w:tc>
          <w:tcPr>
            <w:tcW w:w="1701" w:type="dxa"/>
            <w:shd w:val="clear" w:color="000000" w:fill="auto"/>
            <w:vAlign w:val="center"/>
            <w:hideMark/>
          </w:tcPr>
          <w:p w14:paraId="05EAA215" w14:textId="2C2C65A2" w:rsidR="00DF2E6D" w:rsidRPr="00CC29E5" w:rsidRDefault="0088415D" w:rsidP="000A3B2D">
            <w:pPr>
              <w:spacing w:line="240" w:lineRule="auto"/>
              <w:jc w:val="center"/>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1558B5BB" w14:textId="026DAF66" w:rsidR="00DF2E6D" w:rsidRPr="00CC29E5" w:rsidRDefault="0088415D" w:rsidP="000A3B2D">
            <w:pPr>
              <w:spacing w:line="240" w:lineRule="auto"/>
              <w:jc w:val="center"/>
              <w:rPr>
                <w:rFonts w:asciiTheme="majorHAnsi" w:eastAsia="Times New Roman" w:hAnsiTheme="majorHAnsi" w:cs="Calibri"/>
                <w:sz w:val="18"/>
                <w:szCs w:val="18"/>
                <w:lang w:val="en-GB" w:eastAsia="uz-Latn-UZ"/>
              </w:rPr>
            </w:pPr>
            <w:r w:rsidRPr="00CC29E5">
              <w:rPr>
                <w:rFonts w:asciiTheme="majorHAnsi" w:eastAsia="Times New Roman" w:hAnsiTheme="majorHAnsi" w:cs="Calibri"/>
                <w:sz w:val="18"/>
                <w:szCs w:val="18"/>
                <w:lang w:val="en-GB" w:eastAsia="uz-Latn-UZ"/>
              </w:rPr>
              <w:t>Multilateral</w:t>
            </w:r>
          </w:p>
        </w:tc>
      </w:tr>
      <w:tr w:rsidR="00E171E6" w:rsidRPr="00E171E6" w14:paraId="51148D20" w14:textId="77777777" w:rsidTr="00113856">
        <w:trPr>
          <w:cantSplit/>
          <w:trHeight w:val="510"/>
        </w:trPr>
        <w:tc>
          <w:tcPr>
            <w:tcW w:w="1134" w:type="dxa"/>
            <w:shd w:val="clear" w:color="000000" w:fill="auto"/>
            <w:vAlign w:val="center"/>
            <w:hideMark/>
          </w:tcPr>
          <w:p w14:paraId="1EABD6A8" w14:textId="1BA2F342" w:rsidR="00DF2E6D" w:rsidRPr="00177D61" w:rsidRDefault="002A0B0A" w:rsidP="001D3B6C">
            <w:pPr>
              <w:spacing w:line="240" w:lineRule="auto"/>
              <w:jc w:val="left"/>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2014–2016</w:t>
            </w:r>
          </w:p>
        </w:tc>
        <w:tc>
          <w:tcPr>
            <w:tcW w:w="2126" w:type="dxa"/>
            <w:shd w:val="clear" w:color="000000" w:fill="auto"/>
            <w:vAlign w:val="center"/>
          </w:tcPr>
          <w:p w14:paraId="63FD15DB" w14:textId="108C73EE" w:rsidR="00DF2E6D" w:rsidRPr="00177D61" w:rsidRDefault="00DF2E6D" w:rsidP="001D3B6C">
            <w:pPr>
              <w:spacing w:line="240" w:lineRule="auto"/>
              <w:jc w:val="left"/>
              <w:rPr>
                <w:rFonts w:asciiTheme="majorHAnsi" w:eastAsia="Times New Roman" w:hAnsiTheme="majorHAnsi" w:cs="Calibri"/>
                <w:sz w:val="18"/>
                <w:szCs w:val="18"/>
                <w:lang w:val="en-GB" w:eastAsia="uz-Latn-UZ"/>
              </w:rPr>
            </w:pPr>
            <w:r w:rsidRPr="00177D61">
              <w:rPr>
                <w:rFonts w:asciiTheme="majorHAnsi" w:eastAsia="Times New Roman" w:hAnsiTheme="majorHAnsi" w:cs="Calibri"/>
                <w:bCs/>
                <w:iCs/>
                <w:sz w:val="18"/>
                <w:szCs w:val="18"/>
                <w:lang w:val="en-GB" w:eastAsia="uz-Latn-UZ"/>
              </w:rPr>
              <w:t>Dushanbe</w:t>
            </w:r>
            <w:r w:rsidR="003761AD" w:rsidRPr="00177D61">
              <w:rPr>
                <w:rFonts w:asciiTheme="majorHAnsi" w:eastAsia="Times New Roman" w:hAnsiTheme="majorHAnsi" w:cs="Calibri"/>
                <w:bCs/>
                <w:iCs/>
                <w:sz w:val="18"/>
                <w:szCs w:val="18"/>
                <w:lang w:val="en-GB" w:eastAsia="uz-Latn-UZ"/>
              </w:rPr>
              <w:t>–</w:t>
            </w:r>
            <w:r w:rsidRPr="00177D61">
              <w:rPr>
                <w:rFonts w:asciiTheme="majorHAnsi" w:eastAsia="Times New Roman" w:hAnsiTheme="majorHAnsi" w:cs="Calibri"/>
                <w:bCs/>
                <w:iCs/>
                <w:sz w:val="18"/>
                <w:szCs w:val="18"/>
                <w:lang w:val="en-GB" w:eastAsia="uz-Latn-UZ"/>
              </w:rPr>
              <w:t xml:space="preserve">Kurgantube </w:t>
            </w:r>
            <w:r w:rsidR="003761AD" w:rsidRPr="00177D61">
              <w:rPr>
                <w:rFonts w:asciiTheme="majorHAnsi" w:eastAsia="Times New Roman" w:hAnsiTheme="majorHAnsi" w:cs="Calibri"/>
                <w:bCs/>
                <w:iCs/>
                <w:sz w:val="18"/>
                <w:szCs w:val="18"/>
                <w:lang w:val="en-GB" w:eastAsia="uz-Latn-UZ"/>
              </w:rPr>
              <w:t>railway,</w:t>
            </w:r>
            <w:r w:rsidRPr="00177D61">
              <w:rPr>
                <w:rFonts w:asciiTheme="majorHAnsi" w:eastAsia="Times New Roman" w:hAnsiTheme="majorHAnsi" w:cs="Calibri"/>
                <w:bCs/>
                <w:iCs/>
                <w:sz w:val="18"/>
                <w:szCs w:val="18"/>
                <w:lang w:val="en-GB" w:eastAsia="uz-Latn-UZ"/>
              </w:rPr>
              <w:t xml:space="preserve"> Vahdat</w:t>
            </w:r>
            <w:r w:rsidR="003761AD" w:rsidRPr="00177D61">
              <w:rPr>
                <w:rFonts w:asciiTheme="majorHAnsi" w:eastAsia="Times New Roman" w:hAnsiTheme="majorHAnsi" w:cs="Calibri"/>
                <w:bCs/>
                <w:iCs/>
                <w:sz w:val="18"/>
                <w:szCs w:val="18"/>
                <w:lang w:val="en-GB" w:eastAsia="uz-Latn-UZ"/>
              </w:rPr>
              <w:t>–</w:t>
            </w:r>
            <w:r w:rsidRPr="00177D61">
              <w:rPr>
                <w:rFonts w:asciiTheme="majorHAnsi" w:eastAsia="Times New Roman" w:hAnsiTheme="majorHAnsi" w:cs="Calibri"/>
                <w:bCs/>
                <w:iCs/>
                <w:sz w:val="18"/>
                <w:szCs w:val="18"/>
                <w:lang w:val="en-GB" w:eastAsia="uz-Latn-UZ"/>
              </w:rPr>
              <w:t xml:space="preserve">Yovon </w:t>
            </w:r>
            <w:r w:rsidR="003761AD" w:rsidRPr="00177D61">
              <w:rPr>
                <w:rFonts w:asciiTheme="majorHAnsi" w:eastAsia="Times New Roman" w:hAnsiTheme="majorHAnsi" w:cs="Calibri"/>
                <w:bCs/>
                <w:iCs/>
                <w:sz w:val="18"/>
                <w:szCs w:val="18"/>
                <w:lang w:val="en-GB" w:eastAsia="uz-Latn-UZ"/>
              </w:rPr>
              <w:t>section</w:t>
            </w:r>
            <w:r w:rsidR="001D4AA8" w:rsidRPr="00177D61">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79EDE5CB" w14:textId="77777777" w:rsidR="0044018C" w:rsidRDefault="003671AE" w:rsidP="001D3B6C">
            <w:pPr>
              <w:spacing w:line="240" w:lineRule="auto"/>
              <w:jc w:val="left"/>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T</w:t>
            </w:r>
            <w:r w:rsidR="00DF2E6D" w:rsidRPr="00177D61">
              <w:rPr>
                <w:rFonts w:asciiTheme="majorHAnsi" w:eastAsia="Times New Roman" w:hAnsiTheme="majorHAnsi" w:cs="Calibri"/>
                <w:sz w:val="18"/>
                <w:szCs w:val="18"/>
                <w:lang w:val="en-GB" w:eastAsia="uz-Latn-UZ"/>
              </w:rPr>
              <w:t>otal cost of the</w:t>
            </w:r>
            <w:r w:rsidR="0077057B" w:rsidRPr="00177D61">
              <w:rPr>
                <w:rFonts w:asciiTheme="majorHAnsi" w:eastAsia="Times New Roman" w:hAnsiTheme="majorHAnsi" w:cs="Calibri"/>
                <w:sz w:val="18"/>
                <w:szCs w:val="18"/>
                <w:lang w:val="en-GB" w:eastAsia="uz-Latn-UZ"/>
              </w:rPr>
              <w:t xml:space="preserve"> project: 72.0 </w:t>
            </w:r>
            <w:r w:rsidR="0042420E" w:rsidRPr="00177D61">
              <w:rPr>
                <w:rFonts w:asciiTheme="majorHAnsi" w:eastAsia="Times New Roman" w:hAnsiTheme="majorHAnsi" w:cs="Calibri"/>
                <w:sz w:val="18"/>
                <w:szCs w:val="18"/>
                <w:lang w:val="en-GB" w:eastAsia="uz-Latn-UZ"/>
              </w:rPr>
              <w:t>mln</w:t>
            </w:r>
            <w:r w:rsidR="00DF2E6D" w:rsidRPr="00177D61">
              <w:rPr>
                <w:rFonts w:asciiTheme="majorHAnsi" w:eastAsia="Times New Roman" w:hAnsiTheme="majorHAnsi" w:cs="Calibri"/>
                <w:sz w:val="18"/>
                <w:szCs w:val="18"/>
                <w:lang w:val="en-GB" w:eastAsia="uz-Latn-UZ"/>
              </w:rPr>
              <w:t xml:space="preserve"> USD</w:t>
            </w:r>
            <w:r w:rsidR="00E51B70">
              <w:rPr>
                <w:rFonts w:asciiTheme="majorHAnsi" w:eastAsia="Times New Roman" w:hAnsiTheme="majorHAnsi" w:cs="Calibri"/>
                <w:sz w:val="18"/>
                <w:szCs w:val="18"/>
                <w:lang w:val="en-GB" w:eastAsia="uz-Latn-UZ"/>
              </w:rPr>
              <w:t xml:space="preserve">. </w:t>
            </w:r>
          </w:p>
          <w:p w14:paraId="25AFDCA5" w14:textId="77777777" w:rsidR="0044018C" w:rsidRDefault="00E51B70"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 xml:space="preserve">Source of financing: </w:t>
            </w:r>
          </w:p>
          <w:p w14:paraId="580D5440" w14:textId="77777777" w:rsidR="0044018C" w:rsidRDefault="0044018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177D61">
              <w:rPr>
                <w:rFonts w:asciiTheme="majorHAnsi" w:eastAsia="Times New Roman" w:hAnsiTheme="majorHAnsi" w:cs="Calibri"/>
                <w:sz w:val="18"/>
                <w:szCs w:val="18"/>
                <w:lang w:val="en-GB" w:eastAsia="uz-Latn-UZ"/>
              </w:rPr>
              <w:t>The Export-Import (</w:t>
            </w:r>
            <w:r w:rsidR="0077057B" w:rsidRPr="00177D61">
              <w:rPr>
                <w:rFonts w:asciiTheme="majorHAnsi" w:eastAsia="Times New Roman" w:hAnsiTheme="majorHAnsi" w:cs="Calibri"/>
                <w:sz w:val="18"/>
                <w:szCs w:val="18"/>
                <w:lang w:val="en-GB" w:eastAsia="uz-Latn-UZ"/>
              </w:rPr>
              <w:t xml:space="preserve">Exim) Bank of China – 69 </w:t>
            </w:r>
            <w:r w:rsidR="0042420E" w:rsidRPr="00177D61">
              <w:rPr>
                <w:rFonts w:asciiTheme="majorHAnsi" w:eastAsia="Times New Roman" w:hAnsiTheme="majorHAnsi" w:cs="Calibri"/>
                <w:sz w:val="18"/>
                <w:szCs w:val="18"/>
                <w:lang w:val="en-GB" w:eastAsia="uz-Latn-UZ"/>
              </w:rPr>
              <w:t>mln</w:t>
            </w:r>
            <w:r w:rsidR="0077057B" w:rsidRPr="00177D61">
              <w:rPr>
                <w:rFonts w:asciiTheme="majorHAnsi" w:eastAsia="Times New Roman" w:hAnsiTheme="majorHAnsi" w:cs="Calibri"/>
                <w:sz w:val="18"/>
                <w:szCs w:val="18"/>
                <w:lang w:val="en-GB" w:eastAsia="uz-Latn-UZ"/>
              </w:rPr>
              <w:t xml:space="preserve"> USD;</w:t>
            </w:r>
            <w:r w:rsidR="00E51B70">
              <w:rPr>
                <w:rFonts w:asciiTheme="majorHAnsi" w:eastAsia="Times New Roman" w:hAnsiTheme="majorHAnsi" w:cs="Calibri"/>
                <w:sz w:val="18"/>
                <w:szCs w:val="18"/>
                <w:lang w:val="en-GB" w:eastAsia="uz-Latn-UZ"/>
              </w:rPr>
              <w:t xml:space="preserve"> </w:t>
            </w:r>
          </w:p>
          <w:p w14:paraId="4156BEBA" w14:textId="26FD21FB" w:rsidR="00DF2E6D" w:rsidRPr="00177D61" w:rsidRDefault="0044018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77057B" w:rsidRPr="00177D61">
              <w:rPr>
                <w:rFonts w:asciiTheme="majorHAnsi" w:eastAsia="Times New Roman" w:hAnsiTheme="majorHAnsi" w:cs="Calibri"/>
                <w:sz w:val="18"/>
                <w:szCs w:val="18"/>
                <w:lang w:val="en-GB" w:eastAsia="uz-Latn-UZ"/>
              </w:rPr>
              <w:t xml:space="preserve">Tajikistan – 3 </w:t>
            </w:r>
            <w:r w:rsidR="0042420E" w:rsidRPr="00177D61">
              <w:rPr>
                <w:rFonts w:asciiTheme="majorHAnsi" w:eastAsia="Times New Roman" w:hAnsiTheme="majorHAnsi" w:cs="Calibri"/>
                <w:sz w:val="18"/>
                <w:szCs w:val="18"/>
                <w:lang w:val="en-GB" w:eastAsia="uz-Latn-UZ"/>
              </w:rPr>
              <w:t>mln</w:t>
            </w:r>
            <w:r w:rsidR="00DF2E6D" w:rsidRPr="00177D61">
              <w:rPr>
                <w:rFonts w:asciiTheme="majorHAnsi" w:eastAsia="Times New Roman" w:hAnsiTheme="majorHAnsi" w:cs="Calibri"/>
                <w:sz w:val="18"/>
                <w:szCs w:val="18"/>
                <w:lang w:val="en-GB" w:eastAsia="uz-Latn-UZ"/>
              </w:rPr>
              <w:t xml:space="preserve"> USD</w:t>
            </w:r>
            <w:r w:rsidR="003671AE" w:rsidRPr="00177D61">
              <w:rPr>
                <w:rFonts w:asciiTheme="majorHAnsi" w:eastAsia="Times New Roman" w:hAnsiTheme="majorHAnsi" w:cs="Calibri"/>
                <w:sz w:val="18"/>
                <w:szCs w:val="18"/>
                <w:lang w:val="en-GB" w:eastAsia="uz-Latn-UZ"/>
              </w:rPr>
              <w:t>.</w:t>
            </w:r>
          </w:p>
        </w:tc>
        <w:tc>
          <w:tcPr>
            <w:tcW w:w="5528" w:type="dxa"/>
            <w:shd w:val="clear" w:color="000000" w:fill="auto"/>
          </w:tcPr>
          <w:p w14:paraId="74CA80F4" w14:textId="7B902834" w:rsidR="00DF2E6D" w:rsidRPr="00177D61" w:rsidRDefault="009F15B1" w:rsidP="000A3B2D">
            <w:pPr>
              <w:spacing w:line="240" w:lineRule="auto"/>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Strategic:</w:t>
            </w:r>
            <w:r w:rsidR="00DF2E6D" w:rsidRPr="00177D61">
              <w:rPr>
                <w:rFonts w:asciiTheme="majorHAnsi" w:eastAsia="Times New Roman" w:hAnsiTheme="majorHAnsi" w:cs="Calibri"/>
                <w:sz w:val="18"/>
                <w:szCs w:val="18"/>
                <w:lang w:val="en-GB" w:eastAsia="uz-Latn-UZ"/>
              </w:rPr>
              <w:t xml:space="preserve"> This link</w:t>
            </w:r>
            <w:r w:rsidR="005B1257" w:rsidRPr="00177D61">
              <w:rPr>
                <w:rFonts w:asciiTheme="majorHAnsi" w:eastAsia="Times New Roman" w:hAnsiTheme="majorHAnsi" w:cs="Calibri"/>
                <w:sz w:val="18"/>
                <w:szCs w:val="18"/>
                <w:lang w:val="en-GB" w:eastAsia="uz-Latn-UZ"/>
              </w:rPr>
              <w:t>, which</w:t>
            </w:r>
            <w:r w:rsidR="00DF2E6D" w:rsidRPr="00177D61">
              <w:rPr>
                <w:rFonts w:asciiTheme="majorHAnsi" w:eastAsia="Times New Roman" w:hAnsiTheme="majorHAnsi" w:cs="Calibri"/>
                <w:sz w:val="18"/>
                <w:szCs w:val="18"/>
                <w:lang w:val="en-GB" w:eastAsia="uz-Latn-UZ"/>
              </w:rPr>
              <w:t xml:space="preserve"> is a vital connection between the northern and southern railway networks in Tajikistan, was financed by the Exim Bank</w:t>
            </w:r>
            <w:r w:rsidR="005B1257" w:rsidRPr="00177D61">
              <w:rPr>
                <w:rFonts w:asciiTheme="majorHAnsi" w:eastAsia="Times New Roman" w:hAnsiTheme="majorHAnsi" w:cs="Calibri"/>
                <w:sz w:val="18"/>
                <w:szCs w:val="18"/>
                <w:lang w:val="en-GB" w:eastAsia="uz-Latn-UZ"/>
              </w:rPr>
              <w:t xml:space="preserve"> of China</w:t>
            </w:r>
            <w:r w:rsidR="00DF2E6D" w:rsidRPr="00177D61">
              <w:rPr>
                <w:rFonts w:asciiTheme="majorHAnsi" w:eastAsia="Times New Roman" w:hAnsiTheme="majorHAnsi" w:cs="Calibri"/>
                <w:sz w:val="18"/>
                <w:szCs w:val="18"/>
                <w:lang w:val="en-GB" w:eastAsia="uz-Latn-UZ"/>
              </w:rPr>
              <w:t xml:space="preserve">. The project involves the construction of </w:t>
            </w:r>
            <w:r w:rsidR="0027621C" w:rsidRPr="00177D61">
              <w:rPr>
                <w:rFonts w:asciiTheme="majorHAnsi" w:eastAsia="Times New Roman" w:hAnsiTheme="majorHAnsi" w:cs="Calibri"/>
                <w:sz w:val="18"/>
                <w:szCs w:val="18"/>
                <w:lang w:val="en-GB" w:eastAsia="uz-Latn-UZ"/>
              </w:rPr>
              <w:t xml:space="preserve">a </w:t>
            </w:r>
            <w:r w:rsidR="00DF2E6D" w:rsidRPr="00177D61">
              <w:rPr>
                <w:rFonts w:asciiTheme="majorHAnsi" w:eastAsia="Times New Roman" w:hAnsiTheme="majorHAnsi" w:cs="Calibri"/>
                <w:sz w:val="18"/>
                <w:szCs w:val="18"/>
                <w:lang w:val="en-GB" w:eastAsia="uz-Latn-UZ"/>
              </w:rPr>
              <w:t xml:space="preserve">railway along with five bridges and three tunnels. The route </w:t>
            </w:r>
            <w:r w:rsidR="00B66B68">
              <w:rPr>
                <w:rFonts w:asciiTheme="majorHAnsi" w:eastAsia="Times New Roman" w:hAnsiTheme="majorHAnsi" w:cs="Calibri"/>
                <w:sz w:val="18"/>
                <w:szCs w:val="18"/>
                <w:lang w:val="en-GB" w:eastAsia="uz-Latn-UZ"/>
              </w:rPr>
              <w:t>aims at</w:t>
            </w:r>
            <w:r w:rsidR="00DF2E6D" w:rsidRPr="00177D61">
              <w:rPr>
                <w:rFonts w:asciiTheme="majorHAnsi" w:eastAsia="Times New Roman" w:hAnsiTheme="majorHAnsi" w:cs="Calibri"/>
                <w:sz w:val="18"/>
                <w:szCs w:val="18"/>
                <w:lang w:val="en-GB" w:eastAsia="uz-Latn-UZ"/>
              </w:rPr>
              <w:t xml:space="preserve"> improv</w:t>
            </w:r>
            <w:r w:rsidR="00B66B68">
              <w:rPr>
                <w:rFonts w:asciiTheme="majorHAnsi" w:eastAsia="Times New Roman" w:hAnsiTheme="majorHAnsi" w:cs="Calibri"/>
                <w:sz w:val="18"/>
                <w:szCs w:val="18"/>
                <w:lang w:val="en-GB" w:eastAsia="uz-Latn-UZ"/>
              </w:rPr>
              <w:t>ing</w:t>
            </w:r>
            <w:r w:rsidR="00DF2E6D" w:rsidRPr="00177D61">
              <w:rPr>
                <w:rFonts w:asciiTheme="majorHAnsi" w:eastAsia="Times New Roman" w:hAnsiTheme="majorHAnsi" w:cs="Calibri"/>
                <w:sz w:val="18"/>
                <w:szCs w:val="18"/>
                <w:lang w:val="en-GB" w:eastAsia="uz-Latn-UZ"/>
              </w:rPr>
              <w:t xml:space="preserve"> bulk cargo transport capacity from </w:t>
            </w:r>
            <w:r w:rsidR="0027621C" w:rsidRPr="00177D61">
              <w:rPr>
                <w:rFonts w:asciiTheme="majorHAnsi" w:eastAsia="Times New Roman" w:hAnsiTheme="majorHAnsi" w:cs="Calibri"/>
                <w:sz w:val="18"/>
                <w:szCs w:val="18"/>
                <w:lang w:val="en-GB" w:eastAsia="uz-Latn-UZ"/>
              </w:rPr>
              <w:t xml:space="preserve">the </w:t>
            </w:r>
            <w:r w:rsidR="00DF2E6D" w:rsidRPr="00177D61">
              <w:rPr>
                <w:rFonts w:asciiTheme="majorHAnsi" w:eastAsia="Times New Roman" w:hAnsiTheme="majorHAnsi" w:cs="Calibri"/>
                <w:sz w:val="18"/>
                <w:szCs w:val="18"/>
                <w:lang w:val="en-GB" w:eastAsia="uz-Latn-UZ"/>
              </w:rPr>
              <w:t>south of Dushanbe to the capital. The Vahdat</w:t>
            </w:r>
            <w:r w:rsidR="0027621C" w:rsidRPr="00177D61">
              <w:rPr>
                <w:rFonts w:asciiTheme="majorHAnsi" w:eastAsia="Times New Roman" w:hAnsiTheme="majorHAnsi" w:cs="Calibri"/>
                <w:sz w:val="18"/>
                <w:szCs w:val="18"/>
                <w:lang w:val="en-GB" w:eastAsia="uz-Latn-UZ"/>
              </w:rPr>
              <w:t>–</w:t>
            </w:r>
            <w:r w:rsidR="00DF2E6D" w:rsidRPr="00177D61">
              <w:rPr>
                <w:rFonts w:asciiTheme="majorHAnsi" w:eastAsia="Times New Roman" w:hAnsiTheme="majorHAnsi" w:cs="Calibri"/>
                <w:sz w:val="18"/>
                <w:szCs w:val="18"/>
                <w:lang w:val="en-GB" w:eastAsia="uz-Latn-UZ"/>
              </w:rPr>
              <w:t>Yovon railway, which link</w:t>
            </w:r>
            <w:r w:rsidR="0027621C" w:rsidRPr="00177D61">
              <w:rPr>
                <w:rFonts w:asciiTheme="majorHAnsi" w:eastAsia="Times New Roman" w:hAnsiTheme="majorHAnsi" w:cs="Calibri"/>
                <w:sz w:val="18"/>
                <w:szCs w:val="18"/>
                <w:lang w:val="en-GB" w:eastAsia="uz-Latn-UZ"/>
              </w:rPr>
              <w:t>s</w:t>
            </w:r>
            <w:r w:rsidR="00DF2E6D" w:rsidRPr="00177D61">
              <w:rPr>
                <w:rFonts w:asciiTheme="majorHAnsi" w:eastAsia="Times New Roman" w:hAnsiTheme="majorHAnsi" w:cs="Calibri"/>
                <w:sz w:val="18"/>
                <w:szCs w:val="18"/>
                <w:lang w:val="en-GB" w:eastAsia="uz-Latn-UZ"/>
              </w:rPr>
              <w:t xml:space="preserve"> Tajikistan’s </w:t>
            </w:r>
            <w:r w:rsidR="0027621C" w:rsidRPr="00177D61">
              <w:rPr>
                <w:rFonts w:asciiTheme="majorHAnsi" w:eastAsia="Times New Roman" w:hAnsiTheme="majorHAnsi" w:cs="Calibri"/>
                <w:sz w:val="18"/>
                <w:szCs w:val="18"/>
                <w:lang w:val="en-GB" w:eastAsia="uz-Latn-UZ"/>
              </w:rPr>
              <w:t>centre to</w:t>
            </w:r>
            <w:r w:rsidR="00DF2E6D" w:rsidRPr="00177D61">
              <w:rPr>
                <w:rFonts w:asciiTheme="majorHAnsi" w:eastAsia="Times New Roman" w:hAnsiTheme="majorHAnsi" w:cs="Calibri"/>
                <w:sz w:val="18"/>
                <w:szCs w:val="18"/>
                <w:lang w:val="en-GB" w:eastAsia="uz-Latn-UZ"/>
              </w:rPr>
              <w:t xml:space="preserve"> the southern provinces of Khatlon and enhance the overall transportation capacity of the country, was financed by concessional loans provided by the Chinese government.</w:t>
            </w:r>
          </w:p>
          <w:p w14:paraId="598D4BE0" w14:textId="77777777" w:rsidR="009F15B1" w:rsidRPr="00177D61" w:rsidRDefault="009F15B1" w:rsidP="000A3B2D">
            <w:pPr>
              <w:spacing w:line="240" w:lineRule="auto"/>
              <w:rPr>
                <w:rFonts w:asciiTheme="majorHAnsi" w:eastAsia="Times New Roman" w:hAnsiTheme="majorHAnsi" w:cs="Calibri"/>
                <w:sz w:val="18"/>
                <w:szCs w:val="18"/>
                <w:lang w:val="en-GB" w:eastAsia="uz-Latn-UZ"/>
              </w:rPr>
            </w:pPr>
          </w:p>
          <w:p w14:paraId="37DFBB4A" w14:textId="1ADE964B" w:rsidR="00DF2E6D" w:rsidRPr="00177D61"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9F15B1" w:rsidRPr="00177D61">
              <w:rPr>
                <w:rFonts w:asciiTheme="majorHAnsi" w:eastAsia="Times New Roman" w:hAnsiTheme="majorHAnsi" w:cs="Calibri"/>
                <w:sz w:val="18"/>
                <w:szCs w:val="18"/>
                <w:lang w:val="en-GB" w:eastAsia="uz-Latn-UZ"/>
              </w:rPr>
              <w:t xml:space="preserve"> a BRI project.</w:t>
            </w:r>
            <w:r w:rsidR="00DF2E6D" w:rsidRPr="00177D61">
              <w:rPr>
                <w:rFonts w:asciiTheme="majorHAnsi" w:eastAsia="Times New Roman" w:hAnsiTheme="majorHAnsi" w:cs="Calibri"/>
                <w:sz w:val="18"/>
                <w:szCs w:val="18"/>
                <w:lang w:val="en-GB" w:eastAsia="uz-Latn-UZ"/>
              </w:rPr>
              <w:t xml:space="preserve"> Media and some officials highlighted that this new rail link is one of the first projects under </w:t>
            </w:r>
            <w:r w:rsidR="0027621C" w:rsidRPr="00177D61">
              <w:rPr>
                <w:rFonts w:asciiTheme="majorHAnsi" w:eastAsia="Times New Roman" w:hAnsiTheme="majorHAnsi" w:cs="Calibri"/>
                <w:sz w:val="18"/>
                <w:szCs w:val="18"/>
                <w:lang w:val="en-GB" w:eastAsia="uz-Latn-UZ"/>
              </w:rPr>
              <w:t xml:space="preserve">the </w:t>
            </w:r>
            <w:r w:rsidR="00DF2E6D" w:rsidRPr="00177D61">
              <w:rPr>
                <w:rFonts w:asciiTheme="majorHAnsi" w:eastAsia="Times New Roman" w:hAnsiTheme="majorHAnsi" w:cs="Calibri"/>
                <w:sz w:val="18"/>
                <w:szCs w:val="18"/>
                <w:lang w:val="en-GB" w:eastAsia="uz-Latn-UZ"/>
              </w:rPr>
              <w:t>BRI in Tajikistan</w:t>
            </w:r>
            <w:r w:rsidR="0027621C" w:rsidRPr="00177D61">
              <w:rPr>
                <w:rFonts w:asciiTheme="majorHAnsi" w:eastAsia="Times New Roman" w:hAnsiTheme="majorHAnsi" w:cs="Calibri"/>
                <w:sz w:val="18"/>
                <w:szCs w:val="18"/>
                <w:lang w:val="en-GB" w:eastAsia="uz-Latn-UZ"/>
              </w:rPr>
              <w:t>.</w:t>
            </w:r>
            <w:r w:rsidR="00DF2E6D" w:rsidRPr="00177D61">
              <w:rPr>
                <w:rFonts w:asciiTheme="majorHAnsi" w:eastAsia="Times New Roman" w:hAnsiTheme="majorHAnsi" w:cs="Calibri"/>
                <w:sz w:val="18"/>
                <w:szCs w:val="18"/>
                <w:lang w:val="en-GB" w:eastAsia="uz-Latn-UZ"/>
              </w:rPr>
              <w:t xml:space="preserve"> Contractor</w:t>
            </w:r>
            <w:r w:rsidR="0027621C" w:rsidRPr="00177D61">
              <w:rPr>
                <w:rFonts w:asciiTheme="majorHAnsi" w:eastAsia="Times New Roman" w:hAnsiTheme="majorHAnsi" w:cs="Calibri"/>
                <w:sz w:val="18"/>
                <w:szCs w:val="18"/>
                <w:lang w:val="en-GB" w:eastAsia="uz-Latn-UZ"/>
              </w:rPr>
              <w:t>:</w:t>
            </w:r>
            <w:r w:rsidR="00DF2E6D" w:rsidRPr="00177D61">
              <w:rPr>
                <w:rFonts w:asciiTheme="majorHAnsi" w:eastAsia="Times New Roman" w:hAnsiTheme="majorHAnsi" w:cs="Calibri"/>
                <w:sz w:val="18"/>
                <w:szCs w:val="18"/>
                <w:lang w:val="en-GB" w:eastAsia="uz-Latn-UZ"/>
              </w:rPr>
              <w:t xml:space="preserve"> China Railway No. 19 Bureau Group Co., Ltd.</w:t>
            </w:r>
          </w:p>
        </w:tc>
        <w:tc>
          <w:tcPr>
            <w:tcW w:w="1701" w:type="dxa"/>
            <w:shd w:val="clear" w:color="000000" w:fill="auto"/>
            <w:vAlign w:val="center"/>
            <w:hideMark/>
          </w:tcPr>
          <w:p w14:paraId="1D20D7EF" w14:textId="4FA5D86C" w:rsidR="00DF2E6D" w:rsidRPr="00177D61" w:rsidRDefault="00DF2E6D" w:rsidP="000A3B2D">
            <w:pPr>
              <w:spacing w:line="240" w:lineRule="auto"/>
              <w:jc w:val="center"/>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L</w:t>
            </w:r>
            <w:r w:rsidR="0088415D" w:rsidRPr="00177D61">
              <w:rPr>
                <w:rFonts w:asciiTheme="majorHAnsi" w:eastAsia="Times New Roman" w:hAnsiTheme="majorHAnsi" w:cs="Calibri"/>
                <w:sz w:val="18"/>
                <w:szCs w:val="18"/>
                <w:lang w:val="en-GB" w:eastAsia="uz-Latn-UZ"/>
              </w:rPr>
              <w:t>ocal</w:t>
            </w:r>
          </w:p>
        </w:tc>
        <w:tc>
          <w:tcPr>
            <w:tcW w:w="1559" w:type="dxa"/>
            <w:shd w:val="clear" w:color="000000" w:fill="auto"/>
            <w:vAlign w:val="center"/>
            <w:hideMark/>
          </w:tcPr>
          <w:p w14:paraId="10089B55" w14:textId="77777777" w:rsidR="00DF2E6D" w:rsidRPr="00177D61" w:rsidRDefault="00DF2E6D" w:rsidP="000A3B2D">
            <w:pPr>
              <w:spacing w:line="240" w:lineRule="auto"/>
              <w:jc w:val="center"/>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Bilateral</w:t>
            </w:r>
          </w:p>
        </w:tc>
      </w:tr>
      <w:tr w:rsidR="00E171E6" w:rsidRPr="00E171E6" w14:paraId="22794B2C" w14:textId="77777777" w:rsidTr="00113856">
        <w:trPr>
          <w:cantSplit/>
          <w:trHeight w:val="510"/>
        </w:trPr>
        <w:tc>
          <w:tcPr>
            <w:tcW w:w="1134" w:type="dxa"/>
            <w:shd w:val="clear" w:color="000000" w:fill="auto"/>
            <w:vAlign w:val="center"/>
            <w:hideMark/>
          </w:tcPr>
          <w:p w14:paraId="1849C102" w14:textId="68937B23" w:rsidR="00DF2E6D" w:rsidRPr="00177D61" w:rsidRDefault="00935EC7" w:rsidP="002A0B0A">
            <w:pPr>
              <w:spacing w:line="240" w:lineRule="auto"/>
              <w:jc w:val="left"/>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 xml:space="preserve">August </w:t>
            </w:r>
            <w:r w:rsidR="00DF2E6D" w:rsidRPr="00177D61">
              <w:rPr>
                <w:rFonts w:asciiTheme="majorHAnsi" w:eastAsia="Times New Roman" w:hAnsiTheme="majorHAnsi" w:cs="Calibri"/>
                <w:sz w:val="18"/>
                <w:szCs w:val="18"/>
                <w:lang w:val="en-GB" w:eastAsia="uz-Latn-UZ"/>
              </w:rPr>
              <w:t>2014–</w:t>
            </w:r>
            <w:r w:rsidRPr="00177D61">
              <w:rPr>
                <w:rFonts w:asciiTheme="majorHAnsi" w:eastAsia="Times New Roman" w:hAnsiTheme="majorHAnsi" w:cs="Calibri"/>
                <w:sz w:val="18"/>
                <w:szCs w:val="18"/>
                <w:lang w:val="en-GB" w:eastAsia="uz-Latn-UZ"/>
              </w:rPr>
              <w:t xml:space="preserve">July </w:t>
            </w:r>
            <w:r w:rsidR="00DF2E6D" w:rsidRPr="00177D61">
              <w:rPr>
                <w:rFonts w:asciiTheme="majorHAnsi" w:eastAsia="Times New Roman" w:hAnsiTheme="majorHAnsi" w:cs="Calibri"/>
                <w:sz w:val="18"/>
                <w:szCs w:val="18"/>
                <w:lang w:val="en-GB" w:eastAsia="uz-Latn-UZ"/>
              </w:rPr>
              <w:t>2015</w:t>
            </w:r>
          </w:p>
        </w:tc>
        <w:tc>
          <w:tcPr>
            <w:tcW w:w="2126" w:type="dxa"/>
            <w:shd w:val="clear" w:color="000000" w:fill="auto"/>
            <w:vAlign w:val="center"/>
          </w:tcPr>
          <w:p w14:paraId="47A7B297" w14:textId="7D280991" w:rsidR="00DF2E6D" w:rsidRPr="00177D61" w:rsidRDefault="00DF2E6D" w:rsidP="001D3B6C">
            <w:pPr>
              <w:spacing w:line="240" w:lineRule="auto"/>
              <w:jc w:val="left"/>
              <w:rPr>
                <w:rFonts w:asciiTheme="majorHAnsi" w:eastAsia="Times New Roman" w:hAnsiTheme="majorHAnsi" w:cs="Calibri"/>
                <w:sz w:val="18"/>
                <w:szCs w:val="18"/>
                <w:lang w:val="en-GB" w:eastAsia="uz-Latn-UZ"/>
              </w:rPr>
            </w:pPr>
            <w:r w:rsidRPr="00177D61">
              <w:rPr>
                <w:rFonts w:asciiTheme="majorHAnsi" w:eastAsia="Times New Roman" w:hAnsiTheme="majorHAnsi" w:cs="Calibri"/>
                <w:bCs/>
                <w:iCs/>
                <w:sz w:val="18"/>
                <w:szCs w:val="18"/>
                <w:lang w:val="en-GB" w:eastAsia="uz-Latn-UZ"/>
              </w:rPr>
              <w:t>Vanj River Bridge Project</w:t>
            </w:r>
            <w:r w:rsidR="001D4AA8" w:rsidRPr="00177D61">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607E213F" w14:textId="716632AD" w:rsidR="00DF2E6D" w:rsidRPr="00177D61" w:rsidRDefault="00C02A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shd w:val="clear" w:color="000000" w:fill="auto"/>
            <w:vAlign w:val="center"/>
          </w:tcPr>
          <w:p w14:paraId="0206F000" w14:textId="29282D26" w:rsidR="00DF2E6D" w:rsidRPr="00177D61" w:rsidRDefault="009F15B1" w:rsidP="000A3B2D">
            <w:pPr>
              <w:spacing w:line="240" w:lineRule="auto"/>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Strategic:</w:t>
            </w:r>
            <w:r w:rsidR="00DF2E6D" w:rsidRPr="00177D61">
              <w:rPr>
                <w:rFonts w:asciiTheme="majorHAnsi" w:eastAsia="Times New Roman" w:hAnsiTheme="majorHAnsi" w:cs="Calibri"/>
                <w:sz w:val="18"/>
                <w:szCs w:val="18"/>
                <w:lang w:val="en-GB" w:eastAsia="uz-Latn-UZ"/>
              </w:rPr>
              <w:t xml:space="preserve"> The </w:t>
            </w:r>
            <w:r w:rsidR="003761AD" w:rsidRPr="00177D61">
              <w:rPr>
                <w:rFonts w:asciiTheme="majorHAnsi" w:eastAsia="Times New Roman" w:hAnsiTheme="majorHAnsi" w:cs="Calibri"/>
                <w:sz w:val="18"/>
                <w:szCs w:val="18"/>
                <w:lang w:val="en-GB" w:eastAsia="uz-Latn-UZ"/>
              </w:rPr>
              <w:t>145-</w:t>
            </w:r>
            <w:r w:rsidR="00DF2E6D" w:rsidRPr="00177D61">
              <w:rPr>
                <w:rFonts w:asciiTheme="majorHAnsi" w:eastAsia="Times New Roman" w:hAnsiTheme="majorHAnsi" w:cs="Calibri"/>
                <w:sz w:val="18"/>
                <w:szCs w:val="18"/>
                <w:lang w:val="en-GB" w:eastAsia="uz-Latn-UZ"/>
              </w:rPr>
              <w:t xml:space="preserve">meter bridge across </w:t>
            </w:r>
            <w:r w:rsidR="0027621C" w:rsidRPr="00177D61">
              <w:rPr>
                <w:rFonts w:asciiTheme="majorHAnsi" w:eastAsia="Times New Roman" w:hAnsiTheme="majorHAnsi" w:cs="Calibri"/>
                <w:sz w:val="18"/>
                <w:szCs w:val="18"/>
                <w:lang w:val="en-GB" w:eastAsia="uz-Latn-UZ"/>
              </w:rPr>
              <w:t xml:space="preserve">Tajikistan’s </w:t>
            </w:r>
            <w:r w:rsidR="00DF2E6D" w:rsidRPr="00177D61">
              <w:rPr>
                <w:rFonts w:asciiTheme="majorHAnsi" w:eastAsia="Times New Roman" w:hAnsiTheme="majorHAnsi" w:cs="Calibri"/>
                <w:sz w:val="18"/>
                <w:szCs w:val="18"/>
                <w:lang w:val="en-GB" w:eastAsia="uz-Latn-UZ"/>
              </w:rPr>
              <w:t>Vanj River is a key link along the Tajikistan</w:t>
            </w:r>
            <w:r w:rsidR="0079590A" w:rsidRPr="00177D61">
              <w:rPr>
                <w:rFonts w:asciiTheme="majorHAnsi" w:eastAsia="Times New Roman" w:hAnsiTheme="majorHAnsi" w:cs="Calibri"/>
                <w:sz w:val="18"/>
                <w:szCs w:val="18"/>
                <w:lang w:val="en-GB" w:eastAsia="uz-Latn-UZ"/>
              </w:rPr>
              <w:t>–</w:t>
            </w:r>
            <w:r w:rsidR="00DF2E6D" w:rsidRPr="00177D61">
              <w:rPr>
                <w:rFonts w:asciiTheme="majorHAnsi" w:eastAsia="Times New Roman" w:hAnsiTheme="majorHAnsi" w:cs="Calibri"/>
                <w:sz w:val="18"/>
                <w:szCs w:val="18"/>
                <w:lang w:val="en-GB" w:eastAsia="uz-Latn-UZ"/>
              </w:rPr>
              <w:t>China Highway. This project promotes trade contacts between China and Tajikistan and enhances interconnectivity in Central Asia.</w:t>
            </w:r>
          </w:p>
          <w:p w14:paraId="0B33CFB0" w14:textId="77777777" w:rsidR="009F15B1" w:rsidRPr="00177D61" w:rsidRDefault="009F15B1" w:rsidP="000A3B2D">
            <w:pPr>
              <w:spacing w:line="240" w:lineRule="auto"/>
              <w:rPr>
                <w:rFonts w:asciiTheme="majorHAnsi" w:eastAsia="Times New Roman" w:hAnsiTheme="majorHAnsi" w:cs="Calibri"/>
                <w:sz w:val="18"/>
                <w:szCs w:val="18"/>
                <w:lang w:val="en-GB" w:eastAsia="uz-Latn-UZ"/>
              </w:rPr>
            </w:pPr>
          </w:p>
          <w:p w14:paraId="61CE5E94" w14:textId="683884D3" w:rsidR="00DF2E6D" w:rsidRPr="00177D61" w:rsidRDefault="009F15B1" w:rsidP="000A3B2D">
            <w:pPr>
              <w:spacing w:line="240" w:lineRule="auto"/>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177D61">
              <w:rPr>
                <w:rFonts w:asciiTheme="majorHAnsi" w:eastAsia="Times New Roman" w:hAnsiTheme="majorHAnsi" w:cs="Calibri"/>
                <w:sz w:val="18"/>
                <w:szCs w:val="18"/>
                <w:lang w:val="en-GB" w:eastAsia="uz-Latn-UZ"/>
              </w:rPr>
              <w:t xml:space="preserve"> a BRI project.</w:t>
            </w:r>
            <w:r w:rsidR="00DF2E6D" w:rsidRPr="00177D61">
              <w:rPr>
                <w:rFonts w:asciiTheme="majorHAnsi" w:eastAsia="Times New Roman" w:hAnsiTheme="majorHAnsi" w:cs="Calibri"/>
                <w:sz w:val="18"/>
                <w:szCs w:val="18"/>
                <w:lang w:val="en-GB" w:eastAsia="uz-Latn-UZ"/>
              </w:rPr>
              <w:t xml:space="preserve"> Contractor</w:t>
            </w:r>
            <w:r w:rsidR="0079590A" w:rsidRPr="00177D61">
              <w:rPr>
                <w:rFonts w:asciiTheme="majorHAnsi" w:eastAsia="Times New Roman" w:hAnsiTheme="majorHAnsi" w:cs="Calibri"/>
                <w:sz w:val="18"/>
                <w:szCs w:val="18"/>
                <w:lang w:val="en-GB" w:eastAsia="uz-Latn-UZ"/>
              </w:rPr>
              <w:t>:</w:t>
            </w:r>
            <w:r w:rsidR="00DF2E6D" w:rsidRPr="00177D61">
              <w:rPr>
                <w:rFonts w:asciiTheme="majorHAnsi" w:eastAsia="Times New Roman" w:hAnsiTheme="majorHAnsi" w:cs="Calibri"/>
                <w:sz w:val="18"/>
                <w:szCs w:val="18"/>
                <w:lang w:val="en-GB" w:eastAsia="uz-Latn-UZ"/>
              </w:rPr>
              <w:t xml:space="preserve"> China Road and Bridge Corporation</w:t>
            </w:r>
            <w:r w:rsidR="0025736E" w:rsidRPr="00177D61">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450F34CC" w14:textId="67E24D94" w:rsidR="00DF2E6D" w:rsidRPr="00177D61" w:rsidRDefault="0088415D" w:rsidP="000A3B2D">
            <w:pPr>
              <w:spacing w:line="240" w:lineRule="auto"/>
              <w:jc w:val="center"/>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73695890" w14:textId="42B691BA" w:rsidR="00DF2E6D" w:rsidRPr="00177D61" w:rsidRDefault="0088415D" w:rsidP="000A3B2D">
            <w:pPr>
              <w:spacing w:line="240" w:lineRule="auto"/>
              <w:jc w:val="center"/>
              <w:rPr>
                <w:rFonts w:asciiTheme="majorHAnsi" w:eastAsia="Times New Roman" w:hAnsiTheme="majorHAnsi" w:cs="Calibri"/>
                <w:sz w:val="18"/>
                <w:szCs w:val="18"/>
                <w:lang w:val="en-GB" w:eastAsia="uz-Latn-UZ"/>
              </w:rPr>
            </w:pPr>
            <w:r w:rsidRPr="00177D61">
              <w:rPr>
                <w:rFonts w:asciiTheme="majorHAnsi" w:eastAsia="Times New Roman" w:hAnsiTheme="majorHAnsi" w:cs="Calibri"/>
                <w:sz w:val="18"/>
                <w:szCs w:val="18"/>
                <w:lang w:val="en-GB" w:eastAsia="uz-Latn-UZ"/>
              </w:rPr>
              <w:t>Bilateral</w:t>
            </w:r>
          </w:p>
        </w:tc>
      </w:tr>
      <w:tr w:rsidR="00E171E6" w:rsidRPr="00E171E6" w14:paraId="0D96872E" w14:textId="77777777" w:rsidTr="00113856">
        <w:trPr>
          <w:cantSplit/>
          <w:trHeight w:val="510"/>
        </w:trPr>
        <w:tc>
          <w:tcPr>
            <w:tcW w:w="1134" w:type="dxa"/>
            <w:shd w:val="clear" w:color="auto" w:fill="auto"/>
            <w:vAlign w:val="center"/>
            <w:hideMark/>
          </w:tcPr>
          <w:p w14:paraId="60E08268" w14:textId="77777777" w:rsidR="00DF2E6D" w:rsidRPr="0052391F" w:rsidRDefault="00DF2E6D" w:rsidP="001D3B6C">
            <w:pPr>
              <w:spacing w:line="240" w:lineRule="auto"/>
              <w:jc w:val="left"/>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lastRenderedPageBreak/>
              <w:t>2013</w:t>
            </w:r>
          </w:p>
        </w:tc>
        <w:tc>
          <w:tcPr>
            <w:tcW w:w="2126" w:type="dxa"/>
            <w:vAlign w:val="center"/>
          </w:tcPr>
          <w:p w14:paraId="17AC2FD3" w14:textId="157F9C7F" w:rsidR="00DF2E6D" w:rsidRPr="0052391F" w:rsidRDefault="00DF2E6D" w:rsidP="001D3B6C">
            <w:pPr>
              <w:spacing w:line="240" w:lineRule="auto"/>
              <w:jc w:val="left"/>
              <w:rPr>
                <w:rFonts w:asciiTheme="majorHAnsi" w:eastAsia="Times New Roman" w:hAnsiTheme="majorHAnsi" w:cs="Calibri"/>
                <w:sz w:val="18"/>
                <w:szCs w:val="18"/>
                <w:lang w:val="en-GB" w:eastAsia="uz-Latn-UZ"/>
              </w:rPr>
            </w:pPr>
            <w:r w:rsidRPr="0052391F">
              <w:rPr>
                <w:rFonts w:asciiTheme="majorHAnsi" w:eastAsia="Times New Roman" w:hAnsiTheme="majorHAnsi" w:cs="Calibri"/>
                <w:bCs/>
                <w:iCs/>
                <w:sz w:val="18"/>
                <w:szCs w:val="18"/>
                <w:lang w:val="en-GB" w:eastAsia="uz-Latn-UZ"/>
              </w:rPr>
              <w:t>Baldzhuvan</w:t>
            </w:r>
            <w:r w:rsidR="0079590A" w:rsidRPr="0052391F">
              <w:rPr>
                <w:rFonts w:asciiTheme="majorHAnsi" w:eastAsia="Times New Roman" w:hAnsiTheme="majorHAnsi" w:cs="Calibri"/>
                <w:bCs/>
                <w:iCs/>
                <w:sz w:val="18"/>
                <w:szCs w:val="18"/>
                <w:lang w:val="en-GB" w:eastAsia="uz-Latn-UZ"/>
              </w:rPr>
              <w:t>–</w:t>
            </w:r>
            <w:r w:rsidRPr="0052391F">
              <w:rPr>
                <w:rFonts w:asciiTheme="majorHAnsi" w:eastAsia="Times New Roman" w:hAnsiTheme="majorHAnsi" w:cs="Calibri"/>
                <w:bCs/>
                <w:iCs/>
                <w:sz w:val="18"/>
                <w:szCs w:val="18"/>
                <w:lang w:val="en-GB" w:eastAsia="uz-Latn-UZ"/>
              </w:rPr>
              <w:t>Sari Khosor</w:t>
            </w:r>
            <w:r w:rsidR="0079590A" w:rsidRPr="0052391F">
              <w:rPr>
                <w:rFonts w:asciiTheme="majorHAnsi" w:eastAsia="Times New Roman" w:hAnsiTheme="majorHAnsi" w:cs="Calibri"/>
                <w:bCs/>
                <w:iCs/>
                <w:sz w:val="18"/>
                <w:szCs w:val="18"/>
                <w:lang w:val="en-GB" w:eastAsia="uz-Latn-UZ"/>
              </w:rPr>
              <w:t>–</w:t>
            </w:r>
            <w:r w:rsidRPr="0052391F">
              <w:rPr>
                <w:rFonts w:asciiTheme="majorHAnsi" w:eastAsia="Times New Roman" w:hAnsiTheme="majorHAnsi" w:cs="Calibri"/>
                <w:bCs/>
                <w:iCs/>
                <w:sz w:val="18"/>
                <w:szCs w:val="18"/>
                <w:lang w:val="en-GB" w:eastAsia="uz-Latn-UZ"/>
              </w:rPr>
              <w:t>Guldara road infrastructure</w:t>
            </w:r>
            <w:r w:rsidR="001D4AA8" w:rsidRPr="0052391F">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1FF7CB6A" w14:textId="5BA3800A" w:rsidR="00DF2E6D" w:rsidRPr="0052391F" w:rsidRDefault="00DF2E6D" w:rsidP="001D3B6C">
            <w:pPr>
              <w:spacing w:line="240" w:lineRule="auto"/>
              <w:jc w:val="left"/>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t xml:space="preserve">Total cost of the project: 58 </w:t>
            </w:r>
            <w:r w:rsidR="0042420E" w:rsidRPr="0052391F">
              <w:rPr>
                <w:rFonts w:asciiTheme="majorHAnsi" w:eastAsia="Times New Roman" w:hAnsiTheme="majorHAnsi" w:cs="Calibri"/>
                <w:sz w:val="18"/>
                <w:szCs w:val="18"/>
                <w:lang w:val="en-GB" w:eastAsia="uz-Latn-UZ"/>
              </w:rPr>
              <w:t>mln</w:t>
            </w:r>
            <w:r w:rsidRPr="0052391F">
              <w:rPr>
                <w:rFonts w:asciiTheme="majorHAnsi" w:eastAsia="Times New Roman" w:hAnsiTheme="majorHAnsi" w:cs="Calibri"/>
                <w:sz w:val="18"/>
                <w:szCs w:val="18"/>
                <w:lang w:val="en-GB" w:eastAsia="uz-Latn-UZ"/>
              </w:rPr>
              <w:t xml:space="preserve"> USD</w:t>
            </w:r>
            <w:r w:rsidR="001D4AA8" w:rsidRPr="0052391F">
              <w:rPr>
                <w:rFonts w:asciiTheme="majorHAnsi" w:eastAsia="Times New Roman" w:hAnsiTheme="majorHAnsi" w:cs="Calibri"/>
                <w:sz w:val="18"/>
                <w:szCs w:val="18"/>
                <w:lang w:val="en-GB" w:eastAsia="uz-Latn-UZ"/>
              </w:rPr>
              <w:t>.</w:t>
            </w:r>
          </w:p>
        </w:tc>
        <w:tc>
          <w:tcPr>
            <w:tcW w:w="5528" w:type="dxa"/>
            <w:vAlign w:val="center"/>
          </w:tcPr>
          <w:p w14:paraId="56369040" w14:textId="304A2464" w:rsidR="00DF2E6D" w:rsidRPr="0052391F" w:rsidRDefault="009F15B1" w:rsidP="000A3B2D">
            <w:pPr>
              <w:spacing w:line="240" w:lineRule="auto"/>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t>Commercial:</w:t>
            </w:r>
            <w:r w:rsidR="00DF2E6D" w:rsidRPr="0052391F">
              <w:rPr>
                <w:rFonts w:asciiTheme="majorHAnsi" w:eastAsia="Times New Roman" w:hAnsiTheme="majorHAnsi" w:cs="Calibri"/>
                <w:sz w:val="18"/>
                <w:szCs w:val="18"/>
                <w:lang w:val="en-GB" w:eastAsia="uz-Latn-UZ"/>
              </w:rPr>
              <w:t xml:space="preserve"> China has partnered with Tajik authorities on the construction of </w:t>
            </w:r>
            <w:r w:rsidR="0079590A" w:rsidRPr="0052391F">
              <w:rPr>
                <w:rFonts w:asciiTheme="majorHAnsi" w:eastAsia="Times New Roman" w:hAnsiTheme="majorHAnsi" w:cs="Calibri"/>
                <w:sz w:val="18"/>
                <w:szCs w:val="18"/>
                <w:lang w:val="en-GB" w:eastAsia="uz-Latn-UZ"/>
              </w:rPr>
              <w:t xml:space="preserve">the </w:t>
            </w:r>
            <w:r w:rsidR="003761AD" w:rsidRPr="0052391F">
              <w:rPr>
                <w:rFonts w:asciiTheme="majorHAnsi" w:eastAsia="Times New Roman" w:hAnsiTheme="majorHAnsi" w:cs="Calibri"/>
                <w:sz w:val="18"/>
                <w:szCs w:val="18"/>
                <w:lang w:val="en-GB" w:eastAsia="uz-Latn-UZ"/>
              </w:rPr>
              <w:t>55-km</w:t>
            </w:r>
            <w:r w:rsidR="0079590A" w:rsidRPr="0052391F">
              <w:rPr>
                <w:rFonts w:asciiTheme="majorHAnsi" w:eastAsia="Times New Roman" w:hAnsiTheme="majorHAnsi" w:cs="Calibri"/>
                <w:sz w:val="18"/>
                <w:szCs w:val="18"/>
                <w:lang w:val="en-GB" w:eastAsia="uz-Latn-UZ"/>
              </w:rPr>
              <w:t>-</w:t>
            </w:r>
            <w:r w:rsidR="00DF2E6D" w:rsidRPr="0052391F">
              <w:rPr>
                <w:rFonts w:asciiTheme="majorHAnsi" w:eastAsia="Times New Roman" w:hAnsiTheme="majorHAnsi" w:cs="Calibri"/>
                <w:sz w:val="18"/>
                <w:szCs w:val="18"/>
                <w:lang w:val="en-GB" w:eastAsia="uz-Latn-UZ"/>
              </w:rPr>
              <w:t>long Baldzhuvan</w:t>
            </w:r>
            <w:r w:rsidR="0079590A" w:rsidRPr="0052391F">
              <w:rPr>
                <w:rFonts w:asciiTheme="majorHAnsi" w:eastAsia="Times New Roman" w:hAnsiTheme="majorHAnsi" w:cs="Calibri"/>
                <w:sz w:val="18"/>
                <w:szCs w:val="18"/>
                <w:lang w:val="en-GB" w:eastAsia="uz-Latn-UZ"/>
              </w:rPr>
              <w:t>–</w:t>
            </w:r>
            <w:r w:rsidR="00DF2E6D" w:rsidRPr="0052391F">
              <w:rPr>
                <w:rFonts w:asciiTheme="majorHAnsi" w:eastAsia="Times New Roman" w:hAnsiTheme="majorHAnsi" w:cs="Calibri"/>
                <w:sz w:val="18"/>
                <w:szCs w:val="18"/>
                <w:lang w:val="en-GB" w:eastAsia="uz-Latn-UZ"/>
              </w:rPr>
              <w:t>Sari Khosor</w:t>
            </w:r>
            <w:r w:rsidR="0079590A" w:rsidRPr="0052391F">
              <w:rPr>
                <w:rFonts w:asciiTheme="majorHAnsi" w:eastAsia="Times New Roman" w:hAnsiTheme="majorHAnsi" w:cs="Calibri"/>
                <w:sz w:val="18"/>
                <w:szCs w:val="18"/>
                <w:lang w:val="en-GB" w:eastAsia="uz-Latn-UZ"/>
              </w:rPr>
              <w:t>–</w:t>
            </w:r>
            <w:r w:rsidR="00DF2E6D" w:rsidRPr="0052391F">
              <w:rPr>
                <w:rFonts w:asciiTheme="majorHAnsi" w:eastAsia="Times New Roman" w:hAnsiTheme="majorHAnsi" w:cs="Calibri"/>
                <w:sz w:val="18"/>
                <w:szCs w:val="18"/>
                <w:lang w:val="en-GB" w:eastAsia="uz-Latn-UZ"/>
              </w:rPr>
              <w:t xml:space="preserve">Guldara road. </w:t>
            </w:r>
            <w:r w:rsidR="0079590A" w:rsidRPr="0052391F">
              <w:rPr>
                <w:rFonts w:asciiTheme="majorHAnsi" w:eastAsia="Times New Roman" w:hAnsiTheme="majorHAnsi" w:cs="Calibri"/>
                <w:sz w:val="18"/>
                <w:szCs w:val="18"/>
                <w:lang w:val="en-GB" w:eastAsia="uz-Latn-UZ"/>
              </w:rPr>
              <w:t xml:space="preserve">The people </w:t>
            </w:r>
            <w:r w:rsidR="00DF2E6D" w:rsidRPr="0052391F">
              <w:rPr>
                <w:rFonts w:asciiTheme="majorHAnsi" w:eastAsia="Times New Roman" w:hAnsiTheme="majorHAnsi" w:cs="Calibri"/>
                <w:sz w:val="18"/>
                <w:szCs w:val="18"/>
                <w:lang w:val="en-GB" w:eastAsia="uz-Latn-UZ"/>
              </w:rPr>
              <w:t xml:space="preserve">of Baljuvan district are mainly engaged in agriculture. Due to the lack of convenient roads to </w:t>
            </w:r>
            <w:r w:rsidR="0079590A" w:rsidRPr="0052391F">
              <w:rPr>
                <w:rFonts w:asciiTheme="majorHAnsi" w:eastAsia="Times New Roman" w:hAnsiTheme="majorHAnsi" w:cs="Calibri"/>
                <w:sz w:val="18"/>
                <w:szCs w:val="18"/>
                <w:lang w:val="en-GB" w:eastAsia="uz-Latn-UZ"/>
              </w:rPr>
              <w:t xml:space="preserve">the </w:t>
            </w:r>
            <w:r w:rsidR="00DF2E6D" w:rsidRPr="0052391F">
              <w:rPr>
                <w:rFonts w:asciiTheme="majorHAnsi" w:eastAsia="Times New Roman" w:hAnsiTheme="majorHAnsi" w:cs="Calibri"/>
                <w:sz w:val="18"/>
                <w:szCs w:val="18"/>
                <w:lang w:val="en-GB" w:eastAsia="uz-Latn-UZ"/>
              </w:rPr>
              <w:t>Kulob, Kurgan-Tube and Dushanbe markets</w:t>
            </w:r>
            <w:r w:rsidR="0079590A" w:rsidRPr="0052391F">
              <w:rPr>
                <w:rFonts w:asciiTheme="majorHAnsi" w:eastAsia="Times New Roman" w:hAnsiTheme="majorHAnsi" w:cs="Calibri"/>
                <w:sz w:val="18"/>
                <w:szCs w:val="18"/>
                <w:lang w:val="en-GB" w:eastAsia="uz-Latn-UZ"/>
              </w:rPr>
              <w:t>,</w:t>
            </w:r>
            <w:r w:rsidR="00DF2E6D" w:rsidRPr="0052391F">
              <w:rPr>
                <w:rFonts w:asciiTheme="majorHAnsi" w:eastAsia="Times New Roman" w:hAnsiTheme="majorHAnsi" w:cs="Calibri"/>
                <w:sz w:val="18"/>
                <w:szCs w:val="18"/>
                <w:lang w:val="en-GB" w:eastAsia="uz-Latn-UZ"/>
              </w:rPr>
              <w:t xml:space="preserve"> the </w:t>
            </w:r>
            <w:r w:rsidR="0079590A" w:rsidRPr="0052391F">
              <w:rPr>
                <w:rFonts w:asciiTheme="majorHAnsi" w:eastAsia="Times New Roman" w:hAnsiTheme="majorHAnsi" w:cs="Calibri"/>
                <w:sz w:val="18"/>
                <w:szCs w:val="18"/>
                <w:lang w:val="en-GB" w:eastAsia="uz-Latn-UZ"/>
              </w:rPr>
              <w:t>majority</w:t>
            </w:r>
            <w:r w:rsidR="00DF2E6D" w:rsidRPr="0052391F">
              <w:rPr>
                <w:rFonts w:asciiTheme="majorHAnsi" w:eastAsia="Times New Roman" w:hAnsiTheme="majorHAnsi" w:cs="Calibri"/>
                <w:sz w:val="18"/>
                <w:szCs w:val="18"/>
                <w:lang w:val="en-GB" w:eastAsia="uz-Latn-UZ"/>
              </w:rPr>
              <w:t xml:space="preserve"> of </w:t>
            </w:r>
            <w:r w:rsidR="001D4AA8" w:rsidRPr="0052391F">
              <w:rPr>
                <w:rFonts w:asciiTheme="majorHAnsi" w:eastAsia="Times New Roman" w:hAnsiTheme="majorHAnsi" w:cs="Calibri"/>
                <w:sz w:val="18"/>
                <w:szCs w:val="18"/>
                <w:lang w:val="en-GB" w:eastAsia="uz-Latn-UZ"/>
              </w:rPr>
              <w:t xml:space="preserve">the </w:t>
            </w:r>
            <w:r w:rsidR="00DF2E6D" w:rsidRPr="0052391F">
              <w:rPr>
                <w:rFonts w:asciiTheme="majorHAnsi" w:eastAsia="Times New Roman" w:hAnsiTheme="majorHAnsi" w:cs="Calibri"/>
                <w:sz w:val="18"/>
                <w:szCs w:val="18"/>
                <w:lang w:val="en-GB" w:eastAsia="uz-Latn-UZ"/>
              </w:rPr>
              <w:t xml:space="preserve">agricultural products </w:t>
            </w:r>
            <w:r w:rsidR="001D4AA8" w:rsidRPr="0052391F">
              <w:rPr>
                <w:rFonts w:asciiTheme="majorHAnsi" w:eastAsia="Times New Roman" w:hAnsiTheme="majorHAnsi" w:cs="Calibri"/>
                <w:sz w:val="18"/>
                <w:szCs w:val="18"/>
                <w:lang w:val="en-GB" w:eastAsia="uz-Latn-UZ"/>
              </w:rPr>
              <w:t xml:space="preserve">they produce </w:t>
            </w:r>
            <w:r w:rsidR="0079590A" w:rsidRPr="0052391F">
              <w:rPr>
                <w:rFonts w:asciiTheme="majorHAnsi" w:eastAsia="Times New Roman" w:hAnsiTheme="majorHAnsi" w:cs="Calibri"/>
                <w:sz w:val="18"/>
                <w:szCs w:val="18"/>
                <w:lang w:val="en-GB" w:eastAsia="uz-Latn-UZ"/>
              </w:rPr>
              <w:t xml:space="preserve">are </w:t>
            </w:r>
            <w:r w:rsidR="00DF2E6D" w:rsidRPr="0052391F">
              <w:rPr>
                <w:rFonts w:asciiTheme="majorHAnsi" w:eastAsia="Times New Roman" w:hAnsiTheme="majorHAnsi" w:cs="Calibri"/>
                <w:sz w:val="18"/>
                <w:szCs w:val="18"/>
                <w:lang w:val="en-GB" w:eastAsia="uz-Latn-UZ"/>
              </w:rPr>
              <w:t xml:space="preserve">consumed locally or </w:t>
            </w:r>
            <w:r w:rsidR="0079590A" w:rsidRPr="0052391F">
              <w:rPr>
                <w:rFonts w:asciiTheme="majorHAnsi" w:eastAsia="Times New Roman" w:hAnsiTheme="majorHAnsi" w:cs="Calibri"/>
                <w:sz w:val="18"/>
                <w:szCs w:val="18"/>
                <w:lang w:val="en-GB" w:eastAsia="uz-Latn-UZ"/>
              </w:rPr>
              <w:t xml:space="preserve">thrown </w:t>
            </w:r>
            <w:r w:rsidR="00DF2E6D" w:rsidRPr="0052391F">
              <w:rPr>
                <w:rFonts w:asciiTheme="majorHAnsi" w:eastAsia="Times New Roman" w:hAnsiTheme="majorHAnsi" w:cs="Calibri"/>
                <w:sz w:val="18"/>
                <w:szCs w:val="18"/>
                <w:lang w:val="en-GB" w:eastAsia="uz-Latn-UZ"/>
              </w:rPr>
              <w:t xml:space="preserve">away. </w:t>
            </w:r>
            <w:r w:rsidR="0079590A" w:rsidRPr="0052391F">
              <w:rPr>
                <w:rFonts w:asciiTheme="majorHAnsi" w:eastAsia="Times New Roman" w:hAnsiTheme="majorHAnsi" w:cs="Calibri"/>
                <w:sz w:val="18"/>
                <w:szCs w:val="18"/>
                <w:lang w:val="en-GB" w:eastAsia="uz-Latn-UZ"/>
              </w:rPr>
              <w:t>Once</w:t>
            </w:r>
            <w:r w:rsidR="00DF2E6D" w:rsidRPr="0052391F">
              <w:rPr>
                <w:rFonts w:asciiTheme="majorHAnsi" w:eastAsia="Times New Roman" w:hAnsiTheme="majorHAnsi" w:cs="Calibri"/>
                <w:sz w:val="18"/>
                <w:szCs w:val="18"/>
                <w:lang w:val="en-GB" w:eastAsia="uz-Latn-UZ"/>
              </w:rPr>
              <w:t xml:space="preserve"> construction</w:t>
            </w:r>
            <w:r w:rsidR="0079590A" w:rsidRPr="0052391F">
              <w:rPr>
                <w:rFonts w:asciiTheme="majorHAnsi" w:eastAsia="Times New Roman" w:hAnsiTheme="majorHAnsi" w:cs="Calibri"/>
                <w:sz w:val="18"/>
                <w:szCs w:val="18"/>
                <w:lang w:val="en-GB" w:eastAsia="uz-Latn-UZ"/>
              </w:rPr>
              <w:t xml:space="preserve"> of the road is complete</w:t>
            </w:r>
            <w:r w:rsidR="0052391F">
              <w:rPr>
                <w:rFonts w:asciiTheme="majorHAnsi" w:eastAsia="Times New Roman" w:hAnsiTheme="majorHAnsi" w:cs="Calibri"/>
                <w:sz w:val="18"/>
                <w:szCs w:val="18"/>
                <w:lang w:val="en-GB" w:eastAsia="uz-Latn-UZ"/>
              </w:rPr>
              <w:t>d</w:t>
            </w:r>
            <w:r w:rsidR="00DF2E6D" w:rsidRPr="0052391F">
              <w:rPr>
                <w:rFonts w:asciiTheme="majorHAnsi" w:eastAsia="Times New Roman" w:hAnsiTheme="majorHAnsi" w:cs="Calibri"/>
                <w:sz w:val="18"/>
                <w:szCs w:val="18"/>
                <w:lang w:val="en-GB" w:eastAsia="uz-Latn-UZ"/>
              </w:rPr>
              <w:t xml:space="preserve">, local </w:t>
            </w:r>
            <w:r w:rsidR="0079590A" w:rsidRPr="0052391F">
              <w:rPr>
                <w:rFonts w:asciiTheme="majorHAnsi" w:eastAsia="Times New Roman" w:hAnsiTheme="majorHAnsi" w:cs="Calibri"/>
                <w:sz w:val="18"/>
                <w:szCs w:val="18"/>
                <w:lang w:val="en-GB" w:eastAsia="uz-Latn-UZ"/>
              </w:rPr>
              <w:t xml:space="preserve">fruit and </w:t>
            </w:r>
            <w:r w:rsidR="00DF2E6D" w:rsidRPr="0052391F">
              <w:rPr>
                <w:rFonts w:asciiTheme="majorHAnsi" w:eastAsia="Times New Roman" w:hAnsiTheme="majorHAnsi" w:cs="Calibri"/>
                <w:sz w:val="18"/>
                <w:szCs w:val="18"/>
                <w:lang w:val="en-GB" w:eastAsia="uz-Latn-UZ"/>
              </w:rPr>
              <w:t xml:space="preserve">vegetables can be transported to markets that will allow </w:t>
            </w:r>
            <w:r w:rsidR="0079590A" w:rsidRPr="0052391F">
              <w:rPr>
                <w:rFonts w:asciiTheme="majorHAnsi" w:eastAsia="Times New Roman" w:hAnsiTheme="majorHAnsi" w:cs="Calibri"/>
                <w:sz w:val="18"/>
                <w:szCs w:val="18"/>
                <w:lang w:val="en-GB" w:eastAsia="uz-Latn-UZ"/>
              </w:rPr>
              <w:t xml:space="preserve">for the </w:t>
            </w:r>
            <w:r w:rsidR="00DF2E6D" w:rsidRPr="0052391F">
              <w:rPr>
                <w:rFonts w:asciiTheme="majorHAnsi" w:eastAsia="Times New Roman" w:hAnsiTheme="majorHAnsi" w:cs="Calibri"/>
                <w:sz w:val="18"/>
                <w:szCs w:val="18"/>
                <w:lang w:val="en-GB" w:eastAsia="uz-Latn-UZ"/>
              </w:rPr>
              <w:t xml:space="preserve">economic and living standards of </w:t>
            </w:r>
            <w:r w:rsidR="0079590A" w:rsidRPr="0052391F">
              <w:rPr>
                <w:rFonts w:asciiTheme="majorHAnsi" w:eastAsia="Times New Roman" w:hAnsiTheme="majorHAnsi" w:cs="Calibri"/>
                <w:sz w:val="18"/>
                <w:szCs w:val="18"/>
                <w:lang w:val="en-GB" w:eastAsia="uz-Latn-UZ"/>
              </w:rPr>
              <w:t xml:space="preserve">the </w:t>
            </w:r>
            <w:r w:rsidR="00DF2E6D" w:rsidRPr="0052391F">
              <w:rPr>
                <w:rFonts w:asciiTheme="majorHAnsi" w:eastAsia="Times New Roman" w:hAnsiTheme="majorHAnsi" w:cs="Calibri"/>
                <w:sz w:val="18"/>
                <w:szCs w:val="18"/>
                <w:lang w:val="en-GB" w:eastAsia="uz-Latn-UZ"/>
              </w:rPr>
              <w:t>villagers</w:t>
            </w:r>
            <w:r w:rsidR="0079590A" w:rsidRPr="0052391F">
              <w:rPr>
                <w:rFonts w:asciiTheme="majorHAnsi" w:eastAsia="Times New Roman" w:hAnsiTheme="majorHAnsi" w:cs="Calibri"/>
                <w:sz w:val="18"/>
                <w:szCs w:val="18"/>
                <w:lang w:val="en-GB" w:eastAsia="uz-Latn-UZ"/>
              </w:rPr>
              <w:t xml:space="preserve"> to improve</w:t>
            </w:r>
            <w:r w:rsidR="00DF2E6D" w:rsidRPr="0052391F">
              <w:rPr>
                <w:rFonts w:asciiTheme="majorHAnsi" w:eastAsia="Times New Roman" w:hAnsiTheme="majorHAnsi" w:cs="Calibri"/>
                <w:sz w:val="18"/>
                <w:szCs w:val="18"/>
                <w:lang w:val="en-GB" w:eastAsia="uz-Latn-UZ"/>
              </w:rPr>
              <w:t xml:space="preserve">. </w:t>
            </w:r>
          </w:p>
          <w:p w14:paraId="5BAA5347" w14:textId="77777777" w:rsidR="00845287" w:rsidRPr="0052391F" w:rsidRDefault="00845287" w:rsidP="000A3B2D">
            <w:pPr>
              <w:spacing w:line="240" w:lineRule="auto"/>
              <w:rPr>
                <w:rFonts w:asciiTheme="majorHAnsi" w:eastAsia="Times New Roman" w:hAnsiTheme="majorHAnsi" w:cs="Calibri"/>
                <w:sz w:val="18"/>
                <w:szCs w:val="18"/>
                <w:lang w:val="en-GB" w:eastAsia="uz-Latn-UZ"/>
              </w:rPr>
            </w:pPr>
          </w:p>
          <w:p w14:paraId="0043701D" w14:textId="5B4C7ABA" w:rsidR="00DF2E6D" w:rsidRPr="0052391F" w:rsidRDefault="0025736E" w:rsidP="000A3B2D">
            <w:pPr>
              <w:spacing w:line="240" w:lineRule="auto"/>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52391F">
              <w:rPr>
                <w:rFonts w:asciiTheme="majorHAnsi" w:eastAsia="Times New Roman" w:hAnsiTheme="majorHAnsi" w:cs="Calibri"/>
                <w:sz w:val="18"/>
                <w:szCs w:val="18"/>
                <w:lang w:val="en-GB" w:eastAsia="uz-Latn-UZ"/>
              </w:rPr>
              <w:t xml:space="preserve"> a BRI project. Contractor</w:t>
            </w:r>
            <w:r w:rsidR="0079590A" w:rsidRPr="0052391F">
              <w:rPr>
                <w:rFonts w:asciiTheme="majorHAnsi" w:eastAsia="Times New Roman" w:hAnsiTheme="majorHAnsi" w:cs="Calibri"/>
                <w:sz w:val="18"/>
                <w:szCs w:val="18"/>
                <w:lang w:val="en-GB" w:eastAsia="uz-Latn-UZ"/>
              </w:rPr>
              <w:t>:</w:t>
            </w:r>
            <w:r w:rsidRPr="0052391F">
              <w:rPr>
                <w:rFonts w:asciiTheme="majorHAnsi" w:eastAsia="Times New Roman" w:hAnsiTheme="majorHAnsi" w:cs="Calibri"/>
                <w:sz w:val="18"/>
                <w:szCs w:val="18"/>
                <w:lang w:val="en-GB" w:eastAsia="uz-Latn-UZ"/>
              </w:rPr>
              <w:t xml:space="preserve"> China Road and Bridge Corporation.</w:t>
            </w:r>
          </w:p>
        </w:tc>
        <w:tc>
          <w:tcPr>
            <w:tcW w:w="1701" w:type="dxa"/>
            <w:shd w:val="clear" w:color="auto" w:fill="auto"/>
            <w:vAlign w:val="center"/>
            <w:hideMark/>
          </w:tcPr>
          <w:p w14:paraId="3630AA67" w14:textId="77777777" w:rsidR="00DF2E6D" w:rsidRPr="0052391F" w:rsidRDefault="00DF2E6D" w:rsidP="000A3B2D">
            <w:pPr>
              <w:spacing w:line="240" w:lineRule="auto"/>
              <w:jc w:val="center"/>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t>Local</w:t>
            </w:r>
          </w:p>
        </w:tc>
        <w:tc>
          <w:tcPr>
            <w:tcW w:w="1559" w:type="dxa"/>
            <w:shd w:val="clear" w:color="auto" w:fill="auto"/>
            <w:vAlign w:val="center"/>
            <w:hideMark/>
          </w:tcPr>
          <w:p w14:paraId="04060F29" w14:textId="5ED0CFA8" w:rsidR="00DF2E6D" w:rsidRPr="0052391F" w:rsidRDefault="00DF2E6D" w:rsidP="000A3B2D">
            <w:pPr>
              <w:spacing w:line="240" w:lineRule="auto"/>
              <w:jc w:val="center"/>
              <w:rPr>
                <w:rFonts w:asciiTheme="majorHAnsi" w:eastAsia="Times New Roman" w:hAnsiTheme="majorHAnsi" w:cs="Calibri"/>
                <w:sz w:val="18"/>
                <w:szCs w:val="18"/>
                <w:lang w:val="en-GB" w:eastAsia="uz-Latn-UZ"/>
              </w:rPr>
            </w:pPr>
            <w:r w:rsidRPr="0052391F">
              <w:rPr>
                <w:rFonts w:asciiTheme="majorHAnsi" w:eastAsia="Times New Roman" w:hAnsiTheme="majorHAnsi" w:cs="Calibri"/>
                <w:sz w:val="18"/>
                <w:szCs w:val="18"/>
                <w:lang w:val="en-GB" w:eastAsia="uz-Latn-UZ"/>
              </w:rPr>
              <w:t>Bila</w:t>
            </w:r>
            <w:r w:rsidR="0088415D" w:rsidRPr="0052391F">
              <w:rPr>
                <w:rFonts w:asciiTheme="majorHAnsi" w:eastAsia="Times New Roman" w:hAnsiTheme="majorHAnsi" w:cs="Calibri"/>
                <w:sz w:val="18"/>
                <w:szCs w:val="18"/>
                <w:lang w:val="en-GB" w:eastAsia="uz-Latn-UZ"/>
              </w:rPr>
              <w:t>teral</w:t>
            </w:r>
          </w:p>
        </w:tc>
      </w:tr>
      <w:tr w:rsidR="00E171E6" w:rsidRPr="00E171E6" w14:paraId="4354AB81" w14:textId="77777777" w:rsidTr="00113856">
        <w:trPr>
          <w:cantSplit/>
          <w:trHeight w:val="510"/>
        </w:trPr>
        <w:tc>
          <w:tcPr>
            <w:tcW w:w="1134" w:type="dxa"/>
            <w:shd w:val="clear" w:color="auto" w:fill="auto"/>
            <w:vAlign w:val="center"/>
            <w:hideMark/>
          </w:tcPr>
          <w:p w14:paraId="62F5D392" w14:textId="17B2F153" w:rsidR="00DF2E6D" w:rsidRPr="009C4E1B" w:rsidRDefault="00DF2E6D" w:rsidP="00E83C81">
            <w:pPr>
              <w:spacing w:line="240" w:lineRule="auto"/>
              <w:jc w:val="left"/>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2013</w:t>
            </w:r>
            <w:r w:rsidR="00E83C81" w:rsidRPr="009C4E1B">
              <w:rPr>
                <w:rFonts w:asciiTheme="majorHAnsi" w:eastAsia="Times New Roman" w:hAnsiTheme="majorHAnsi" w:cs="Calibri"/>
                <w:sz w:val="18"/>
                <w:szCs w:val="18"/>
                <w:lang w:val="en-GB" w:eastAsia="uz-Latn-UZ"/>
              </w:rPr>
              <w:t>–2019</w:t>
            </w:r>
          </w:p>
        </w:tc>
        <w:tc>
          <w:tcPr>
            <w:tcW w:w="2126" w:type="dxa"/>
            <w:vAlign w:val="center"/>
          </w:tcPr>
          <w:p w14:paraId="56FE94D8" w14:textId="36DAC80E" w:rsidR="00DF2E6D" w:rsidRPr="009C4E1B" w:rsidRDefault="00DF2E6D" w:rsidP="001D3B6C">
            <w:pPr>
              <w:spacing w:line="240" w:lineRule="auto"/>
              <w:jc w:val="left"/>
              <w:rPr>
                <w:rFonts w:asciiTheme="majorHAnsi" w:eastAsia="Times New Roman" w:hAnsiTheme="majorHAnsi" w:cs="Calibri"/>
                <w:sz w:val="18"/>
                <w:szCs w:val="18"/>
                <w:lang w:val="en-GB" w:eastAsia="uz-Latn-UZ"/>
              </w:rPr>
            </w:pPr>
            <w:r w:rsidRPr="009C4E1B">
              <w:rPr>
                <w:rFonts w:asciiTheme="majorHAnsi" w:eastAsia="Times New Roman" w:hAnsiTheme="majorHAnsi" w:cs="Calibri"/>
                <w:bCs/>
                <w:iCs/>
                <w:sz w:val="18"/>
                <w:szCs w:val="18"/>
                <w:lang w:val="en-GB" w:eastAsia="uz-Latn-UZ"/>
              </w:rPr>
              <w:t>Tajikistan has received a number of smaller Chinese credits and investments into the construction of road and canal systems</w:t>
            </w:r>
            <w:r w:rsidR="001D4AA8" w:rsidRPr="009C4E1B">
              <w:rPr>
                <w:rFonts w:asciiTheme="majorHAnsi" w:eastAsia="Times New Roman" w:hAnsiTheme="majorHAnsi" w:cs="Calibri"/>
                <w:bCs/>
                <w:iCs/>
                <w:sz w:val="18"/>
                <w:szCs w:val="18"/>
                <w:lang w:val="en-GB" w:eastAsia="uz-Latn-UZ"/>
              </w:rPr>
              <w:t xml:space="preserve"> </w:t>
            </w:r>
            <w:r w:rsidRPr="009C4E1B">
              <w:rPr>
                <w:rFonts w:asciiTheme="majorHAnsi" w:eastAsia="Times New Roman" w:hAnsiTheme="majorHAnsi" w:cs="Calibri"/>
                <w:bCs/>
                <w:iCs/>
                <w:sz w:val="18"/>
                <w:szCs w:val="18"/>
                <w:lang w:val="en-GB" w:eastAsia="uz-Latn-UZ"/>
              </w:rPr>
              <w:t>in the towns of Qurghonteppa and Kulob</w:t>
            </w:r>
            <w:r w:rsidR="001D4AA8" w:rsidRPr="009C4E1B">
              <w:rPr>
                <w:rFonts w:asciiTheme="majorHAnsi" w:eastAsia="Times New Roman" w:hAnsiTheme="majorHAnsi" w:cs="Calibri"/>
                <w:bCs/>
                <w:iCs/>
                <w:sz w:val="18"/>
                <w:szCs w:val="18"/>
                <w:lang w:val="en-GB" w:eastAsia="uz-Latn-UZ"/>
              </w:rPr>
              <w:t>.</w:t>
            </w:r>
            <w:r w:rsidRPr="009C4E1B">
              <w:rPr>
                <w:rFonts w:asciiTheme="majorHAnsi" w:eastAsia="Times New Roman" w:hAnsiTheme="majorHAnsi" w:cs="Calibri"/>
                <w:bCs/>
                <w:iCs/>
                <w:sz w:val="18"/>
                <w:szCs w:val="18"/>
                <w:lang w:val="en-GB" w:eastAsia="uz-Latn-UZ"/>
              </w:rPr>
              <w:t xml:space="preserve"> </w:t>
            </w:r>
          </w:p>
        </w:tc>
        <w:tc>
          <w:tcPr>
            <w:tcW w:w="2264" w:type="dxa"/>
            <w:shd w:val="clear" w:color="auto" w:fill="auto"/>
            <w:vAlign w:val="center"/>
            <w:hideMark/>
          </w:tcPr>
          <w:p w14:paraId="0BC260FC" w14:textId="092383ED" w:rsidR="00DF2E6D" w:rsidRPr="009C4E1B" w:rsidRDefault="00C02A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vAlign w:val="center"/>
          </w:tcPr>
          <w:p w14:paraId="0FBB024D" w14:textId="77777777" w:rsidR="0025736E" w:rsidRPr="009C4E1B" w:rsidRDefault="00DF2E6D" w:rsidP="000A3B2D">
            <w:pPr>
              <w:spacing w:line="240" w:lineRule="auto"/>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Commercial.</w:t>
            </w:r>
          </w:p>
          <w:p w14:paraId="3314609A" w14:textId="1453FE6B" w:rsidR="00DF2E6D" w:rsidRPr="009C4E1B" w:rsidRDefault="00DF2E6D" w:rsidP="000A3B2D">
            <w:pPr>
              <w:spacing w:line="240" w:lineRule="auto"/>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 xml:space="preserve"> </w:t>
            </w:r>
          </w:p>
          <w:p w14:paraId="3B0F47F6" w14:textId="200D16E0" w:rsidR="00DF2E6D" w:rsidRPr="009C4E1B" w:rsidRDefault="0025736E" w:rsidP="000A3B2D">
            <w:pPr>
              <w:spacing w:line="240" w:lineRule="auto"/>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9C4E1B">
              <w:rPr>
                <w:rFonts w:asciiTheme="majorHAnsi" w:eastAsia="Times New Roman" w:hAnsiTheme="majorHAnsi" w:cs="Calibri"/>
                <w:sz w:val="18"/>
                <w:szCs w:val="18"/>
                <w:lang w:val="en-GB" w:eastAsia="uz-Latn-UZ"/>
              </w:rPr>
              <w:t xml:space="preserve"> a BRI project. Contractor</w:t>
            </w:r>
            <w:r w:rsidR="001D4AA8" w:rsidRPr="009C4E1B">
              <w:rPr>
                <w:rFonts w:asciiTheme="majorHAnsi" w:eastAsia="Times New Roman" w:hAnsiTheme="majorHAnsi" w:cs="Calibri"/>
                <w:sz w:val="18"/>
                <w:szCs w:val="18"/>
                <w:lang w:val="en-GB" w:eastAsia="uz-Latn-UZ"/>
              </w:rPr>
              <w:t>:</w:t>
            </w:r>
            <w:r w:rsidRPr="009C4E1B">
              <w:rPr>
                <w:rFonts w:asciiTheme="majorHAnsi" w:eastAsia="Times New Roman" w:hAnsiTheme="majorHAnsi" w:cs="Calibri"/>
                <w:sz w:val="18"/>
                <w:szCs w:val="18"/>
                <w:lang w:val="en-GB" w:eastAsia="uz-Latn-UZ"/>
              </w:rPr>
              <w:t xml:space="preserve"> China Road and Bridge Corporation.</w:t>
            </w:r>
          </w:p>
        </w:tc>
        <w:tc>
          <w:tcPr>
            <w:tcW w:w="1701" w:type="dxa"/>
            <w:shd w:val="clear" w:color="auto" w:fill="auto"/>
            <w:vAlign w:val="center"/>
            <w:hideMark/>
          </w:tcPr>
          <w:p w14:paraId="54488CD8" w14:textId="1A3F1904" w:rsidR="00DF2E6D" w:rsidRPr="009C4E1B" w:rsidRDefault="00DF2E6D" w:rsidP="000A3B2D">
            <w:pPr>
              <w:spacing w:line="240" w:lineRule="auto"/>
              <w:jc w:val="center"/>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Local</w:t>
            </w:r>
          </w:p>
        </w:tc>
        <w:tc>
          <w:tcPr>
            <w:tcW w:w="1559" w:type="dxa"/>
            <w:shd w:val="clear" w:color="auto" w:fill="auto"/>
            <w:vAlign w:val="center"/>
            <w:hideMark/>
          </w:tcPr>
          <w:p w14:paraId="7E502A8F" w14:textId="01AF6288" w:rsidR="00DF2E6D" w:rsidRPr="009C4E1B" w:rsidRDefault="0088415D" w:rsidP="000A3B2D">
            <w:pPr>
              <w:spacing w:line="240" w:lineRule="auto"/>
              <w:jc w:val="center"/>
              <w:rPr>
                <w:rFonts w:asciiTheme="majorHAnsi" w:eastAsia="Times New Roman" w:hAnsiTheme="majorHAnsi" w:cs="Calibri"/>
                <w:sz w:val="18"/>
                <w:szCs w:val="18"/>
                <w:lang w:val="en-GB" w:eastAsia="uz-Latn-UZ"/>
              </w:rPr>
            </w:pPr>
            <w:r w:rsidRPr="009C4E1B">
              <w:rPr>
                <w:rFonts w:asciiTheme="majorHAnsi" w:eastAsia="Times New Roman" w:hAnsiTheme="majorHAnsi" w:cs="Calibri"/>
                <w:sz w:val="18"/>
                <w:szCs w:val="18"/>
                <w:lang w:val="en-GB" w:eastAsia="uz-Latn-UZ"/>
              </w:rPr>
              <w:t>Bilateral</w:t>
            </w:r>
          </w:p>
        </w:tc>
      </w:tr>
      <w:tr w:rsidR="00E171E6" w:rsidRPr="00E171E6" w14:paraId="4CE61510" w14:textId="77777777" w:rsidTr="00113856">
        <w:trPr>
          <w:cantSplit/>
          <w:trHeight w:val="510"/>
        </w:trPr>
        <w:tc>
          <w:tcPr>
            <w:tcW w:w="1134" w:type="dxa"/>
            <w:shd w:val="clear" w:color="auto" w:fill="auto"/>
            <w:vAlign w:val="center"/>
            <w:hideMark/>
          </w:tcPr>
          <w:p w14:paraId="3020F2AD" w14:textId="77777777" w:rsidR="00DF2E6D" w:rsidRPr="0052169A" w:rsidRDefault="00DF2E6D" w:rsidP="001D3B6C">
            <w:pPr>
              <w:spacing w:line="240" w:lineRule="auto"/>
              <w:jc w:val="left"/>
              <w:rPr>
                <w:rFonts w:asciiTheme="majorHAnsi" w:eastAsia="Times New Roman" w:hAnsiTheme="majorHAnsi" w:cs="Calibri"/>
                <w:sz w:val="18"/>
                <w:szCs w:val="18"/>
                <w:lang w:val="en-GB" w:eastAsia="uz-Latn-UZ"/>
              </w:rPr>
            </w:pPr>
            <w:r w:rsidRPr="0052169A">
              <w:rPr>
                <w:rFonts w:asciiTheme="majorHAnsi" w:eastAsia="Times New Roman" w:hAnsiTheme="majorHAnsi" w:cs="Calibri"/>
                <w:sz w:val="18"/>
                <w:szCs w:val="18"/>
                <w:lang w:val="en-GB" w:eastAsia="uz-Latn-UZ"/>
              </w:rPr>
              <w:t>2013–2018</w:t>
            </w:r>
          </w:p>
        </w:tc>
        <w:tc>
          <w:tcPr>
            <w:tcW w:w="2126" w:type="dxa"/>
            <w:vAlign w:val="center"/>
          </w:tcPr>
          <w:p w14:paraId="61380F20" w14:textId="2E6762C9" w:rsidR="00DF2E6D" w:rsidRPr="0052169A" w:rsidRDefault="00DF2E6D" w:rsidP="001D3B6C">
            <w:pPr>
              <w:spacing w:line="240" w:lineRule="auto"/>
              <w:jc w:val="left"/>
              <w:rPr>
                <w:rFonts w:asciiTheme="majorHAnsi" w:eastAsia="Times New Roman" w:hAnsiTheme="majorHAnsi" w:cs="Calibri"/>
                <w:sz w:val="18"/>
                <w:szCs w:val="18"/>
                <w:lang w:val="en-GB" w:eastAsia="uz-Latn-UZ"/>
              </w:rPr>
            </w:pPr>
            <w:r w:rsidRPr="0052169A">
              <w:rPr>
                <w:rFonts w:asciiTheme="majorHAnsi" w:eastAsia="Times New Roman" w:hAnsiTheme="majorHAnsi" w:cs="Calibri"/>
                <w:bCs/>
                <w:iCs/>
                <w:sz w:val="18"/>
                <w:szCs w:val="18"/>
                <w:lang w:val="en-GB" w:eastAsia="uz-Latn-UZ"/>
              </w:rPr>
              <w:t>Pakistan access to Tajikistan from Gilgit-Baltistan via China using the Karakorum Highway.</w:t>
            </w:r>
          </w:p>
        </w:tc>
        <w:tc>
          <w:tcPr>
            <w:tcW w:w="2264" w:type="dxa"/>
            <w:shd w:val="clear" w:color="auto" w:fill="auto"/>
            <w:vAlign w:val="center"/>
            <w:hideMark/>
          </w:tcPr>
          <w:p w14:paraId="7B0AB58E" w14:textId="43F9BFA1" w:rsidR="00DF2E6D" w:rsidRPr="0052169A" w:rsidRDefault="00C02A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vAlign w:val="center"/>
          </w:tcPr>
          <w:p w14:paraId="12CF139C" w14:textId="42524AA8" w:rsidR="00DF2E6D" w:rsidRPr="0052169A" w:rsidRDefault="0025736E" w:rsidP="000A3B2D">
            <w:pPr>
              <w:spacing w:line="240" w:lineRule="auto"/>
              <w:rPr>
                <w:rFonts w:asciiTheme="majorHAnsi" w:eastAsia="Times New Roman" w:hAnsiTheme="majorHAnsi" w:cs="Calibri"/>
                <w:sz w:val="18"/>
                <w:szCs w:val="18"/>
                <w:lang w:val="en-GB" w:eastAsia="uz-Latn-UZ"/>
              </w:rPr>
            </w:pPr>
            <w:r w:rsidRPr="0052169A">
              <w:rPr>
                <w:rFonts w:asciiTheme="majorHAnsi" w:eastAsia="Times New Roman" w:hAnsiTheme="majorHAnsi" w:cs="Calibri"/>
                <w:sz w:val="18"/>
                <w:szCs w:val="18"/>
                <w:lang w:val="en-GB" w:eastAsia="uz-Latn-UZ"/>
              </w:rPr>
              <w:t>Strategic:</w:t>
            </w:r>
            <w:r w:rsidR="00DF2E6D" w:rsidRPr="0052169A">
              <w:rPr>
                <w:rFonts w:asciiTheme="majorHAnsi" w:eastAsia="Times New Roman" w:hAnsiTheme="majorHAnsi" w:cs="Calibri"/>
                <w:sz w:val="18"/>
                <w:szCs w:val="18"/>
                <w:lang w:val="en-GB" w:eastAsia="uz-Latn-UZ"/>
              </w:rPr>
              <w:t xml:space="preserve"> The development of </w:t>
            </w:r>
            <w:r w:rsidR="001D4AA8" w:rsidRPr="0052169A">
              <w:rPr>
                <w:rFonts w:asciiTheme="majorHAnsi" w:eastAsia="Times New Roman" w:hAnsiTheme="majorHAnsi" w:cs="Calibri"/>
                <w:sz w:val="18"/>
                <w:szCs w:val="18"/>
                <w:lang w:val="en-GB" w:eastAsia="uz-Latn-UZ"/>
              </w:rPr>
              <w:t xml:space="preserve">the </w:t>
            </w:r>
            <w:r w:rsidR="00DF2E6D" w:rsidRPr="0052169A">
              <w:rPr>
                <w:rFonts w:asciiTheme="majorHAnsi" w:eastAsia="Times New Roman" w:hAnsiTheme="majorHAnsi" w:cs="Calibri"/>
                <w:sz w:val="18"/>
                <w:szCs w:val="18"/>
                <w:lang w:val="en-GB" w:eastAsia="uz-Latn-UZ"/>
              </w:rPr>
              <w:t xml:space="preserve">China Pakistan Economic Corridor (CPEC) and the larger </w:t>
            </w:r>
            <w:r w:rsidR="0052169A">
              <w:rPr>
                <w:rFonts w:asciiTheme="majorHAnsi" w:eastAsia="Times New Roman" w:hAnsiTheme="majorHAnsi" w:cs="Calibri"/>
                <w:sz w:val="18"/>
                <w:szCs w:val="18"/>
                <w:lang w:val="en-GB" w:eastAsia="uz-Latn-UZ"/>
              </w:rPr>
              <w:t>BRI</w:t>
            </w:r>
            <w:r w:rsidR="00DF2E6D" w:rsidRPr="0052169A">
              <w:rPr>
                <w:rFonts w:asciiTheme="majorHAnsi" w:eastAsia="Times New Roman" w:hAnsiTheme="majorHAnsi" w:cs="Calibri"/>
                <w:sz w:val="18"/>
                <w:szCs w:val="18"/>
                <w:lang w:val="en-GB" w:eastAsia="uz-Latn-UZ"/>
              </w:rPr>
              <w:t xml:space="preserve"> provides Pakistan access to Tajikistan from Gilgit-Baltistan via China using the Karakorum Highway. Pakistan is able to bypass Afghanistan to access Tajikistan. This also implies that Tajikistan is Pakistan’s nearest Central Asian </w:t>
            </w:r>
            <w:r w:rsidR="0079590A" w:rsidRPr="0052169A">
              <w:rPr>
                <w:rFonts w:asciiTheme="majorHAnsi" w:eastAsia="Times New Roman" w:hAnsiTheme="majorHAnsi" w:cs="Calibri"/>
                <w:sz w:val="18"/>
                <w:szCs w:val="18"/>
                <w:lang w:val="en-GB" w:eastAsia="uz-Latn-UZ"/>
              </w:rPr>
              <w:t>neighbour</w:t>
            </w:r>
            <w:r w:rsidR="00DF2E6D" w:rsidRPr="0052169A">
              <w:rPr>
                <w:rFonts w:asciiTheme="majorHAnsi" w:eastAsia="Times New Roman" w:hAnsiTheme="majorHAnsi" w:cs="Calibri"/>
                <w:sz w:val="18"/>
                <w:szCs w:val="18"/>
                <w:lang w:val="en-GB" w:eastAsia="uz-Latn-UZ"/>
              </w:rPr>
              <w:t xml:space="preserve"> and Pakistan’s gateway to Central Asia. It also highlights importance of Gilgit-Baltistan in ensuring Pakistan’s linkages with China and Central Asia, which is essential for the geo-economic future of Pakistan. Pakistan and Tajikistan share many historical, religious and cultural linkages besides geographical proximit</w:t>
            </w:r>
            <w:r w:rsidR="00BB69F3" w:rsidRPr="0052169A">
              <w:rPr>
                <w:rFonts w:asciiTheme="majorHAnsi" w:eastAsia="Times New Roman" w:hAnsiTheme="majorHAnsi" w:cs="Calibri"/>
                <w:sz w:val="18"/>
                <w:szCs w:val="18"/>
                <w:lang w:val="en-GB" w:eastAsia="uz-Latn-UZ"/>
              </w:rPr>
              <w:t>y</w:t>
            </w:r>
            <w:r w:rsidR="00DF2E6D" w:rsidRPr="0052169A">
              <w:rPr>
                <w:rFonts w:asciiTheme="majorHAnsi" w:eastAsia="Times New Roman" w:hAnsiTheme="majorHAnsi" w:cs="Calibri"/>
                <w:sz w:val="18"/>
                <w:szCs w:val="18"/>
                <w:lang w:val="en-GB" w:eastAsia="uz-Latn-UZ"/>
              </w:rPr>
              <w:t>.</w:t>
            </w:r>
          </w:p>
          <w:p w14:paraId="0EAD897E" w14:textId="77777777" w:rsidR="0025736E" w:rsidRPr="0052169A" w:rsidRDefault="0025736E" w:rsidP="000A3B2D">
            <w:pPr>
              <w:spacing w:line="240" w:lineRule="auto"/>
              <w:rPr>
                <w:rFonts w:asciiTheme="majorHAnsi" w:eastAsia="Times New Roman" w:hAnsiTheme="majorHAnsi" w:cs="Calibri"/>
                <w:sz w:val="18"/>
                <w:szCs w:val="18"/>
                <w:lang w:val="en-GB" w:eastAsia="uz-Latn-UZ"/>
              </w:rPr>
            </w:pPr>
          </w:p>
          <w:p w14:paraId="64E3F934" w14:textId="31335908" w:rsidR="00DF2E6D" w:rsidRPr="0052169A"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25736E" w:rsidRPr="0052169A">
              <w:rPr>
                <w:rFonts w:asciiTheme="majorHAnsi" w:eastAsia="Times New Roman" w:hAnsiTheme="majorHAnsi" w:cs="Calibri"/>
                <w:sz w:val="18"/>
                <w:szCs w:val="18"/>
                <w:lang w:val="en-GB" w:eastAsia="uz-Latn-UZ"/>
              </w:rPr>
              <w:t xml:space="preserve"> a BRI project.</w:t>
            </w:r>
            <w:r w:rsidR="003C4156">
              <w:rPr>
                <w:rFonts w:asciiTheme="majorHAnsi" w:eastAsia="Times New Roman" w:hAnsiTheme="majorHAnsi" w:cs="Calibri"/>
                <w:sz w:val="18"/>
                <w:szCs w:val="18"/>
                <w:lang w:val="en-GB" w:eastAsia="uz-Latn-UZ"/>
              </w:rPr>
              <w:t xml:space="preserve"> Part of</w:t>
            </w:r>
            <w:r w:rsidR="00DF2E6D" w:rsidRPr="0052169A">
              <w:rPr>
                <w:rFonts w:asciiTheme="majorHAnsi" w:eastAsia="Times New Roman" w:hAnsiTheme="majorHAnsi" w:cs="Calibri"/>
                <w:sz w:val="18"/>
                <w:szCs w:val="18"/>
                <w:lang w:val="en-GB" w:eastAsia="uz-Latn-UZ"/>
              </w:rPr>
              <w:t xml:space="preserve"> China Pakistan Economic Corridor (CPEC) and the larger BRI</w:t>
            </w:r>
            <w:r w:rsidR="0025736E" w:rsidRPr="0052169A">
              <w:rPr>
                <w:rFonts w:asciiTheme="majorHAnsi" w:eastAsia="Times New Roman" w:hAnsiTheme="majorHAnsi" w:cs="Calibri"/>
                <w:sz w:val="18"/>
                <w:szCs w:val="18"/>
                <w:lang w:val="en-GB" w:eastAsia="uz-Latn-UZ"/>
              </w:rPr>
              <w:t>.</w:t>
            </w:r>
          </w:p>
        </w:tc>
        <w:tc>
          <w:tcPr>
            <w:tcW w:w="1701" w:type="dxa"/>
            <w:shd w:val="clear" w:color="auto" w:fill="auto"/>
            <w:vAlign w:val="center"/>
            <w:hideMark/>
          </w:tcPr>
          <w:p w14:paraId="18DC1A08" w14:textId="6A56E704" w:rsidR="00DF2E6D" w:rsidRPr="0052169A" w:rsidRDefault="0088415D" w:rsidP="000A3B2D">
            <w:pPr>
              <w:spacing w:line="240" w:lineRule="auto"/>
              <w:jc w:val="center"/>
              <w:rPr>
                <w:rFonts w:asciiTheme="majorHAnsi" w:eastAsia="Times New Roman" w:hAnsiTheme="majorHAnsi" w:cs="Calibri"/>
                <w:sz w:val="18"/>
                <w:szCs w:val="18"/>
                <w:lang w:val="en-GB" w:eastAsia="uz-Latn-UZ"/>
              </w:rPr>
            </w:pPr>
            <w:r w:rsidRPr="0052169A">
              <w:rPr>
                <w:rFonts w:asciiTheme="majorHAnsi" w:eastAsia="Times New Roman" w:hAnsiTheme="majorHAnsi" w:cs="Calibri"/>
                <w:sz w:val="18"/>
                <w:szCs w:val="18"/>
                <w:lang w:val="en-GB" w:eastAsia="uz-Latn-UZ"/>
              </w:rPr>
              <w:t>Regional</w:t>
            </w:r>
          </w:p>
        </w:tc>
        <w:tc>
          <w:tcPr>
            <w:tcW w:w="1559" w:type="dxa"/>
            <w:shd w:val="clear" w:color="auto" w:fill="auto"/>
            <w:vAlign w:val="center"/>
            <w:hideMark/>
          </w:tcPr>
          <w:p w14:paraId="4EDF6C16" w14:textId="77777777" w:rsidR="00DF2E6D" w:rsidRPr="0052169A" w:rsidRDefault="00DF2E6D" w:rsidP="000A3B2D">
            <w:pPr>
              <w:spacing w:line="240" w:lineRule="auto"/>
              <w:jc w:val="center"/>
              <w:rPr>
                <w:rFonts w:asciiTheme="majorHAnsi" w:eastAsia="Times New Roman" w:hAnsiTheme="majorHAnsi" w:cs="Calibri"/>
                <w:sz w:val="18"/>
                <w:szCs w:val="18"/>
                <w:lang w:val="en-GB" w:eastAsia="uz-Latn-UZ"/>
              </w:rPr>
            </w:pPr>
            <w:r w:rsidRPr="0052169A">
              <w:rPr>
                <w:rFonts w:asciiTheme="majorHAnsi" w:eastAsia="Times New Roman" w:hAnsiTheme="majorHAnsi" w:cs="Calibri"/>
                <w:sz w:val="18"/>
                <w:szCs w:val="18"/>
                <w:lang w:val="en-GB" w:eastAsia="uz-Latn-UZ"/>
              </w:rPr>
              <w:t>Multilateral</w:t>
            </w:r>
          </w:p>
        </w:tc>
      </w:tr>
      <w:tr w:rsidR="00E171E6" w:rsidRPr="00E171E6" w14:paraId="051401A7" w14:textId="77777777" w:rsidTr="00113856">
        <w:trPr>
          <w:cantSplit/>
          <w:trHeight w:val="510"/>
        </w:trPr>
        <w:tc>
          <w:tcPr>
            <w:tcW w:w="1134" w:type="dxa"/>
            <w:shd w:val="clear" w:color="000000" w:fill="auto"/>
            <w:vAlign w:val="center"/>
            <w:hideMark/>
          </w:tcPr>
          <w:p w14:paraId="1DB826C1" w14:textId="77777777" w:rsidR="00DF2E6D" w:rsidRPr="00BD11DC" w:rsidRDefault="00DF2E6D" w:rsidP="001D3B6C">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lastRenderedPageBreak/>
              <w:t>2012–2016</w:t>
            </w:r>
          </w:p>
        </w:tc>
        <w:tc>
          <w:tcPr>
            <w:tcW w:w="2126" w:type="dxa"/>
            <w:shd w:val="clear" w:color="000000" w:fill="auto"/>
            <w:vAlign w:val="center"/>
          </w:tcPr>
          <w:p w14:paraId="786CDB47" w14:textId="33BC3849" w:rsidR="00DF2E6D" w:rsidRPr="00BD11DC" w:rsidRDefault="00DF2E6D" w:rsidP="001D3B6C">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bCs/>
                <w:iCs/>
                <w:sz w:val="18"/>
                <w:szCs w:val="18"/>
                <w:lang w:val="en-GB" w:eastAsia="uz-Latn-UZ"/>
              </w:rPr>
              <w:t>Ayni</w:t>
            </w:r>
            <w:r w:rsidR="0079590A" w:rsidRPr="00BD11DC">
              <w:rPr>
                <w:rFonts w:asciiTheme="majorHAnsi" w:eastAsia="Times New Roman" w:hAnsiTheme="majorHAnsi" w:cs="Calibri"/>
                <w:bCs/>
                <w:iCs/>
                <w:sz w:val="18"/>
                <w:szCs w:val="18"/>
                <w:lang w:val="en-GB" w:eastAsia="uz-Latn-UZ"/>
              </w:rPr>
              <w:t>–</w:t>
            </w:r>
            <w:r w:rsidRPr="00BD11DC">
              <w:rPr>
                <w:rFonts w:asciiTheme="majorHAnsi" w:eastAsia="Times New Roman" w:hAnsiTheme="majorHAnsi" w:cs="Calibri"/>
                <w:bCs/>
                <w:iCs/>
                <w:sz w:val="18"/>
                <w:szCs w:val="18"/>
                <w:lang w:val="en-GB" w:eastAsia="uz-Latn-UZ"/>
              </w:rPr>
              <w:t>Uzbekistan Border Road Improvement Project</w:t>
            </w:r>
            <w:r w:rsidR="00BB69F3" w:rsidRPr="00BD11DC">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70E7B1F1" w14:textId="77777777" w:rsidR="0044018C" w:rsidRDefault="00DF2E6D" w:rsidP="00313569">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 xml:space="preserve">Total cost of the project: 115.3 </w:t>
            </w:r>
            <w:r w:rsidR="0042420E" w:rsidRPr="00BD11DC">
              <w:rPr>
                <w:rFonts w:asciiTheme="majorHAnsi" w:eastAsia="Times New Roman" w:hAnsiTheme="majorHAnsi" w:cs="Calibri"/>
                <w:sz w:val="18"/>
                <w:szCs w:val="18"/>
                <w:lang w:val="en-GB" w:eastAsia="uz-Latn-UZ"/>
              </w:rPr>
              <w:t>mln</w:t>
            </w:r>
            <w:r w:rsidRPr="00BD11DC">
              <w:rPr>
                <w:rFonts w:asciiTheme="majorHAnsi" w:eastAsia="Times New Roman" w:hAnsiTheme="majorHAnsi" w:cs="Calibri"/>
                <w:sz w:val="18"/>
                <w:szCs w:val="18"/>
                <w:lang w:val="en-GB" w:eastAsia="uz-Latn-UZ"/>
              </w:rPr>
              <w:t xml:space="preserve"> USD</w:t>
            </w:r>
            <w:r w:rsidR="00D767FC">
              <w:rPr>
                <w:rFonts w:asciiTheme="majorHAnsi" w:eastAsia="Times New Roman" w:hAnsiTheme="majorHAnsi" w:cs="Calibri"/>
                <w:sz w:val="18"/>
                <w:szCs w:val="18"/>
                <w:lang w:val="en-GB" w:eastAsia="uz-Latn-UZ"/>
              </w:rPr>
              <w:t xml:space="preserve">. </w:t>
            </w:r>
          </w:p>
          <w:p w14:paraId="0659BD25" w14:textId="77777777" w:rsidR="0044018C" w:rsidRDefault="00D767FC" w:rsidP="00313569">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7BC684E9" w14:textId="77777777" w:rsidR="0044018C" w:rsidRDefault="0044018C" w:rsidP="0031356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9919FB">
              <w:rPr>
                <w:rFonts w:asciiTheme="majorHAnsi" w:eastAsia="Times New Roman" w:hAnsiTheme="majorHAnsi" w:cs="Calibri"/>
                <w:sz w:val="18"/>
                <w:szCs w:val="18"/>
                <w:lang w:val="en-GB" w:eastAsia="uz-Latn-UZ"/>
              </w:rPr>
              <w:t>Asian Development Bank</w:t>
            </w:r>
            <w:r w:rsidR="000A1D7B">
              <w:rPr>
                <w:rFonts w:asciiTheme="majorHAnsi" w:eastAsia="Times New Roman" w:hAnsiTheme="majorHAnsi" w:cs="Calibri"/>
                <w:sz w:val="18"/>
                <w:szCs w:val="18"/>
                <w:lang w:val="en-GB" w:eastAsia="uz-Latn-UZ"/>
              </w:rPr>
              <w:t xml:space="preserve"> (</w:t>
            </w:r>
            <w:r w:rsidR="00DF2E6D" w:rsidRPr="00D46192">
              <w:rPr>
                <w:rFonts w:asciiTheme="majorHAnsi" w:eastAsia="Times New Roman" w:hAnsiTheme="majorHAnsi" w:cs="Calibri"/>
                <w:sz w:val="18"/>
                <w:szCs w:val="18"/>
                <w:lang w:val="en-GB" w:eastAsia="uz-Latn-UZ"/>
              </w:rPr>
              <w:t>ADB</w:t>
            </w:r>
            <w:r w:rsidR="000A1D7B">
              <w:rPr>
                <w:rFonts w:asciiTheme="majorHAnsi" w:eastAsia="Times New Roman" w:hAnsiTheme="majorHAnsi" w:cs="Calibri"/>
                <w:sz w:val="18"/>
                <w:szCs w:val="18"/>
                <w:lang w:val="en-GB" w:eastAsia="uz-Latn-UZ"/>
              </w:rPr>
              <w:t>)</w:t>
            </w:r>
            <w:r w:rsidR="00DF2E6D" w:rsidRPr="00BD11DC">
              <w:rPr>
                <w:rFonts w:asciiTheme="majorHAnsi" w:eastAsia="Times New Roman" w:hAnsiTheme="majorHAnsi" w:cs="Calibri"/>
                <w:sz w:val="18"/>
                <w:szCs w:val="18"/>
                <w:lang w:val="en-GB" w:eastAsia="uz-Latn-UZ"/>
              </w:rPr>
              <w:t xml:space="preserve"> </w:t>
            </w:r>
            <w:r w:rsidR="0077057B" w:rsidRPr="00BD11DC">
              <w:rPr>
                <w:rFonts w:asciiTheme="majorHAnsi" w:eastAsia="Times New Roman" w:hAnsiTheme="majorHAnsi" w:cs="Calibri"/>
                <w:sz w:val="18"/>
                <w:szCs w:val="18"/>
                <w:lang w:val="en-GB" w:eastAsia="uz-Latn-UZ"/>
              </w:rPr>
              <w:t>–</w:t>
            </w:r>
            <w:r w:rsidR="00DF2E6D" w:rsidRPr="00BD11DC">
              <w:rPr>
                <w:rFonts w:asciiTheme="majorHAnsi" w:eastAsia="Times New Roman" w:hAnsiTheme="majorHAnsi" w:cs="Calibri"/>
                <w:sz w:val="18"/>
                <w:szCs w:val="18"/>
                <w:lang w:val="en-GB" w:eastAsia="uz-Latn-UZ"/>
              </w:rPr>
              <w:t xml:space="preserve"> 100</w:t>
            </w:r>
            <w:r w:rsidR="0077057B" w:rsidRPr="00BD11DC">
              <w:rPr>
                <w:rFonts w:asciiTheme="majorHAnsi" w:eastAsia="Times New Roman" w:hAnsiTheme="majorHAnsi" w:cs="Calibri"/>
                <w:sz w:val="18"/>
                <w:szCs w:val="18"/>
                <w:lang w:val="en-GB" w:eastAsia="uz-Latn-UZ"/>
              </w:rPr>
              <w:t xml:space="preserve"> mln</w:t>
            </w:r>
            <w:r w:rsidR="00DF2E6D" w:rsidRPr="00BD11DC">
              <w:rPr>
                <w:rFonts w:asciiTheme="majorHAnsi" w:eastAsia="Times New Roman" w:hAnsiTheme="majorHAnsi" w:cs="Calibri"/>
                <w:sz w:val="18"/>
                <w:szCs w:val="18"/>
                <w:lang w:val="en-GB" w:eastAsia="uz-Latn-UZ"/>
              </w:rPr>
              <w:t xml:space="preserve"> USD;</w:t>
            </w:r>
            <w:r w:rsidR="00D767FC">
              <w:rPr>
                <w:rFonts w:asciiTheme="majorHAnsi" w:eastAsia="Times New Roman" w:hAnsiTheme="majorHAnsi" w:cs="Calibri"/>
                <w:sz w:val="18"/>
                <w:szCs w:val="18"/>
                <w:lang w:val="en-GB" w:eastAsia="uz-Latn-UZ"/>
              </w:rPr>
              <w:t xml:space="preserve"> </w:t>
            </w:r>
          </w:p>
          <w:p w14:paraId="7DCAA318" w14:textId="6FEA9827" w:rsidR="0044018C" w:rsidRDefault="0044018C" w:rsidP="0031356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BD11DC">
              <w:rPr>
                <w:rFonts w:asciiTheme="majorHAnsi" w:eastAsia="Times New Roman" w:hAnsiTheme="majorHAnsi" w:cs="Calibri"/>
                <w:sz w:val="18"/>
                <w:szCs w:val="18"/>
                <w:lang w:val="en-GB" w:eastAsia="uz-Latn-UZ"/>
              </w:rPr>
              <w:t>OPEC Fund for</w:t>
            </w:r>
            <w:r>
              <w:rPr>
                <w:rFonts w:asciiTheme="majorHAnsi" w:eastAsia="Times New Roman" w:hAnsiTheme="majorHAnsi" w:cs="Calibri"/>
                <w:sz w:val="18"/>
                <w:szCs w:val="18"/>
                <w:lang w:val="en-GB" w:eastAsia="uz-Latn-UZ"/>
              </w:rPr>
              <w:t xml:space="preserve"> </w:t>
            </w:r>
            <w:r w:rsidR="00DF2E6D" w:rsidRPr="00BD11DC">
              <w:rPr>
                <w:rFonts w:asciiTheme="majorHAnsi" w:eastAsia="Times New Roman" w:hAnsiTheme="majorHAnsi" w:cs="Calibri"/>
                <w:sz w:val="18"/>
                <w:szCs w:val="18"/>
                <w:lang w:val="en-GB" w:eastAsia="uz-Latn-UZ"/>
              </w:rPr>
              <w:t>International</w:t>
            </w:r>
            <w:r>
              <w:rPr>
                <w:rFonts w:asciiTheme="majorHAnsi" w:eastAsia="Times New Roman" w:hAnsiTheme="majorHAnsi" w:cs="Calibri"/>
                <w:sz w:val="18"/>
                <w:szCs w:val="18"/>
                <w:lang w:val="en-GB" w:eastAsia="uz-Latn-UZ"/>
              </w:rPr>
              <w:t xml:space="preserve"> </w:t>
            </w:r>
            <w:r w:rsidR="00313569" w:rsidRPr="00BD11DC">
              <w:rPr>
                <w:rFonts w:asciiTheme="majorHAnsi" w:eastAsia="Times New Roman" w:hAnsiTheme="majorHAnsi" w:cs="Calibri"/>
                <w:sz w:val="18"/>
                <w:szCs w:val="18"/>
                <w:lang w:val="en-GB" w:eastAsia="uz-Latn-UZ"/>
              </w:rPr>
              <w:t>Development (OFID) – 14 mln</w:t>
            </w:r>
            <w:r w:rsidR="00DF2E6D" w:rsidRPr="00BD11DC">
              <w:rPr>
                <w:rFonts w:asciiTheme="majorHAnsi" w:eastAsia="Times New Roman" w:hAnsiTheme="majorHAnsi" w:cs="Calibri"/>
                <w:sz w:val="18"/>
                <w:szCs w:val="18"/>
                <w:lang w:val="en-GB" w:eastAsia="uz-Latn-UZ"/>
              </w:rPr>
              <w:t xml:space="preserve"> USD;</w:t>
            </w:r>
            <w:r w:rsidR="00D767FC">
              <w:rPr>
                <w:rFonts w:asciiTheme="majorHAnsi" w:eastAsia="Times New Roman" w:hAnsiTheme="majorHAnsi" w:cs="Calibri"/>
                <w:sz w:val="18"/>
                <w:szCs w:val="18"/>
                <w:lang w:val="en-GB" w:eastAsia="uz-Latn-UZ"/>
              </w:rPr>
              <w:t xml:space="preserve"> </w:t>
            </w:r>
          </w:p>
          <w:p w14:paraId="3CB37C20" w14:textId="61DFDB89" w:rsidR="00DF2E6D" w:rsidRPr="00BD11DC" w:rsidRDefault="0044018C" w:rsidP="0031356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BD11DC">
              <w:rPr>
                <w:rFonts w:asciiTheme="majorHAnsi" w:eastAsia="Times New Roman" w:hAnsiTheme="majorHAnsi" w:cs="Calibri"/>
                <w:sz w:val="18"/>
                <w:szCs w:val="18"/>
                <w:lang w:val="en-GB" w:eastAsia="uz-Latn-UZ"/>
              </w:rPr>
              <w:t xml:space="preserve">Tajikistan </w:t>
            </w:r>
            <w:r w:rsidR="00313569" w:rsidRPr="00BD11DC">
              <w:rPr>
                <w:rFonts w:asciiTheme="majorHAnsi" w:eastAsia="Times New Roman" w:hAnsiTheme="majorHAnsi" w:cs="Calibri"/>
                <w:sz w:val="18"/>
                <w:szCs w:val="18"/>
                <w:lang w:val="en-GB" w:eastAsia="uz-Latn-UZ"/>
              </w:rPr>
              <w:t>–</w:t>
            </w:r>
            <w:r w:rsidR="00DF2E6D" w:rsidRPr="00BD11DC">
              <w:rPr>
                <w:rFonts w:asciiTheme="majorHAnsi" w:eastAsia="Times New Roman" w:hAnsiTheme="majorHAnsi" w:cs="Calibri"/>
                <w:sz w:val="18"/>
                <w:szCs w:val="18"/>
                <w:lang w:val="en-GB" w:eastAsia="uz-Latn-UZ"/>
              </w:rPr>
              <w:t xml:space="preserve"> 22</w:t>
            </w:r>
            <w:r w:rsidR="00313569" w:rsidRPr="00BD11DC">
              <w:rPr>
                <w:rFonts w:asciiTheme="majorHAnsi" w:eastAsia="Times New Roman" w:hAnsiTheme="majorHAnsi" w:cs="Calibri"/>
                <w:sz w:val="18"/>
                <w:szCs w:val="18"/>
                <w:lang w:val="en-GB" w:eastAsia="uz-Latn-UZ"/>
              </w:rPr>
              <w:t xml:space="preserve"> </w:t>
            </w:r>
            <w:r w:rsidR="0042420E" w:rsidRPr="00BD11DC">
              <w:rPr>
                <w:rFonts w:asciiTheme="majorHAnsi" w:eastAsia="Times New Roman" w:hAnsiTheme="majorHAnsi" w:cs="Calibri"/>
                <w:sz w:val="18"/>
                <w:szCs w:val="18"/>
                <w:lang w:val="en-GB" w:eastAsia="uz-Latn-UZ"/>
              </w:rPr>
              <w:t>mln</w:t>
            </w:r>
            <w:r w:rsidR="00DF2E6D" w:rsidRPr="00BD11DC">
              <w:rPr>
                <w:rFonts w:asciiTheme="majorHAnsi" w:eastAsia="Times New Roman" w:hAnsiTheme="majorHAnsi" w:cs="Calibri"/>
                <w:sz w:val="18"/>
                <w:szCs w:val="18"/>
                <w:lang w:val="en-GB" w:eastAsia="uz-Latn-UZ"/>
              </w:rPr>
              <w:t xml:space="preserve"> USD</w:t>
            </w:r>
            <w:r w:rsidR="00BB69F3" w:rsidRPr="00BD11DC">
              <w:rPr>
                <w:rFonts w:asciiTheme="majorHAnsi" w:eastAsia="Times New Roman" w:hAnsiTheme="majorHAnsi" w:cs="Calibri"/>
                <w:sz w:val="18"/>
                <w:szCs w:val="18"/>
                <w:lang w:val="en-GB" w:eastAsia="uz-Latn-UZ"/>
              </w:rPr>
              <w:t>.</w:t>
            </w:r>
          </w:p>
        </w:tc>
        <w:tc>
          <w:tcPr>
            <w:tcW w:w="5528" w:type="dxa"/>
            <w:shd w:val="clear" w:color="000000" w:fill="auto"/>
            <w:vAlign w:val="center"/>
          </w:tcPr>
          <w:p w14:paraId="1315C534" w14:textId="70743719" w:rsidR="00DF2E6D" w:rsidRPr="00BD11DC" w:rsidRDefault="00DF2E6D" w:rsidP="000A3B2D">
            <w:pPr>
              <w:spacing w:line="240" w:lineRule="auto"/>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S</w:t>
            </w:r>
            <w:r w:rsidR="0025736E" w:rsidRPr="00BD11DC">
              <w:rPr>
                <w:rFonts w:asciiTheme="majorHAnsi" w:eastAsia="Times New Roman" w:hAnsiTheme="majorHAnsi" w:cs="Calibri"/>
                <w:sz w:val="18"/>
                <w:szCs w:val="18"/>
                <w:lang w:val="en-GB" w:eastAsia="uz-Latn-UZ"/>
              </w:rPr>
              <w:t>trategic:</w:t>
            </w:r>
            <w:r w:rsidRPr="00BD11DC">
              <w:rPr>
                <w:rFonts w:asciiTheme="majorHAnsi" w:eastAsia="Times New Roman" w:hAnsiTheme="majorHAnsi" w:cs="Calibri"/>
                <w:sz w:val="18"/>
                <w:szCs w:val="18"/>
                <w:lang w:val="en-GB" w:eastAsia="uz-Latn-UZ"/>
              </w:rPr>
              <w:t xml:space="preserve"> The project calls for the rehabilitation and reconstruction of approximately 113 km </w:t>
            </w:r>
            <w:r w:rsidR="00E87C55" w:rsidRPr="00BD11DC">
              <w:rPr>
                <w:rFonts w:asciiTheme="majorHAnsi" w:eastAsia="Times New Roman" w:hAnsiTheme="majorHAnsi" w:cs="Calibri"/>
                <w:sz w:val="18"/>
                <w:szCs w:val="18"/>
                <w:lang w:val="en-GB" w:eastAsia="uz-Latn-UZ"/>
              </w:rPr>
              <w:t xml:space="preserve">of road </w:t>
            </w:r>
            <w:r w:rsidRPr="00BD11DC">
              <w:rPr>
                <w:rFonts w:asciiTheme="majorHAnsi" w:eastAsia="Times New Roman" w:hAnsiTheme="majorHAnsi" w:cs="Calibri"/>
                <w:sz w:val="18"/>
                <w:szCs w:val="18"/>
                <w:lang w:val="en-GB" w:eastAsia="uz-Latn-UZ"/>
              </w:rPr>
              <w:t>between Ayni</w:t>
            </w:r>
            <w:r w:rsidR="0079590A" w:rsidRPr="00BD11DC">
              <w:rPr>
                <w:rFonts w:asciiTheme="majorHAnsi" w:eastAsia="Times New Roman" w:hAnsiTheme="majorHAnsi" w:cs="Calibri"/>
                <w:sz w:val="18"/>
                <w:szCs w:val="18"/>
                <w:lang w:val="en-GB" w:eastAsia="uz-Latn-UZ"/>
              </w:rPr>
              <w:t>–</w:t>
            </w:r>
            <w:r w:rsidRPr="00BD11DC">
              <w:rPr>
                <w:rFonts w:asciiTheme="majorHAnsi" w:eastAsia="Times New Roman" w:hAnsiTheme="majorHAnsi" w:cs="Calibri"/>
                <w:sz w:val="18"/>
                <w:szCs w:val="18"/>
                <w:lang w:val="en-GB" w:eastAsia="uz-Latn-UZ"/>
              </w:rPr>
              <w:t>Panjakent and the border with Uzbekistan, the improvement of road safety, the upgrading of Sarazm border post infrastructure and community development</w:t>
            </w:r>
            <w:r w:rsidR="00E87C55" w:rsidRPr="00BD11DC">
              <w:rPr>
                <w:rFonts w:asciiTheme="majorHAnsi" w:eastAsia="Times New Roman" w:hAnsiTheme="majorHAnsi" w:cs="Calibri"/>
                <w:sz w:val="18"/>
                <w:szCs w:val="18"/>
                <w:lang w:val="en-GB" w:eastAsia="uz-Latn-UZ"/>
              </w:rPr>
              <w:t>,</w:t>
            </w:r>
            <w:r w:rsidRPr="00BD11DC">
              <w:rPr>
                <w:rFonts w:asciiTheme="majorHAnsi" w:eastAsia="Times New Roman" w:hAnsiTheme="majorHAnsi" w:cs="Calibri"/>
                <w:sz w:val="18"/>
                <w:szCs w:val="18"/>
                <w:lang w:val="en-GB" w:eastAsia="uz-Latn-UZ"/>
              </w:rPr>
              <w:t xml:space="preserve"> including </w:t>
            </w:r>
            <w:r w:rsidR="00E87C55" w:rsidRPr="00BD11DC">
              <w:rPr>
                <w:rFonts w:asciiTheme="majorHAnsi" w:eastAsia="Times New Roman" w:hAnsiTheme="majorHAnsi" w:cs="Calibri"/>
                <w:sz w:val="18"/>
                <w:szCs w:val="18"/>
                <w:lang w:val="en-GB" w:eastAsia="uz-Latn-UZ"/>
              </w:rPr>
              <w:t xml:space="preserve">the </w:t>
            </w:r>
            <w:r w:rsidRPr="00BD11DC">
              <w:rPr>
                <w:rFonts w:asciiTheme="majorHAnsi" w:eastAsia="Times New Roman" w:hAnsiTheme="majorHAnsi" w:cs="Calibri"/>
                <w:sz w:val="18"/>
                <w:szCs w:val="18"/>
                <w:lang w:val="en-GB" w:eastAsia="uz-Latn-UZ"/>
              </w:rPr>
              <w:t xml:space="preserve">improvement of feeder roads and public facilities and </w:t>
            </w:r>
            <w:r w:rsidR="00E87C55" w:rsidRPr="00BD11DC">
              <w:rPr>
                <w:rFonts w:asciiTheme="majorHAnsi" w:eastAsia="Times New Roman" w:hAnsiTheme="majorHAnsi" w:cs="Calibri"/>
                <w:sz w:val="18"/>
                <w:szCs w:val="18"/>
                <w:lang w:val="en-GB" w:eastAsia="uz-Latn-UZ"/>
              </w:rPr>
              <w:t xml:space="preserve">the </w:t>
            </w:r>
            <w:r w:rsidRPr="00BD11DC">
              <w:rPr>
                <w:rFonts w:asciiTheme="majorHAnsi" w:eastAsia="Times New Roman" w:hAnsiTheme="majorHAnsi" w:cs="Calibri"/>
                <w:sz w:val="18"/>
                <w:szCs w:val="18"/>
                <w:lang w:val="en-GB" w:eastAsia="uz-Latn-UZ"/>
              </w:rPr>
              <w:t>provision of training for local communities. The route will improve north-south connectivity between Uzbekistan and Tajikistan, aid economic development in the Sughd province, and improve connectivity between Tajikistan's regions.</w:t>
            </w:r>
          </w:p>
          <w:p w14:paraId="02FE9E81" w14:textId="77777777" w:rsidR="0025736E" w:rsidRPr="00BD11DC" w:rsidRDefault="0025736E" w:rsidP="000A3B2D">
            <w:pPr>
              <w:spacing w:line="240" w:lineRule="auto"/>
              <w:rPr>
                <w:rFonts w:asciiTheme="majorHAnsi" w:eastAsia="Times New Roman" w:hAnsiTheme="majorHAnsi" w:cs="Calibri"/>
                <w:sz w:val="18"/>
                <w:szCs w:val="18"/>
                <w:lang w:val="en-GB" w:eastAsia="uz-Latn-UZ"/>
              </w:rPr>
            </w:pPr>
          </w:p>
          <w:p w14:paraId="4CADB270" w14:textId="19EB5097" w:rsidR="00DF2E6D" w:rsidRPr="00BD11DC" w:rsidRDefault="0025736E" w:rsidP="000A3B2D">
            <w:pPr>
              <w:spacing w:line="240" w:lineRule="auto"/>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BD11DC">
              <w:rPr>
                <w:rFonts w:asciiTheme="majorHAnsi" w:eastAsia="Times New Roman" w:hAnsiTheme="majorHAnsi" w:cs="Calibri"/>
                <w:sz w:val="18"/>
                <w:szCs w:val="18"/>
                <w:lang w:val="en-GB" w:eastAsia="uz-Latn-UZ"/>
              </w:rPr>
              <w:t xml:space="preserve"> a BRI project.</w:t>
            </w:r>
            <w:r w:rsidR="00DF2E6D" w:rsidRPr="00BD11DC">
              <w:rPr>
                <w:rFonts w:asciiTheme="majorHAnsi" w:eastAsia="Times New Roman" w:hAnsiTheme="majorHAnsi" w:cs="Calibri"/>
                <w:sz w:val="18"/>
                <w:szCs w:val="18"/>
                <w:lang w:val="en-GB" w:eastAsia="uz-Latn-UZ"/>
              </w:rPr>
              <w:t xml:space="preserve"> Contractor: Xinjiang Beixin Road and Bridge Construction Co., Ltd.</w:t>
            </w:r>
          </w:p>
        </w:tc>
        <w:tc>
          <w:tcPr>
            <w:tcW w:w="1701" w:type="dxa"/>
            <w:shd w:val="clear" w:color="000000" w:fill="auto"/>
            <w:vAlign w:val="center"/>
            <w:hideMark/>
          </w:tcPr>
          <w:p w14:paraId="3EA35239" w14:textId="71F22574" w:rsidR="00DF2E6D" w:rsidRPr="00BD11DC" w:rsidRDefault="00DF2E6D" w:rsidP="000A3B2D">
            <w:pPr>
              <w:spacing w:line="240" w:lineRule="auto"/>
              <w:jc w:val="center"/>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Reg</w:t>
            </w:r>
            <w:r w:rsidR="0088415D" w:rsidRPr="00BD11DC">
              <w:rPr>
                <w:rFonts w:asciiTheme="majorHAnsi" w:eastAsia="Times New Roman" w:hAnsiTheme="majorHAnsi" w:cs="Calibri"/>
                <w:sz w:val="18"/>
                <w:szCs w:val="18"/>
                <w:lang w:val="en-GB" w:eastAsia="uz-Latn-UZ"/>
              </w:rPr>
              <w:t>ional</w:t>
            </w:r>
          </w:p>
        </w:tc>
        <w:tc>
          <w:tcPr>
            <w:tcW w:w="1559" w:type="dxa"/>
            <w:shd w:val="clear" w:color="000000" w:fill="auto"/>
            <w:vAlign w:val="center"/>
            <w:hideMark/>
          </w:tcPr>
          <w:p w14:paraId="1A961EE3" w14:textId="4C9EA57B" w:rsidR="00DF2E6D" w:rsidRPr="00BD11DC" w:rsidRDefault="00DF2E6D" w:rsidP="000A3B2D">
            <w:pPr>
              <w:spacing w:line="240" w:lineRule="auto"/>
              <w:jc w:val="center"/>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Mul</w:t>
            </w:r>
            <w:r w:rsidR="0088415D" w:rsidRPr="00BD11DC">
              <w:rPr>
                <w:rFonts w:asciiTheme="majorHAnsi" w:eastAsia="Times New Roman" w:hAnsiTheme="majorHAnsi" w:cs="Calibri"/>
                <w:sz w:val="18"/>
                <w:szCs w:val="18"/>
                <w:lang w:val="en-GB" w:eastAsia="uz-Latn-UZ"/>
              </w:rPr>
              <w:t>tilateral</w:t>
            </w:r>
          </w:p>
        </w:tc>
      </w:tr>
      <w:tr w:rsidR="00E171E6" w:rsidRPr="00E171E6" w14:paraId="196C21CA" w14:textId="77777777" w:rsidTr="00113856">
        <w:trPr>
          <w:cantSplit/>
          <w:trHeight w:val="510"/>
        </w:trPr>
        <w:tc>
          <w:tcPr>
            <w:tcW w:w="1134" w:type="dxa"/>
            <w:shd w:val="clear" w:color="000000" w:fill="auto"/>
            <w:vAlign w:val="center"/>
            <w:hideMark/>
          </w:tcPr>
          <w:p w14:paraId="0FDACEE1" w14:textId="328C680C" w:rsidR="00DF2E6D" w:rsidRPr="00BD11DC" w:rsidRDefault="00DF2E6D" w:rsidP="001D3B6C">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2011</w:t>
            </w:r>
            <w:r w:rsidR="00E83C81" w:rsidRPr="00BD11DC">
              <w:rPr>
                <w:rFonts w:asciiTheme="majorHAnsi" w:eastAsia="Times New Roman" w:hAnsiTheme="majorHAnsi" w:cs="Calibri"/>
                <w:sz w:val="18"/>
                <w:szCs w:val="18"/>
                <w:lang w:val="en-GB" w:eastAsia="uz-Latn-UZ"/>
              </w:rPr>
              <w:t>–</w:t>
            </w:r>
            <w:r w:rsidRPr="00BD11DC">
              <w:rPr>
                <w:rFonts w:asciiTheme="majorHAnsi" w:eastAsia="Times New Roman" w:hAnsiTheme="majorHAnsi" w:cs="Calibri"/>
                <w:sz w:val="18"/>
                <w:szCs w:val="18"/>
                <w:lang w:val="en-GB" w:eastAsia="uz-Latn-UZ"/>
              </w:rPr>
              <w:t>2015</w:t>
            </w:r>
          </w:p>
        </w:tc>
        <w:tc>
          <w:tcPr>
            <w:tcW w:w="2126" w:type="dxa"/>
            <w:shd w:val="clear" w:color="000000" w:fill="auto"/>
            <w:vAlign w:val="center"/>
          </w:tcPr>
          <w:p w14:paraId="450573AD" w14:textId="0F70ECB2" w:rsidR="00DF2E6D" w:rsidRPr="00BD11DC" w:rsidRDefault="00DF2E6D" w:rsidP="001D3B6C">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bCs/>
                <w:iCs/>
                <w:sz w:val="18"/>
                <w:szCs w:val="18"/>
                <w:lang w:val="en-GB" w:eastAsia="uz-Latn-UZ"/>
              </w:rPr>
              <w:t>Dushanbe-Uzbekistan Border Improvement Project</w:t>
            </w:r>
            <w:r w:rsidR="00BB69F3" w:rsidRPr="00BD11DC">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37081747" w14:textId="77777777" w:rsidR="00D76DC8" w:rsidRDefault="00DF2E6D" w:rsidP="00060F89">
            <w:pPr>
              <w:spacing w:line="240" w:lineRule="auto"/>
              <w:jc w:val="left"/>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 xml:space="preserve">Total </w:t>
            </w:r>
            <w:r w:rsidR="00060F89" w:rsidRPr="00BD11DC">
              <w:rPr>
                <w:rFonts w:asciiTheme="majorHAnsi" w:eastAsia="Times New Roman" w:hAnsiTheme="majorHAnsi" w:cs="Calibri"/>
                <w:sz w:val="18"/>
                <w:szCs w:val="18"/>
                <w:lang w:val="en-GB" w:eastAsia="uz-Latn-UZ"/>
              </w:rPr>
              <w:t>cost of the project</w:t>
            </w:r>
            <w:r w:rsidR="00BB69F3" w:rsidRPr="00BD11DC">
              <w:rPr>
                <w:rFonts w:asciiTheme="majorHAnsi" w:eastAsia="Times New Roman" w:hAnsiTheme="majorHAnsi" w:cs="Calibri"/>
                <w:sz w:val="18"/>
                <w:szCs w:val="18"/>
                <w:lang w:val="en-GB" w:eastAsia="uz-Latn-UZ"/>
              </w:rPr>
              <w:t>:</w:t>
            </w:r>
            <w:r w:rsidR="00060F89" w:rsidRPr="00BD11DC">
              <w:rPr>
                <w:rFonts w:asciiTheme="majorHAnsi" w:eastAsia="Times New Roman" w:hAnsiTheme="majorHAnsi" w:cs="Calibri"/>
                <w:sz w:val="18"/>
                <w:szCs w:val="18"/>
                <w:lang w:val="en-GB" w:eastAsia="uz-Latn-UZ"/>
              </w:rPr>
              <w:t xml:space="preserve"> 186.0 </w:t>
            </w:r>
            <w:r w:rsidR="0042420E" w:rsidRPr="00BD11DC">
              <w:rPr>
                <w:rFonts w:asciiTheme="majorHAnsi" w:eastAsia="Times New Roman" w:hAnsiTheme="majorHAnsi" w:cs="Calibri"/>
                <w:sz w:val="18"/>
                <w:szCs w:val="18"/>
                <w:lang w:val="en-GB" w:eastAsia="uz-Latn-UZ"/>
              </w:rPr>
              <w:t>mln</w:t>
            </w:r>
            <w:r w:rsidRPr="00BD11DC">
              <w:rPr>
                <w:rFonts w:asciiTheme="majorHAnsi" w:eastAsia="Times New Roman" w:hAnsiTheme="majorHAnsi" w:cs="Calibri"/>
                <w:sz w:val="18"/>
                <w:szCs w:val="18"/>
                <w:lang w:val="en-GB" w:eastAsia="uz-Latn-UZ"/>
              </w:rPr>
              <w:t xml:space="preserve"> USD</w:t>
            </w:r>
            <w:r w:rsidR="001D22B1">
              <w:rPr>
                <w:rFonts w:asciiTheme="majorHAnsi" w:eastAsia="Times New Roman" w:hAnsiTheme="majorHAnsi" w:cs="Calibri"/>
                <w:sz w:val="18"/>
                <w:szCs w:val="18"/>
                <w:lang w:val="en-GB" w:eastAsia="uz-Latn-UZ"/>
              </w:rPr>
              <w:t xml:space="preserve">. </w:t>
            </w:r>
          </w:p>
          <w:p w14:paraId="42F01A4C" w14:textId="77777777" w:rsidR="00D76DC8" w:rsidRDefault="001D22B1" w:rsidP="00060F89">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 xml:space="preserve">Source of financing: </w:t>
            </w:r>
          </w:p>
          <w:p w14:paraId="65DAFF7D" w14:textId="77777777" w:rsidR="00D76DC8" w:rsidRDefault="00D76DC8" w:rsidP="00060F8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BD11DC">
              <w:rPr>
                <w:rFonts w:asciiTheme="majorHAnsi" w:eastAsia="Times New Roman" w:hAnsiTheme="majorHAnsi" w:cs="Calibri"/>
                <w:sz w:val="18"/>
                <w:szCs w:val="18"/>
                <w:lang w:val="en-GB" w:eastAsia="uz-Latn-UZ"/>
              </w:rPr>
              <w:t xml:space="preserve">ADB </w:t>
            </w:r>
            <w:r w:rsidR="00060F89" w:rsidRPr="00BD11DC">
              <w:rPr>
                <w:rFonts w:asciiTheme="majorHAnsi" w:eastAsia="Times New Roman" w:hAnsiTheme="majorHAnsi" w:cs="Calibri"/>
                <w:sz w:val="18"/>
                <w:szCs w:val="18"/>
                <w:lang w:val="en-GB" w:eastAsia="uz-Latn-UZ"/>
              </w:rPr>
              <w:t>–</w:t>
            </w:r>
            <w:r w:rsidR="00DF2E6D" w:rsidRPr="00BD11DC">
              <w:rPr>
                <w:rFonts w:asciiTheme="majorHAnsi" w:eastAsia="Times New Roman" w:hAnsiTheme="majorHAnsi" w:cs="Calibri"/>
                <w:sz w:val="18"/>
                <w:szCs w:val="18"/>
                <w:lang w:val="en-GB" w:eastAsia="uz-Latn-UZ"/>
              </w:rPr>
              <w:t xml:space="preserve"> 120</w:t>
            </w:r>
            <w:r w:rsidR="00060F89" w:rsidRPr="00BD11DC">
              <w:rPr>
                <w:rFonts w:asciiTheme="majorHAnsi" w:eastAsia="Times New Roman" w:hAnsiTheme="majorHAnsi" w:cs="Calibri"/>
                <w:sz w:val="18"/>
                <w:szCs w:val="18"/>
                <w:lang w:val="en-GB" w:eastAsia="uz-Latn-UZ"/>
              </w:rPr>
              <w:t xml:space="preserve"> </w:t>
            </w:r>
            <w:r w:rsidR="0042420E" w:rsidRPr="00BD11DC">
              <w:rPr>
                <w:rFonts w:asciiTheme="majorHAnsi" w:eastAsia="Times New Roman" w:hAnsiTheme="majorHAnsi" w:cs="Calibri"/>
                <w:sz w:val="18"/>
                <w:szCs w:val="18"/>
                <w:lang w:val="en-GB" w:eastAsia="uz-Latn-UZ"/>
              </w:rPr>
              <w:t>mln</w:t>
            </w:r>
            <w:r w:rsidR="00DF2E6D" w:rsidRPr="00BD11DC">
              <w:rPr>
                <w:rFonts w:asciiTheme="majorHAnsi" w:eastAsia="Times New Roman" w:hAnsiTheme="majorHAnsi" w:cs="Calibri"/>
                <w:sz w:val="18"/>
                <w:szCs w:val="18"/>
                <w:lang w:val="en-GB" w:eastAsia="uz-Latn-UZ"/>
              </w:rPr>
              <w:t xml:space="preserve"> USD</w:t>
            </w:r>
            <w:r w:rsidR="00060F89" w:rsidRPr="00BD11DC">
              <w:rPr>
                <w:rFonts w:asciiTheme="majorHAnsi" w:eastAsia="Times New Roman" w:hAnsiTheme="majorHAnsi" w:cs="Calibri"/>
                <w:sz w:val="18"/>
                <w:szCs w:val="18"/>
                <w:lang w:val="en-GB" w:eastAsia="uz-Latn-UZ"/>
              </w:rPr>
              <w:t>;</w:t>
            </w:r>
            <w:r w:rsidR="001D22B1">
              <w:rPr>
                <w:rFonts w:asciiTheme="majorHAnsi" w:eastAsia="Times New Roman" w:hAnsiTheme="majorHAnsi" w:cs="Calibri"/>
                <w:sz w:val="18"/>
                <w:szCs w:val="18"/>
                <w:lang w:val="en-GB" w:eastAsia="uz-Latn-UZ"/>
              </w:rPr>
              <w:t xml:space="preserve"> </w:t>
            </w:r>
          </w:p>
          <w:p w14:paraId="213723F6" w14:textId="77777777" w:rsidR="00D76DC8" w:rsidRDefault="00D76DC8" w:rsidP="00060F8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BD11DC">
              <w:rPr>
                <w:rFonts w:asciiTheme="majorHAnsi" w:eastAsia="Times New Roman" w:hAnsiTheme="majorHAnsi" w:cs="Calibri"/>
                <w:sz w:val="18"/>
                <w:szCs w:val="18"/>
                <w:lang w:val="en-GB" w:eastAsia="uz-Latn-UZ"/>
              </w:rPr>
              <w:t xml:space="preserve">Tajikistan </w:t>
            </w:r>
            <w:r w:rsidR="00060F89" w:rsidRPr="00BD11DC">
              <w:rPr>
                <w:rFonts w:asciiTheme="majorHAnsi" w:eastAsia="Times New Roman" w:hAnsiTheme="majorHAnsi" w:cs="Calibri"/>
                <w:sz w:val="18"/>
                <w:szCs w:val="18"/>
                <w:lang w:val="en-GB" w:eastAsia="uz-Latn-UZ"/>
              </w:rPr>
              <w:t>–</w:t>
            </w:r>
            <w:r w:rsidR="00DF2E6D" w:rsidRPr="00BD11DC">
              <w:rPr>
                <w:rFonts w:asciiTheme="majorHAnsi" w:eastAsia="Times New Roman" w:hAnsiTheme="majorHAnsi" w:cs="Calibri"/>
                <w:sz w:val="18"/>
                <w:szCs w:val="18"/>
                <w:lang w:val="en-GB" w:eastAsia="uz-Latn-UZ"/>
              </w:rPr>
              <w:t xml:space="preserve"> 39</w:t>
            </w:r>
            <w:r w:rsidR="00060F89" w:rsidRPr="00BD11DC">
              <w:rPr>
                <w:rFonts w:asciiTheme="majorHAnsi" w:eastAsia="Times New Roman" w:hAnsiTheme="majorHAnsi" w:cs="Calibri"/>
                <w:sz w:val="18"/>
                <w:szCs w:val="18"/>
                <w:lang w:val="en-GB" w:eastAsia="uz-Latn-UZ"/>
              </w:rPr>
              <w:t xml:space="preserve"> </w:t>
            </w:r>
            <w:r w:rsidR="0042420E" w:rsidRPr="00BD11DC">
              <w:rPr>
                <w:rFonts w:asciiTheme="majorHAnsi" w:eastAsia="Times New Roman" w:hAnsiTheme="majorHAnsi" w:cs="Calibri"/>
                <w:sz w:val="18"/>
                <w:szCs w:val="18"/>
                <w:lang w:val="en-GB" w:eastAsia="uz-Latn-UZ"/>
              </w:rPr>
              <w:t>mln</w:t>
            </w:r>
            <w:r w:rsidR="00060F89" w:rsidRPr="00BD11DC">
              <w:rPr>
                <w:rFonts w:asciiTheme="majorHAnsi" w:eastAsia="Times New Roman" w:hAnsiTheme="majorHAnsi" w:cs="Calibri"/>
                <w:sz w:val="18"/>
                <w:szCs w:val="18"/>
                <w:lang w:val="en-GB" w:eastAsia="uz-Latn-UZ"/>
              </w:rPr>
              <w:t xml:space="preserve"> USD;</w:t>
            </w:r>
            <w:r w:rsidR="001D22B1">
              <w:rPr>
                <w:rFonts w:asciiTheme="majorHAnsi" w:eastAsia="Times New Roman" w:hAnsiTheme="majorHAnsi" w:cs="Calibri"/>
                <w:sz w:val="18"/>
                <w:szCs w:val="18"/>
                <w:lang w:val="en-GB" w:eastAsia="uz-Latn-UZ"/>
              </w:rPr>
              <w:t xml:space="preserve"> </w:t>
            </w: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060F89" w:rsidRPr="00BD11DC">
              <w:rPr>
                <w:rFonts w:asciiTheme="majorHAnsi" w:eastAsia="Times New Roman" w:hAnsiTheme="majorHAnsi" w:cs="Calibri"/>
                <w:sz w:val="18"/>
                <w:szCs w:val="18"/>
                <w:lang w:val="en-GB" w:eastAsia="uz-Latn-UZ"/>
              </w:rPr>
              <w:t xml:space="preserve">AIIB </w:t>
            </w:r>
            <w:r w:rsidR="0042420E" w:rsidRPr="00BD11DC">
              <w:rPr>
                <w:rFonts w:asciiTheme="majorHAnsi" w:eastAsia="Times New Roman" w:hAnsiTheme="majorHAnsi" w:cs="Calibri"/>
                <w:sz w:val="18"/>
                <w:szCs w:val="18"/>
                <w:lang w:val="en-GB" w:eastAsia="uz-Latn-UZ"/>
              </w:rPr>
              <w:t>–</w:t>
            </w:r>
            <w:r w:rsidR="00060F89" w:rsidRPr="00BD11DC">
              <w:rPr>
                <w:rFonts w:asciiTheme="majorHAnsi" w:eastAsia="Times New Roman" w:hAnsiTheme="majorHAnsi" w:cs="Calibri"/>
                <w:sz w:val="18"/>
                <w:szCs w:val="18"/>
                <w:lang w:val="en-GB" w:eastAsia="uz-Latn-UZ"/>
              </w:rPr>
              <w:t xml:space="preserve"> 27</w:t>
            </w:r>
            <w:r w:rsidR="0042420E" w:rsidRPr="00BD11DC">
              <w:rPr>
                <w:rFonts w:asciiTheme="majorHAnsi" w:eastAsia="Times New Roman" w:hAnsiTheme="majorHAnsi" w:cs="Calibri"/>
                <w:sz w:val="18"/>
                <w:szCs w:val="18"/>
                <w:lang w:val="en-GB" w:eastAsia="uz-Latn-UZ"/>
              </w:rPr>
              <w:t>.</w:t>
            </w:r>
            <w:r w:rsidR="00060F89" w:rsidRPr="00BD11DC">
              <w:rPr>
                <w:rFonts w:asciiTheme="majorHAnsi" w:eastAsia="Times New Roman" w:hAnsiTheme="majorHAnsi" w:cs="Calibri"/>
                <w:sz w:val="18"/>
                <w:szCs w:val="18"/>
                <w:lang w:val="en-GB" w:eastAsia="uz-Latn-UZ"/>
              </w:rPr>
              <w:t xml:space="preserve">5 </w:t>
            </w:r>
            <w:r w:rsidR="0042420E" w:rsidRPr="00BD11DC">
              <w:rPr>
                <w:rFonts w:asciiTheme="majorHAnsi" w:eastAsia="Times New Roman" w:hAnsiTheme="majorHAnsi" w:cs="Calibri"/>
                <w:sz w:val="18"/>
                <w:szCs w:val="18"/>
                <w:lang w:val="en-GB" w:eastAsia="uz-Latn-UZ"/>
              </w:rPr>
              <w:t>mln</w:t>
            </w:r>
            <w:r w:rsidR="00060F89" w:rsidRPr="00BD11DC">
              <w:rPr>
                <w:rFonts w:asciiTheme="majorHAnsi" w:eastAsia="Times New Roman" w:hAnsiTheme="majorHAnsi" w:cs="Calibri"/>
                <w:sz w:val="18"/>
                <w:szCs w:val="18"/>
                <w:lang w:val="en-GB" w:eastAsia="uz-Latn-UZ"/>
              </w:rPr>
              <w:t xml:space="preserve"> USD;</w:t>
            </w:r>
            <w:r w:rsidR="009B1515">
              <w:rPr>
                <w:rFonts w:asciiTheme="majorHAnsi" w:eastAsia="Times New Roman" w:hAnsiTheme="majorHAnsi" w:cs="Calibri"/>
                <w:sz w:val="18"/>
                <w:szCs w:val="18"/>
                <w:lang w:val="en-GB" w:eastAsia="uz-Latn-UZ"/>
              </w:rPr>
              <w:t xml:space="preserve"> </w:t>
            </w:r>
          </w:p>
          <w:p w14:paraId="583F3D51" w14:textId="77B977D5" w:rsidR="00DF2E6D" w:rsidRPr="00BD11DC" w:rsidRDefault="00D76DC8" w:rsidP="00060F89">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060F89" w:rsidRPr="00BD11DC">
              <w:rPr>
                <w:rFonts w:asciiTheme="majorHAnsi" w:eastAsia="Times New Roman" w:hAnsiTheme="majorHAnsi" w:cs="Calibri"/>
                <w:sz w:val="18"/>
                <w:szCs w:val="18"/>
                <w:lang w:val="en-GB" w:eastAsia="uz-Latn-UZ"/>
              </w:rPr>
              <w:t xml:space="preserve">EBRD </w:t>
            </w:r>
            <w:r w:rsidR="0042420E" w:rsidRPr="00BD11DC">
              <w:rPr>
                <w:rFonts w:asciiTheme="majorHAnsi" w:eastAsia="Times New Roman" w:hAnsiTheme="majorHAnsi" w:cs="Calibri"/>
                <w:sz w:val="18"/>
                <w:szCs w:val="18"/>
                <w:lang w:val="en-GB" w:eastAsia="uz-Latn-UZ"/>
              </w:rPr>
              <w:t>–</w:t>
            </w:r>
            <w:r w:rsidR="00060F89" w:rsidRPr="00BD11DC">
              <w:rPr>
                <w:rFonts w:asciiTheme="majorHAnsi" w:eastAsia="Times New Roman" w:hAnsiTheme="majorHAnsi" w:cs="Calibri"/>
                <w:sz w:val="18"/>
                <w:szCs w:val="18"/>
                <w:lang w:val="en-GB" w:eastAsia="uz-Latn-UZ"/>
              </w:rPr>
              <w:t xml:space="preserve"> 62</w:t>
            </w:r>
            <w:r w:rsidR="0042420E" w:rsidRPr="00BD11DC">
              <w:rPr>
                <w:rFonts w:asciiTheme="majorHAnsi" w:eastAsia="Times New Roman" w:hAnsiTheme="majorHAnsi" w:cs="Calibri"/>
                <w:sz w:val="18"/>
                <w:szCs w:val="18"/>
                <w:lang w:val="en-GB" w:eastAsia="uz-Latn-UZ"/>
              </w:rPr>
              <w:t>.</w:t>
            </w:r>
            <w:r w:rsidR="00060F89" w:rsidRPr="00BD11DC">
              <w:rPr>
                <w:rFonts w:asciiTheme="majorHAnsi" w:eastAsia="Times New Roman" w:hAnsiTheme="majorHAnsi" w:cs="Calibri"/>
                <w:sz w:val="18"/>
                <w:szCs w:val="18"/>
                <w:lang w:val="en-GB" w:eastAsia="uz-Latn-UZ"/>
              </w:rPr>
              <w:t xml:space="preserve">5 </w:t>
            </w:r>
            <w:r w:rsidR="0042420E" w:rsidRPr="00BD11DC">
              <w:rPr>
                <w:rFonts w:asciiTheme="majorHAnsi" w:eastAsia="Times New Roman" w:hAnsiTheme="majorHAnsi" w:cs="Calibri"/>
                <w:sz w:val="18"/>
                <w:szCs w:val="18"/>
                <w:lang w:val="en-GB" w:eastAsia="uz-Latn-UZ"/>
              </w:rPr>
              <w:t>mln</w:t>
            </w:r>
            <w:r w:rsidR="00DF2E6D" w:rsidRPr="00BD11DC">
              <w:rPr>
                <w:rFonts w:asciiTheme="majorHAnsi" w:eastAsia="Times New Roman" w:hAnsiTheme="majorHAnsi" w:cs="Calibri"/>
                <w:sz w:val="18"/>
                <w:szCs w:val="18"/>
                <w:lang w:val="en-GB" w:eastAsia="uz-Latn-UZ"/>
              </w:rPr>
              <w:t xml:space="preserve"> USD</w:t>
            </w:r>
            <w:r w:rsidR="00BB69F3" w:rsidRPr="00BD11DC">
              <w:rPr>
                <w:rFonts w:asciiTheme="majorHAnsi" w:eastAsia="Times New Roman" w:hAnsiTheme="majorHAnsi" w:cs="Calibri"/>
                <w:sz w:val="18"/>
                <w:szCs w:val="18"/>
                <w:lang w:val="en-GB" w:eastAsia="uz-Latn-UZ"/>
              </w:rPr>
              <w:t>.</w:t>
            </w:r>
          </w:p>
        </w:tc>
        <w:tc>
          <w:tcPr>
            <w:tcW w:w="5528" w:type="dxa"/>
            <w:shd w:val="clear" w:color="000000" w:fill="auto"/>
            <w:vAlign w:val="center"/>
          </w:tcPr>
          <w:p w14:paraId="26DDFF0D" w14:textId="6DC55106" w:rsidR="00DF2E6D" w:rsidRPr="00BD11DC" w:rsidRDefault="00DF2E6D" w:rsidP="000A3B2D">
            <w:pPr>
              <w:spacing w:line="240" w:lineRule="auto"/>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S</w:t>
            </w:r>
            <w:r w:rsidR="0025736E" w:rsidRPr="00BD11DC">
              <w:rPr>
                <w:rFonts w:asciiTheme="majorHAnsi" w:eastAsia="Times New Roman" w:hAnsiTheme="majorHAnsi" w:cs="Calibri"/>
                <w:sz w:val="18"/>
                <w:szCs w:val="18"/>
                <w:lang w:val="en-GB" w:eastAsia="uz-Latn-UZ"/>
              </w:rPr>
              <w:t>trategic:</w:t>
            </w:r>
            <w:r w:rsidRPr="00BD11DC">
              <w:rPr>
                <w:rFonts w:asciiTheme="majorHAnsi" w:eastAsia="Times New Roman" w:hAnsiTheme="majorHAnsi" w:cs="Calibri"/>
                <w:sz w:val="18"/>
                <w:szCs w:val="18"/>
                <w:lang w:val="en-GB" w:eastAsia="uz-Latn-UZ"/>
              </w:rPr>
              <w:t xml:space="preserve"> The project covers about 57 km of CAREC Corridor 3 in Rudaki, Gissar, Shakhrinav and Tursunzade districts. Due to the faster than average </w:t>
            </w:r>
            <w:r w:rsidR="00E87C55" w:rsidRPr="00BD11DC">
              <w:rPr>
                <w:rFonts w:asciiTheme="majorHAnsi" w:eastAsia="Times New Roman" w:hAnsiTheme="majorHAnsi" w:cs="Calibri"/>
                <w:sz w:val="18"/>
                <w:szCs w:val="18"/>
                <w:lang w:val="en-GB" w:eastAsia="uz-Latn-UZ"/>
              </w:rPr>
              <w:t xml:space="preserve">growth of </w:t>
            </w:r>
            <w:r w:rsidRPr="00BD11DC">
              <w:rPr>
                <w:rFonts w:asciiTheme="majorHAnsi" w:eastAsia="Times New Roman" w:hAnsiTheme="majorHAnsi" w:cs="Calibri"/>
                <w:sz w:val="18"/>
                <w:szCs w:val="18"/>
                <w:lang w:val="en-GB" w:eastAsia="uz-Latn-UZ"/>
              </w:rPr>
              <w:t xml:space="preserve">traffic on this section and inadequate maintenance, the road </w:t>
            </w:r>
            <w:r w:rsidR="006212A1">
              <w:rPr>
                <w:rFonts w:asciiTheme="majorHAnsi" w:eastAsia="Times New Roman" w:hAnsiTheme="majorHAnsi" w:cs="Calibri"/>
                <w:sz w:val="18"/>
                <w:szCs w:val="18"/>
                <w:lang w:val="en-GB" w:eastAsia="uz-Latn-UZ"/>
              </w:rPr>
              <w:t>cannot</w:t>
            </w:r>
            <w:r w:rsidRPr="00BD11DC">
              <w:rPr>
                <w:rFonts w:asciiTheme="majorHAnsi" w:eastAsia="Times New Roman" w:hAnsiTheme="majorHAnsi" w:cs="Calibri"/>
                <w:sz w:val="18"/>
                <w:szCs w:val="18"/>
                <w:lang w:val="en-GB" w:eastAsia="uz-Latn-UZ"/>
              </w:rPr>
              <w:t xml:space="preserve"> cope with the traffic </w:t>
            </w:r>
            <w:r w:rsidR="003504AE">
              <w:rPr>
                <w:rFonts w:asciiTheme="majorHAnsi" w:eastAsia="Times New Roman" w:hAnsiTheme="majorHAnsi" w:cs="Calibri"/>
                <w:sz w:val="18"/>
                <w:szCs w:val="18"/>
                <w:lang w:val="en-GB" w:eastAsia="uz-Latn-UZ"/>
              </w:rPr>
              <w:t>volume</w:t>
            </w:r>
            <w:r w:rsidRPr="00BD11DC">
              <w:rPr>
                <w:rFonts w:asciiTheme="majorHAnsi" w:eastAsia="Times New Roman" w:hAnsiTheme="majorHAnsi" w:cs="Calibri"/>
                <w:sz w:val="18"/>
                <w:szCs w:val="18"/>
                <w:lang w:val="en-GB" w:eastAsia="uz-Latn-UZ"/>
              </w:rPr>
              <w:t>.</w:t>
            </w:r>
          </w:p>
          <w:p w14:paraId="263E17CF" w14:textId="77777777" w:rsidR="0025736E" w:rsidRPr="00BD11DC" w:rsidRDefault="0025736E" w:rsidP="000A3B2D">
            <w:pPr>
              <w:spacing w:line="240" w:lineRule="auto"/>
              <w:rPr>
                <w:rFonts w:asciiTheme="majorHAnsi" w:eastAsia="Times New Roman" w:hAnsiTheme="majorHAnsi" w:cs="Calibri"/>
                <w:sz w:val="18"/>
                <w:szCs w:val="18"/>
                <w:lang w:val="en-GB" w:eastAsia="uz-Latn-UZ"/>
              </w:rPr>
            </w:pPr>
          </w:p>
          <w:p w14:paraId="0D203361" w14:textId="737F6BAC" w:rsidR="00DF2E6D" w:rsidRPr="00BD11DC" w:rsidRDefault="0025736E" w:rsidP="000A3B2D">
            <w:pPr>
              <w:spacing w:line="240" w:lineRule="auto"/>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BD11DC">
              <w:rPr>
                <w:rFonts w:asciiTheme="majorHAnsi" w:eastAsia="Times New Roman" w:hAnsiTheme="majorHAnsi" w:cs="Calibri"/>
                <w:sz w:val="18"/>
                <w:szCs w:val="18"/>
                <w:lang w:val="en-GB" w:eastAsia="uz-Latn-UZ"/>
              </w:rPr>
              <w:t xml:space="preserve"> a BRI project.</w:t>
            </w:r>
            <w:r w:rsidR="00DF2E6D" w:rsidRPr="00BD11DC">
              <w:rPr>
                <w:rFonts w:asciiTheme="majorHAnsi" w:eastAsia="Times New Roman" w:hAnsiTheme="majorHAnsi" w:cs="Calibri"/>
                <w:sz w:val="18"/>
                <w:szCs w:val="18"/>
                <w:lang w:val="en-GB" w:eastAsia="uz-Latn-UZ"/>
              </w:rPr>
              <w:t xml:space="preserve"> Contractor - Chi</w:t>
            </w:r>
            <w:r w:rsidRPr="00BD11DC">
              <w:rPr>
                <w:rFonts w:asciiTheme="majorHAnsi" w:eastAsia="Times New Roman" w:hAnsiTheme="majorHAnsi" w:cs="Calibri"/>
                <w:sz w:val="18"/>
                <w:szCs w:val="18"/>
                <w:lang w:val="en-GB" w:eastAsia="uz-Latn-UZ"/>
              </w:rPr>
              <w:t xml:space="preserve">na Road and Bridge Corporation. </w:t>
            </w:r>
            <w:r w:rsidR="00DF2E6D" w:rsidRPr="00BD11DC">
              <w:rPr>
                <w:rFonts w:asciiTheme="majorHAnsi" w:eastAsia="Times New Roman" w:hAnsiTheme="majorHAnsi" w:cs="Calibri"/>
                <w:sz w:val="18"/>
                <w:szCs w:val="18"/>
                <w:lang w:val="en-GB" w:eastAsia="uz-Latn-UZ"/>
              </w:rPr>
              <w:t>Part of the Asian Highway Network.</w:t>
            </w:r>
          </w:p>
        </w:tc>
        <w:tc>
          <w:tcPr>
            <w:tcW w:w="1701" w:type="dxa"/>
            <w:shd w:val="clear" w:color="000000" w:fill="auto"/>
            <w:vAlign w:val="center"/>
            <w:hideMark/>
          </w:tcPr>
          <w:p w14:paraId="275FD9BF" w14:textId="7D3E1EF8" w:rsidR="00DF2E6D" w:rsidRPr="00BD11DC" w:rsidRDefault="00DF2E6D" w:rsidP="000A3B2D">
            <w:pPr>
              <w:spacing w:line="240" w:lineRule="auto"/>
              <w:jc w:val="center"/>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Reg</w:t>
            </w:r>
            <w:r w:rsidR="0088415D" w:rsidRPr="00BD11DC">
              <w:rPr>
                <w:rFonts w:asciiTheme="majorHAnsi" w:eastAsia="Times New Roman" w:hAnsiTheme="majorHAnsi" w:cs="Calibri"/>
                <w:sz w:val="18"/>
                <w:szCs w:val="18"/>
                <w:lang w:val="en-GB" w:eastAsia="uz-Latn-UZ"/>
              </w:rPr>
              <w:t>ional</w:t>
            </w:r>
          </w:p>
        </w:tc>
        <w:tc>
          <w:tcPr>
            <w:tcW w:w="1559" w:type="dxa"/>
            <w:shd w:val="clear" w:color="000000" w:fill="auto"/>
            <w:vAlign w:val="center"/>
            <w:hideMark/>
          </w:tcPr>
          <w:p w14:paraId="23312F22" w14:textId="7998B554" w:rsidR="00DF2E6D" w:rsidRPr="00BD11DC" w:rsidRDefault="0088415D" w:rsidP="000A3B2D">
            <w:pPr>
              <w:spacing w:line="240" w:lineRule="auto"/>
              <w:jc w:val="center"/>
              <w:rPr>
                <w:rFonts w:asciiTheme="majorHAnsi" w:eastAsia="Times New Roman" w:hAnsiTheme="majorHAnsi" w:cs="Calibri"/>
                <w:sz w:val="18"/>
                <w:szCs w:val="18"/>
                <w:lang w:val="en-GB" w:eastAsia="uz-Latn-UZ"/>
              </w:rPr>
            </w:pPr>
            <w:r w:rsidRPr="00BD11DC">
              <w:rPr>
                <w:rFonts w:asciiTheme="majorHAnsi" w:eastAsia="Times New Roman" w:hAnsiTheme="majorHAnsi" w:cs="Calibri"/>
                <w:sz w:val="18"/>
                <w:szCs w:val="18"/>
                <w:lang w:val="en-GB" w:eastAsia="uz-Latn-UZ"/>
              </w:rPr>
              <w:t>Multila</w:t>
            </w:r>
            <w:r w:rsidR="004E4EA8">
              <w:rPr>
                <w:rFonts w:asciiTheme="majorHAnsi" w:eastAsia="Times New Roman" w:hAnsiTheme="majorHAnsi" w:cs="Calibri"/>
                <w:sz w:val="18"/>
                <w:szCs w:val="18"/>
                <w:lang w:val="en-GB" w:eastAsia="uz-Latn-UZ"/>
              </w:rPr>
              <w:t>t</w:t>
            </w:r>
            <w:r w:rsidRPr="00BD11DC">
              <w:rPr>
                <w:rFonts w:asciiTheme="majorHAnsi" w:eastAsia="Times New Roman" w:hAnsiTheme="majorHAnsi" w:cs="Calibri"/>
                <w:sz w:val="18"/>
                <w:szCs w:val="18"/>
                <w:lang w:val="en-GB" w:eastAsia="uz-Latn-UZ"/>
              </w:rPr>
              <w:t>eral</w:t>
            </w:r>
          </w:p>
        </w:tc>
      </w:tr>
      <w:tr w:rsidR="00E171E6" w:rsidRPr="00E171E6" w14:paraId="77096142" w14:textId="77777777" w:rsidTr="00113856">
        <w:trPr>
          <w:cantSplit/>
          <w:trHeight w:val="510"/>
        </w:trPr>
        <w:tc>
          <w:tcPr>
            <w:tcW w:w="1134" w:type="dxa"/>
            <w:shd w:val="clear" w:color="000000" w:fill="auto"/>
            <w:vAlign w:val="center"/>
            <w:hideMark/>
          </w:tcPr>
          <w:p w14:paraId="47915FEB" w14:textId="7652CBF9" w:rsidR="00DF2E6D" w:rsidRPr="000A3B2D" w:rsidRDefault="00935EC7" w:rsidP="00E83C81">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August </w:t>
            </w:r>
            <w:r w:rsidR="00DF2E6D" w:rsidRPr="000A3B2D">
              <w:rPr>
                <w:rFonts w:asciiTheme="majorHAnsi" w:eastAsia="Times New Roman" w:hAnsiTheme="majorHAnsi" w:cs="Calibri"/>
                <w:sz w:val="18"/>
                <w:szCs w:val="18"/>
                <w:lang w:val="en-GB" w:eastAsia="uz-Latn-UZ"/>
              </w:rPr>
              <w:t>2009–</w:t>
            </w:r>
            <w:r w:rsidRPr="000A3B2D">
              <w:rPr>
                <w:rFonts w:asciiTheme="majorHAnsi" w:eastAsia="Times New Roman" w:hAnsiTheme="majorHAnsi" w:cs="Calibri"/>
                <w:sz w:val="18"/>
                <w:szCs w:val="18"/>
                <w:lang w:val="en-GB" w:eastAsia="uz-Latn-UZ"/>
              </w:rPr>
              <w:t xml:space="preserve">November </w:t>
            </w:r>
            <w:r w:rsidR="00DF2E6D" w:rsidRPr="000A3B2D">
              <w:rPr>
                <w:rFonts w:asciiTheme="majorHAnsi" w:eastAsia="Times New Roman" w:hAnsiTheme="majorHAnsi" w:cs="Calibri"/>
                <w:sz w:val="18"/>
                <w:szCs w:val="18"/>
                <w:lang w:val="en-GB" w:eastAsia="uz-Latn-UZ"/>
              </w:rPr>
              <w:t>2014</w:t>
            </w:r>
          </w:p>
        </w:tc>
        <w:tc>
          <w:tcPr>
            <w:tcW w:w="2126" w:type="dxa"/>
            <w:shd w:val="clear" w:color="000000" w:fill="auto"/>
            <w:vAlign w:val="center"/>
          </w:tcPr>
          <w:p w14:paraId="3F36D172" w14:textId="2480332D"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Rehabilitation of </w:t>
            </w:r>
            <w:r w:rsidR="00BB69F3" w:rsidRPr="000A3B2D">
              <w:rPr>
                <w:rFonts w:asciiTheme="majorHAnsi" w:eastAsia="Times New Roman" w:hAnsiTheme="majorHAnsi" w:cs="Calibri"/>
                <w:bCs/>
                <w:iCs/>
                <w:sz w:val="18"/>
                <w:szCs w:val="18"/>
                <w:lang w:val="en-GB" w:eastAsia="uz-Latn-UZ"/>
              </w:rPr>
              <w:t xml:space="preserve">the </w:t>
            </w:r>
            <w:r w:rsidRPr="000A3B2D">
              <w:rPr>
                <w:rFonts w:asciiTheme="majorHAnsi" w:eastAsia="Times New Roman" w:hAnsiTheme="majorHAnsi" w:cs="Calibri"/>
                <w:bCs/>
                <w:iCs/>
                <w:sz w:val="18"/>
                <w:szCs w:val="18"/>
                <w:lang w:val="en-GB" w:eastAsia="uz-Latn-UZ"/>
              </w:rPr>
              <w:t>Dushanbe</w:t>
            </w:r>
            <w:r w:rsidR="00BB69F3"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Kulma</w:t>
            </w:r>
            <w:r w:rsidR="00BB69F3" w:rsidRPr="000A3B2D">
              <w:rPr>
                <w:rFonts w:asciiTheme="majorHAnsi" w:eastAsia="Times New Roman" w:hAnsiTheme="majorHAnsi" w:cs="Calibri"/>
                <w:bCs/>
                <w:iCs/>
                <w:sz w:val="18"/>
                <w:szCs w:val="18"/>
                <w:lang w:val="en-GB" w:eastAsia="uz-Latn-UZ"/>
              </w:rPr>
              <w:t>–</w:t>
            </w:r>
            <w:r w:rsidR="00D00530">
              <w:rPr>
                <w:rFonts w:asciiTheme="majorHAnsi" w:eastAsia="Times New Roman" w:hAnsiTheme="majorHAnsi" w:cs="Calibri"/>
                <w:bCs/>
                <w:iCs/>
                <w:sz w:val="18"/>
                <w:szCs w:val="18"/>
                <w:lang w:val="en-GB" w:eastAsia="uz-Latn-UZ"/>
              </w:rPr>
              <w:t>China</w:t>
            </w:r>
            <w:r w:rsidRPr="000A3B2D">
              <w:rPr>
                <w:rFonts w:asciiTheme="majorHAnsi" w:eastAsia="Times New Roman" w:hAnsiTheme="majorHAnsi" w:cs="Calibri"/>
                <w:bCs/>
                <w:iCs/>
                <w:sz w:val="18"/>
                <w:szCs w:val="18"/>
                <w:lang w:val="en-GB" w:eastAsia="uz-Latn-UZ"/>
              </w:rPr>
              <w:t xml:space="preserve"> border, section Dushanbe – Dangara with the construction of Khatlon tunnel </w:t>
            </w:r>
          </w:p>
        </w:tc>
        <w:tc>
          <w:tcPr>
            <w:tcW w:w="2264" w:type="dxa"/>
            <w:shd w:val="clear" w:color="000000" w:fill="auto"/>
            <w:vAlign w:val="center"/>
            <w:hideMark/>
          </w:tcPr>
          <w:p w14:paraId="40285EB0" w14:textId="77777777" w:rsidR="00D76DC8"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BB69F3"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256</w:t>
            </w:r>
            <w:r w:rsidR="0042420E"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3 </w:t>
            </w:r>
            <w:r w:rsidR="0042420E" w:rsidRPr="000A3B2D">
              <w:rPr>
                <w:rFonts w:asciiTheme="majorHAnsi" w:eastAsia="Times New Roman" w:hAnsiTheme="majorHAnsi" w:cs="Calibri"/>
                <w:sz w:val="18"/>
                <w:szCs w:val="18"/>
                <w:lang w:val="en-GB" w:eastAsia="uz-Latn-UZ"/>
              </w:rPr>
              <w:t>mln</w:t>
            </w:r>
            <w:r w:rsidRPr="000A3B2D">
              <w:rPr>
                <w:rFonts w:asciiTheme="majorHAnsi" w:eastAsia="Times New Roman" w:hAnsiTheme="majorHAnsi" w:cs="Calibri"/>
                <w:sz w:val="18"/>
                <w:szCs w:val="18"/>
                <w:lang w:val="en-GB" w:eastAsia="uz-Latn-UZ"/>
              </w:rPr>
              <w:t xml:space="preserve"> USD</w:t>
            </w:r>
            <w:r w:rsidR="009B1515">
              <w:rPr>
                <w:rFonts w:asciiTheme="majorHAnsi" w:eastAsia="Times New Roman" w:hAnsiTheme="majorHAnsi" w:cs="Calibri"/>
                <w:sz w:val="18"/>
                <w:szCs w:val="18"/>
                <w:lang w:val="en-GB" w:eastAsia="uz-Latn-UZ"/>
              </w:rPr>
              <w:t xml:space="preserve">. </w:t>
            </w:r>
          </w:p>
          <w:p w14:paraId="1C034F6E" w14:textId="77777777" w:rsidR="00D76DC8" w:rsidRDefault="009B1515"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7C1623A8" w14:textId="77777777" w:rsidR="00D76DC8"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Exim</w:t>
            </w:r>
            <w:r w:rsidR="00826785" w:rsidRPr="000A3B2D">
              <w:rPr>
                <w:rFonts w:asciiTheme="majorHAnsi" w:eastAsia="Times New Roman" w:hAnsiTheme="majorHAnsi" w:cs="Calibri"/>
                <w:sz w:val="18"/>
                <w:szCs w:val="18"/>
                <w:lang w:val="en-GB" w:eastAsia="uz-Latn-UZ"/>
              </w:rPr>
              <w:t xml:space="preserve"> Bank </w:t>
            </w:r>
            <w:r w:rsidR="00DF2E6D" w:rsidRPr="000A3B2D">
              <w:rPr>
                <w:rFonts w:asciiTheme="majorHAnsi" w:eastAsia="Times New Roman" w:hAnsiTheme="majorHAnsi" w:cs="Calibri"/>
                <w:sz w:val="18"/>
                <w:szCs w:val="18"/>
                <w:lang w:val="en-GB" w:eastAsia="uz-Latn-UZ"/>
              </w:rPr>
              <w:t>of China – 243</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5 mln USD;</w:t>
            </w:r>
            <w:r w:rsidR="009B1515">
              <w:rPr>
                <w:rFonts w:asciiTheme="majorHAnsi" w:eastAsia="Times New Roman" w:hAnsiTheme="majorHAnsi" w:cs="Calibri"/>
                <w:sz w:val="18"/>
                <w:szCs w:val="18"/>
                <w:lang w:val="en-GB" w:eastAsia="uz-Latn-UZ"/>
              </w:rPr>
              <w:t xml:space="preserve"> </w:t>
            </w:r>
          </w:p>
          <w:p w14:paraId="2F198287" w14:textId="4AE98813" w:rsidR="00DF2E6D" w:rsidRPr="000A3B2D"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Government of the Republic of Tajikistan – 12</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8 mln USD</w:t>
            </w:r>
            <w:r w:rsidR="00BB69F3" w:rsidRPr="000A3B2D">
              <w:rPr>
                <w:rFonts w:asciiTheme="majorHAnsi" w:eastAsia="Times New Roman" w:hAnsiTheme="majorHAnsi" w:cs="Calibri"/>
                <w:sz w:val="18"/>
                <w:szCs w:val="18"/>
                <w:lang w:val="en-GB" w:eastAsia="uz-Latn-UZ"/>
              </w:rPr>
              <w:t>.</w:t>
            </w:r>
          </w:p>
        </w:tc>
        <w:tc>
          <w:tcPr>
            <w:tcW w:w="5528" w:type="dxa"/>
            <w:shd w:val="clear" w:color="000000" w:fill="auto"/>
            <w:vAlign w:val="center"/>
          </w:tcPr>
          <w:p w14:paraId="30A79585" w14:textId="1CDB00FB" w:rsidR="00DF2E6D" w:rsidRPr="000A3B2D" w:rsidRDefault="0025736E"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w:t>
            </w:r>
            <w:r w:rsidR="00DF2E6D" w:rsidRPr="000A3B2D">
              <w:rPr>
                <w:rFonts w:asciiTheme="majorHAnsi" w:eastAsia="Times New Roman" w:hAnsiTheme="majorHAnsi" w:cs="Calibri"/>
                <w:sz w:val="18"/>
                <w:szCs w:val="18"/>
                <w:lang w:val="en-GB" w:eastAsia="uz-Latn-UZ"/>
              </w:rPr>
              <w:t xml:space="preserve"> Total length of the road</w:t>
            </w:r>
            <w:r w:rsidR="00E87C55" w:rsidRPr="000A3B2D">
              <w:rPr>
                <w:rFonts w:asciiTheme="majorHAnsi" w:eastAsia="Times New Roman" w:hAnsiTheme="majorHAnsi" w:cs="Calibri"/>
                <w:sz w:val="18"/>
                <w:szCs w:val="18"/>
                <w:lang w:val="en-GB" w:eastAsia="uz-Latn-UZ"/>
              </w:rPr>
              <w:t xml:space="preserve"> is</w:t>
            </w:r>
            <w:r w:rsidR="00DF2E6D" w:rsidRPr="000A3B2D">
              <w:rPr>
                <w:rFonts w:asciiTheme="majorHAnsi" w:eastAsia="Times New Roman" w:hAnsiTheme="majorHAnsi" w:cs="Calibri"/>
                <w:sz w:val="18"/>
                <w:szCs w:val="18"/>
                <w:lang w:val="en-GB" w:eastAsia="uz-Latn-UZ"/>
              </w:rPr>
              <w:t xml:space="preserve"> 136 km. This project is part of the Dushanbe</w:t>
            </w:r>
            <w:r w:rsidR="00E87C55"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Kulma</w:t>
            </w:r>
            <w:r w:rsidR="00E87C55"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China road network. The length of the tunnel </w:t>
            </w:r>
            <w:r w:rsidR="00E87C55" w:rsidRPr="000A3B2D">
              <w:rPr>
                <w:rFonts w:asciiTheme="majorHAnsi" w:eastAsia="Times New Roman" w:hAnsiTheme="majorHAnsi" w:cs="Calibri"/>
                <w:sz w:val="18"/>
                <w:szCs w:val="18"/>
                <w:lang w:val="en-GB" w:eastAsia="uz-Latn-UZ"/>
              </w:rPr>
              <w:t xml:space="preserve">is </w:t>
            </w:r>
            <w:r w:rsidR="00DF2E6D" w:rsidRPr="000A3B2D">
              <w:rPr>
                <w:rFonts w:asciiTheme="majorHAnsi" w:eastAsia="Times New Roman" w:hAnsiTheme="majorHAnsi" w:cs="Calibri"/>
                <w:sz w:val="18"/>
                <w:szCs w:val="18"/>
                <w:lang w:val="en-GB" w:eastAsia="uz-Latn-UZ"/>
              </w:rPr>
              <w:t>4,450 km.</w:t>
            </w:r>
          </w:p>
          <w:p w14:paraId="25C6F1CF" w14:textId="77777777" w:rsidR="009C6C29" w:rsidRPr="000A3B2D" w:rsidRDefault="009C6C29" w:rsidP="000A3B2D">
            <w:pPr>
              <w:spacing w:line="240" w:lineRule="auto"/>
              <w:rPr>
                <w:rFonts w:asciiTheme="majorHAnsi" w:eastAsia="Times New Roman" w:hAnsiTheme="majorHAnsi" w:cs="Calibri"/>
                <w:sz w:val="18"/>
                <w:szCs w:val="18"/>
                <w:lang w:val="en-GB" w:eastAsia="uz-Latn-UZ"/>
              </w:rPr>
            </w:pPr>
          </w:p>
          <w:p w14:paraId="00B14BD0" w14:textId="7A5295E0" w:rsidR="00DF2E6D" w:rsidRPr="000A3B2D" w:rsidRDefault="0025736E"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2CB62B14" w14:textId="41092B08"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w:t>
            </w:r>
            <w:r w:rsidR="00CE67E5" w:rsidRPr="000A3B2D">
              <w:rPr>
                <w:rFonts w:asciiTheme="majorHAnsi" w:eastAsia="Times New Roman" w:hAnsiTheme="majorHAnsi" w:cs="Calibri"/>
                <w:sz w:val="18"/>
                <w:szCs w:val="18"/>
                <w:lang w:val="en-GB" w:eastAsia="uz-Latn-UZ"/>
              </w:rPr>
              <w:t>l</w:t>
            </w:r>
          </w:p>
        </w:tc>
        <w:tc>
          <w:tcPr>
            <w:tcW w:w="1559" w:type="dxa"/>
            <w:shd w:val="clear" w:color="000000" w:fill="auto"/>
            <w:vAlign w:val="center"/>
            <w:hideMark/>
          </w:tcPr>
          <w:p w14:paraId="639F60CD" w14:textId="6D14E60B"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736495BE" w14:textId="77777777" w:rsidTr="00113856">
        <w:trPr>
          <w:cantSplit/>
          <w:trHeight w:val="510"/>
        </w:trPr>
        <w:tc>
          <w:tcPr>
            <w:tcW w:w="1134" w:type="dxa"/>
            <w:shd w:val="clear" w:color="000000" w:fill="auto"/>
            <w:vAlign w:val="center"/>
            <w:hideMark/>
          </w:tcPr>
          <w:p w14:paraId="1BBDA1DF" w14:textId="77777777"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2006–2013</w:t>
            </w:r>
          </w:p>
        </w:tc>
        <w:tc>
          <w:tcPr>
            <w:tcW w:w="2126" w:type="dxa"/>
            <w:shd w:val="clear" w:color="000000" w:fill="auto"/>
            <w:vAlign w:val="center"/>
          </w:tcPr>
          <w:p w14:paraId="71AA658E" w14:textId="73417E05"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Rehabilitation of Dushanbe</w:t>
            </w:r>
            <w:r w:rsidR="00BB69F3"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Chanak (Uzbek border)</w:t>
            </w:r>
            <w:r w:rsidR="00BB69F3"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 xml:space="preserve"> including construction of </w:t>
            </w:r>
            <w:r w:rsidR="00BB69F3" w:rsidRPr="000A3B2D">
              <w:rPr>
                <w:rFonts w:asciiTheme="majorHAnsi" w:eastAsia="Times New Roman" w:hAnsiTheme="majorHAnsi" w:cs="Calibri"/>
                <w:bCs/>
                <w:iCs/>
                <w:sz w:val="18"/>
                <w:szCs w:val="18"/>
                <w:lang w:val="en-GB" w:eastAsia="uz-Latn-UZ"/>
              </w:rPr>
              <w:t xml:space="preserve">the </w:t>
            </w:r>
            <w:r w:rsidRPr="000A3B2D">
              <w:rPr>
                <w:rFonts w:asciiTheme="majorHAnsi" w:eastAsia="Times New Roman" w:hAnsiTheme="majorHAnsi" w:cs="Calibri"/>
                <w:bCs/>
                <w:iCs/>
                <w:sz w:val="18"/>
                <w:szCs w:val="18"/>
                <w:lang w:val="en-GB" w:eastAsia="uz-Latn-UZ"/>
              </w:rPr>
              <w:t>Shahristan and Dusty (Maikhura) tunnel</w:t>
            </w:r>
            <w:r w:rsidR="00BB69F3" w:rsidRPr="000A3B2D">
              <w:rPr>
                <w:rFonts w:asciiTheme="majorHAnsi" w:eastAsia="Times New Roman" w:hAnsiTheme="majorHAnsi" w:cs="Calibri"/>
                <w:bCs/>
                <w:iCs/>
                <w:sz w:val="18"/>
                <w:szCs w:val="18"/>
                <w:lang w:val="en-GB" w:eastAsia="uz-Latn-UZ"/>
              </w:rPr>
              <w:t>s.</w:t>
            </w:r>
          </w:p>
        </w:tc>
        <w:tc>
          <w:tcPr>
            <w:tcW w:w="2264" w:type="dxa"/>
            <w:shd w:val="clear" w:color="000000" w:fill="auto"/>
            <w:vAlign w:val="center"/>
            <w:hideMark/>
          </w:tcPr>
          <w:p w14:paraId="016B0B1F" w14:textId="77777777" w:rsidR="00D76DC8" w:rsidRDefault="00DF2E6D" w:rsidP="006664E0">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w:t>
            </w:r>
            <w:r w:rsidR="006664E0" w:rsidRPr="000A3B2D">
              <w:rPr>
                <w:rFonts w:asciiTheme="majorHAnsi" w:eastAsia="Times New Roman" w:hAnsiTheme="majorHAnsi" w:cs="Calibri"/>
                <w:sz w:val="18"/>
                <w:szCs w:val="18"/>
                <w:lang w:val="en-GB" w:eastAsia="uz-Latn-UZ"/>
              </w:rPr>
              <w:t>t of the project</w:t>
            </w:r>
            <w:r w:rsidR="00BB69F3" w:rsidRPr="000A3B2D">
              <w:rPr>
                <w:rFonts w:asciiTheme="majorHAnsi" w:eastAsia="Times New Roman" w:hAnsiTheme="majorHAnsi" w:cs="Calibri"/>
                <w:sz w:val="18"/>
                <w:szCs w:val="18"/>
                <w:lang w:val="en-GB" w:eastAsia="uz-Latn-UZ"/>
              </w:rPr>
              <w:t>:</w:t>
            </w:r>
            <w:r w:rsidR="006664E0" w:rsidRPr="000A3B2D">
              <w:rPr>
                <w:rFonts w:asciiTheme="majorHAnsi" w:eastAsia="Times New Roman" w:hAnsiTheme="majorHAnsi" w:cs="Calibri"/>
                <w:sz w:val="18"/>
                <w:szCs w:val="18"/>
                <w:lang w:val="en-GB" w:eastAsia="uz-Latn-UZ"/>
              </w:rPr>
              <w:t xml:space="preserve"> 295.9 </w:t>
            </w:r>
            <w:r w:rsidR="0042420E" w:rsidRPr="000A3B2D">
              <w:rPr>
                <w:rFonts w:asciiTheme="majorHAnsi" w:eastAsia="Times New Roman" w:hAnsiTheme="majorHAnsi" w:cs="Calibri"/>
                <w:sz w:val="18"/>
                <w:szCs w:val="18"/>
                <w:lang w:val="en-GB" w:eastAsia="uz-Latn-UZ"/>
              </w:rPr>
              <w:t>mln</w:t>
            </w:r>
            <w:r w:rsidRPr="000A3B2D">
              <w:rPr>
                <w:rFonts w:asciiTheme="majorHAnsi" w:eastAsia="Times New Roman" w:hAnsiTheme="majorHAnsi" w:cs="Calibri"/>
                <w:sz w:val="18"/>
                <w:szCs w:val="18"/>
                <w:lang w:val="en-GB" w:eastAsia="uz-Latn-UZ"/>
              </w:rPr>
              <w:t xml:space="preserve"> USD</w:t>
            </w:r>
            <w:r w:rsidR="005F7AD0">
              <w:rPr>
                <w:rFonts w:asciiTheme="majorHAnsi" w:eastAsia="Times New Roman" w:hAnsiTheme="majorHAnsi" w:cs="Calibri"/>
                <w:sz w:val="18"/>
                <w:szCs w:val="18"/>
                <w:lang w:val="en-GB" w:eastAsia="uz-Latn-UZ"/>
              </w:rPr>
              <w:t xml:space="preserve">. </w:t>
            </w:r>
          </w:p>
          <w:p w14:paraId="5CEFFC7D" w14:textId="77777777" w:rsidR="00D76DC8" w:rsidRDefault="005F7AD0" w:rsidP="006664E0">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5D9F6253" w14:textId="77777777" w:rsidR="00D76DC8" w:rsidRPr="00F4568E" w:rsidRDefault="00D76DC8" w:rsidP="006664E0">
            <w:pPr>
              <w:spacing w:line="240" w:lineRule="auto"/>
              <w:jc w:val="left"/>
              <w:rPr>
                <w:rFonts w:asciiTheme="majorHAnsi" w:eastAsia="Times New Roman" w:hAnsiTheme="majorHAnsi" w:cs="Calibri"/>
                <w:sz w:val="18"/>
                <w:szCs w:val="18"/>
                <w:lang w:val="en-US" w:eastAsia="uz-Latn-UZ"/>
              </w:rPr>
            </w:pPr>
            <w:r w:rsidRPr="00F4568E">
              <w:rPr>
                <w:rFonts w:asciiTheme="majorHAnsi" w:eastAsia="Times New Roman" w:hAnsiTheme="majorHAnsi" w:cs="Calibri"/>
                <w:sz w:val="18"/>
                <w:szCs w:val="18"/>
                <w:lang w:val="en-US" w:eastAsia="uz-Latn-UZ"/>
              </w:rPr>
              <w:t>•</w:t>
            </w:r>
            <w:r w:rsidRPr="00F4568E">
              <w:rPr>
                <w:rFonts w:ascii="Cambria" w:eastAsia="Times New Roman" w:hAnsi="Cambria" w:cs="Times New Roman"/>
                <w:color w:val="000000"/>
                <w:sz w:val="18"/>
                <w:szCs w:val="18"/>
                <w:lang w:val="en-US" w:eastAsia="ru-RU"/>
              </w:rPr>
              <w:t xml:space="preserve"> </w:t>
            </w:r>
            <w:r w:rsidR="00DF2E6D" w:rsidRPr="00F4568E">
              <w:rPr>
                <w:rFonts w:asciiTheme="majorHAnsi" w:eastAsia="Times New Roman" w:hAnsiTheme="majorHAnsi" w:cs="Calibri"/>
                <w:sz w:val="18"/>
                <w:szCs w:val="18"/>
                <w:lang w:val="en-US" w:eastAsia="uz-Latn-UZ"/>
              </w:rPr>
              <w:t xml:space="preserve">China </w:t>
            </w:r>
            <w:r w:rsidR="0042420E" w:rsidRPr="00F4568E">
              <w:rPr>
                <w:rFonts w:asciiTheme="majorHAnsi" w:eastAsia="Times New Roman" w:hAnsiTheme="majorHAnsi" w:cs="Calibri"/>
                <w:sz w:val="18"/>
                <w:szCs w:val="18"/>
                <w:lang w:val="en-US" w:eastAsia="uz-Latn-UZ"/>
              </w:rPr>
              <w:t>–</w:t>
            </w:r>
            <w:r w:rsidR="00DF2E6D" w:rsidRPr="00F4568E">
              <w:rPr>
                <w:rFonts w:asciiTheme="majorHAnsi" w:eastAsia="Times New Roman" w:hAnsiTheme="majorHAnsi" w:cs="Calibri"/>
                <w:sz w:val="18"/>
                <w:szCs w:val="18"/>
                <w:lang w:val="en-US" w:eastAsia="uz-Latn-UZ"/>
              </w:rPr>
              <w:t xml:space="preserve"> 281</w:t>
            </w:r>
            <w:r w:rsidR="0042420E" w:rsidRPr="00F4568E">
              <w:rPr>
                <w:rFonts w:asciiTheme="majorHAnsi" w:eastAsia="Times New Roman" w:hAnsiTheme="majorHAnsi" w:cs="Calibri"/>
                <w:sz w:val="18"/>
                <w:szCs w:val="18"/>
                <w:lang w:val="en-US" w:eastAsia="uz-Latn-UZ"/>
              </w:rPr>
              <w:t>.</w:t>
            </w:r>
            <w:r w:rsidR="00DF2E6D" w:rsidRPr="00F4568E">
              <w:rPr>
                <w:rFonts w:asciiTheme="majorHAnsi" w:eastAsia="Times New Roman" w:hAnsiTheme="majorHAnsi" w:cs="Calibri"/>
                <w:sz w:val="18"/>
                <w:szCs w:val="18"/>
                <w:lang w:val="en-US" w:eastAsia="uz-Latn-UZ"/>
              </w:rPr>
              <w:t>1</w:t>
            </w:r>
            <w:r w:rsidR="006664E0" w:rsidRPr="00F4568E">
              <w:rPr>
                <w:rFonts w:asciiTheme="majorHAnsi" w:eastAsia="Times New Roman" w:hAnsiTheme="majorHAnsi" w:cs="Calibri"/>
                <w:sz w:val="18"/>
                <w:szCs w:val="18"/>
                <w:lang w:val="en-US" w:eastAsia="uz-Latn-UZ"/>
              </w:rPr>
              <w:t xml:space="preserve"> mln</w:t>
            </w:r>
            <w:r w:rsidR="00DF2E6D" w:rsidRPr="00F4568E">
              <w:rPr>
                <w:rFonts w:asciiTheme="majorHAnsi" w:eastAsia="Times New Roman" w:hAnsiTheme="majorHAnsi" w:cs="Calibri"/>
                <w:sz w:val="18"/>
                <w:szCs w:val="18"/>
                <w:lang w:val="en-US" w:eastAsia="uz-Latn-UZ"/>
              </w:rPr>
              <w:t xml:space="preserve"> USD</w:t>
            </w:r>
            <w:r w:rsidR="00BB69F3" w:rsidRPr="00F4568E">
              <w:rPr>
                <w:rFonts w:asciiTheme="majorHAnsi" w:eastAsia="Times New Roman" w:hAnsiTheme="majorHAnsi" w:cs="Calibri"/>
                <w:sz w:val="18"/>
                <w:szCs w:val="18"/>
                <w:lang w:val="en-US" w:eastAsia="uz-Latn-UZ"/>
              </w:rPr>
              <w:t>;</w:t>
            </w:r>
            <w:r w:rsidR="005F7AD0" w:rsidRPr="00F4568E">
              <w:rPr>
                <w:rFonts w:asciiTheme="majorHAnsi" w:eastAsia="Times New Roman" w:hAnsiTheme="majorHAnsi" w:cs="Calibri"/>
                <w:sz w:val="18"/>
                <w:szCs w:val="18"/>
                <w:lang w:val="en-US" w:eastAsia="uz-Latn-UZ"/>
              </w:rPr>
              <w:t xml:space="preserve"> </w:t>
            </w:r>
          </w:p>
          <w:p w14:paraId="54F7B0FE" w14:textId="38FD046B" w:rsidR="00DF2E6D" w:rsidRPr="00D76DC8" w:rsidRDefault="00D76DC8" w:rsidP="006664E0">
            <w:pPr>
              <w:spacing w:line="240" w:lineRule="auto"/>
              <w:jc w:val="left"/>
              <w:rPr>
                <w:rFonts w:asciiTheme="majorHAnsi" w:eastAsia="Times New Roman" w:hAnsiTheme="majorHAnsi" w:cs="Calibri"/>
                <w:sz w:val="18"/>
                <w:szCs w:val="18"/>
                <w:lang w:val="de-DE" w:eastAsia="uz-Latn-UZ"/>
              </w:rPr>
            </w:pPr>
            <w:r w:rsidRPr="00D76DC8">
              <w:rPr>
                <w:rFonts w:asciiTheme="majorHAnsi" w:eastAsia="Times New Roman" w:hAnsiTheme="majorHAnsi" w:cs="Calibri"/>
                <w:sz w:val="18"/>
                <w:szCs w:val="18"/>
                <w:lang w:val="de-DE" w:eastAsia="uz-Latn-UZ"/>
              </w:rPr>
              <w:t>•</w:t>
            </w:r>
            <w:r w:rsidRPr="00D76DC8">
              <w:rPr>
                <w:rFonts w:ascii="Cambria" w:eastAsia="Times New Roman" w:hAnsi="Cambria" w:cs="Times New Roman"/>
                <w:color w:val="000000"/>
                <w:sz w:val="18"/>
                <w:szCs w:val="18"/>
                <w:lang w:val="de-DE" w:eastAsia="ru-RU"/>
              </w:rPr>
              <w:t xml:space="preserve"> </w:t>
            </w:r>
            <w:r w:rsidR="00DF2E6D" w:rsidRPr="00D76DC8">
              <w:rPr>
                <w:rFonts w:asciiTheme="majorHAnsi" w:eastAsia="Times New Roman" w:hAnsiTheme="majorHAnsi" w:cs="Calibri"/>
                <w:sz w:val="18"/>
                <w:szCs w:val="18"/>
                <w:lang w:val="de-DE" w:eastAsia="uz-Latn-UZ"/>
              </w:rPr>
              <w:t xml:space="preserve">Tajikistan </w:t>
            </w:r>
            <w:r w:rsidR="0042420E" w:rsidRPr="00D76DC8">
              <w:rPr>
                <w:rFonts w:asciiTheme="majorHAnsi" w:eastAsia="Times New Roman" w:hAnsiTheme="majorHAnsi" w:cs="Calibri"/>
                <w:sz w:val="18"/>
                <w:szCs w:val="18"/>
                <w:lang w:val="de-DE" w:eastAsia="uz-Latn-UZ"/>
              </w:rPr>
              <w:t>–</w:t>
            </w:r>
            <w:r w:rsidR="00DF2E6D" w:rsidRPr="00D76DC8">
              <w:rPr>
                <w:rFonts w:asciiTheme="majorHAnsi" w:eastAsia="Times New Roman" w:hAnsiTheme="majorHAnsi" w:cs="Calibri"/>
                <w:sz w:val="18"/>
                <w:szCs w:val="18"/>
                <w:lang w:val="de-DE" w:eastAsia="uz-Latn-UZ"/>
              </w:rPr>
              <w:t xml:space="preserve"> 14</w:t>
            </w:r>
            <w:r w:rsidR="0042420E" w:rsidRPr="00D76DC8">
              <w:rPr>
                <w:rFonts w:asciiTheme="majorHAnsi" w:eastAsia="Times New Roman" w:hAnsiTheme="majorHAnsi" w:cs="Calibri"/>
                <w:sz w:val="18"/>
                <w:szCs w:val="18"/>
                <w:lang w:val="de-DE" w:eastAsia="uz-Latn-UZ"/>
              </w:rPr>
              <w:t>.</w:t>
            </w:r>
            <w:r w:rsidR="00DF2E6D" w:rsidRPr="00D76DC8">
              <w:rPr>
                <w:rFonts w:asciiTheme="majorHAnsi" w:eastAsia="Times New Roman" w:hAnsiTheme="majorHAnsi" w:cs="Calibri"/>
                <w:sz w:val="18"/>
                <w:szCs w:val="18"/>
                <w:lang w:val="de-DE" w:eastAsia="uz-Latn-UZ"/>
              </w:rPr>
              <w:t>8</w:t>
            </w:r>
            <w:r w:rsidR="006664E0" w:rsidRPr="00D76DC8">
              <w:rPr>
                <w:rFonts w:asciiTheme="majorHAnsi" w:eastAsia="Times New Roman" w:hAnsiTheme="majorHAnsi" w:cs="Calibri"/>
                <w:sz w:val="18"/>
                <w:szCs w:val="18"/>
                <w:lang w:val="de-DE" w:eastAsia="uz-Latn-UZ"/>
              </w:rPr>
              <w:t xml:space="preserve"> mln</w:t>
            </w:r>
            <w:r w:rsidR="00DF2E6D" w:rsidRPr="00D76DC8">
              <w:rPr>
                <w:rFonts w:asciiTheme="majorHAnsi" w:eastAsia="Times New Roman" w:hAnsiTheme="majorHAnsi" w:cs="Calibri"/>
                <w:sz w:val="18"/>
                <w:szCs w:val="18"/>
                <w:lang w:val="de-DE" w:eastAsia="uz-Latn-UZ"/>
              </w:rPr>
              <w:t xml:space="preserve"> USD</w:t>
            </w:r>
            <w:r w:rsidR="00BB69F3" w:rsidRPr="00D76DC8">
              <w:rPr>
                <w:rFonts w:asciiTheme="majorHAnsi" w:eastAsia="Times New Roman" w:hAnsiTheme="majorHAnsi" w:cs="Calibri"/>
                <w:sz w:val="18"/>
                <w:szCs w:val="18"/>
                <w:lang w:val="de-DE" w:eastAsia="uz-Latn-UZ"/>
              </w:rPr>
              <w:t>.</w:t>
            </w:r>
          </w:p>
        </w:tc>
        <w:tc>
          <w:tcPr>
            <w:tcW w:w="5528" w:type="dxa"/>
            <w:shd w:val="clear" w:color="000000" w:fill="auto"/>
            <w:vAlign w:val="center"/>
          </w:tcPr>
          <w:p w14:paraId="4039D292" w14:textId="74DFAA8B"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9C6C29"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w:t>
            </w:r>
            <w:r w:rsidR="00E87C55" w:rsidRPr="000A3B2D">
              <w:rPr>
                <w:rFonts w:asciiTheme="majorHAnsi" w:eastAsia="Times New Roman" w:hAnsiTheme="majorHAnsi" w:cs="Calibri"/>
                <w:sz w:val="18"/>
                <w:szCs w:val="18"/>
                <w:lang w:val="en-GB" w:eastAsia="uz-Latn-UZ"/>
              </w:rPr>
              <w:t xml:space="preserve">The primary </w:t>
            </w:r>
            <w:r w:rsidRPr="000A3B2D">
              <w:rPr>
                <w:rFonts w:asciiTheme="majorHAnsi" w:eastAsia="Times New Roman" w:hAnsiTheme="majorHAnsi" w:cs="Calibri"/>
                <w:sz w:val="18"/>
                <w:szCs w:val="18"/>
                <w:lang w:val="en-GB" w:eastAsia="uz-Latn-UZ"/>
              </w:rPr>
              <w:t xml:space="preserve">goal of the project is to improve </w:t>
            </w:r>
            <w:r w:rsidR="00E87C55" w:rsidRPr="000A3B2D">
              <w:rPr>
                <w:rFonts w:asciiTheme="majorHAnsi" w:eastAsia="Times New Roman" w:hAnsiTheme="majorHAnsi" w:cs="Calibri"/>
                <w:sz w:val="18"/>
                <w:szCs w:val="18"/>
                <w:lang w:val="en-GB" w:eastAsia="uz-Latn-UZ"/>
              </w:rPr>
              <w:t xml:space="preserve">the </w:t>
            </w:r>
            <w:r w:rsidRPr="000A3B2D">
              <w:rPr>
                <w:rFonts w:asciiTheme="majorHAnsi" w:eastAsia="Times New Roman" w:hAnsiTheme="majorHAnsi" w:cs="Calibri"/>
                <w:sz w:val="18"/>
                <w:szCs w:val="18"/>
                <w:lang w:val="en-GB" w:eastAsia="uz-Latn-UZ"/>
              </w:rPr>
              <w:t>road infrastructure between Tajikistan and Uzbekistan. It is now used for trade promotion within the Silk Road Economic Belt.</w:t>
            </w:r>
          </w:p>
          <w:p w14:paraId="38AA5309" w14:textId="77777777" w:rsidR="009C6C29" w:rsidRPr="000A3B2D" w:rsidRDefault="009C6C29" w:rsidP="000A3B2D">
            <w:pPr>
              <w:spacing w:line="240" w:lineRule="auto"/>
              <w:rPr>
                <w:rFonts w:asciiTheme="majorHAnsi" w:eastAsia="Times New Roman" w:hAnsiTheme="majorHAnsi" w:cs="Calibri"/>
                <w:sz w:val="18"/>
                <w:szCs w:val="18"/>
                <w:lang w:val="en-GB" w:eastAsia="uz-Latn-UZ"/>
              </w:rPr>
            </w:pPr>
          </w:p>
          <w:p w14:paraId="3D4DD6F7" w14:textId="4D4C9DE6" w:rsidR="00DF2E6D" w:rsidRPr="000A3B2D" w:rsidRDefault="009C6C29"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 </w:t>
            </w:r>
            <w:r w:rsidR="00DF2E6D" w:rsidRPr="000A3B2D">
              <w:rPr>
                <w:rFonts w:asciiTheme="majorHAnsi" w:eastAsia="Times New Roman" w:hAnsiTheme="majorHAnsi" w:cs="Calibri"/>
                <w:sz w:val="18"/>
                <w:szCs w:val="18"/>
                <w:lang w:val="en-GB" w:eastAsia="uz-Latn-UZ"/>
              </w:rPr>
              <w:t>Contractor: China Road and Bridge Corporation</w:t>
            </w:r>
            <w:r w:rsidR="00E87C55" w:rsidRPr="000A3B2D">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6E3CA1A3"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2711D73D" w14:textId="44F18BEF"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5B252988" w14:textId="77777777" w:rsidTr="00113856">
        <w:trPr>
          <w:cantSplit/>
          <w:trHeight w:val="510"/>
        </w:trPr>
        <w:tc>
          <w:tcPr>
            <w:tcW w:w="1134" w:type="dxa"/>
            <w:shd w:val="clear" w:color="auto" w:fill="auto"/>
            <w:vAlign w:val="center"/>
            <w:hideMark/>
          </w:tcPr>
          <w:p w14:paraId="28A06E9C" w14:textId="20A0B2F3" w:rsidR="00DF2E6D" w:rsidRPr="00770D96" w:rsidRDefault="00E83C81" w:rsidP="001D3B6C">
            <w:pPr>
              <w:spacing w:line="240" w:lineRule="auto"/>
              <w:jc w:val="left"/>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lastRenderedPageBreak/>
              <w:t>2006–2013</w:t>
            </w:r>
          </w:p>
        </w:tc>
        <w:tc>
          <w:tcPr>
            <w:tcW w:w="2126" w:type="dxa"/>
            <w:vAlign w:val="center"/>
          </w:tcPr>
          <w:p w14:paraId="732CF302" w14:textId="1D164E62" w:rsidR="00DF2E6D" w:rsidRPr="00770D96" w:rsidRDefault="00DF2E6D" w:rsidP="001D3B6C">
            <w:pPr>
              <w:spacing w:line="240" w:lineRule="auto"/>
              <w:jc w:val="left"/>
              <w:rPr>
                <w:rFonts w:asciiTheme="majorHAnsi" w:eastAsia="Times New Roman" w:hAnsiTheme="majorHAnsi" w:cs="Calibri"/>
                <w:sz w:val="18"/>
                <w:szCs w:val="18"/>
                <w:lang w:val="en-GB" w:eastAsia="uz-Latn-UZ"/>
              </w:rPr>
            </w:pPr>
            <w:r w:rsidRPr="00770D96">
              <w:rPr>
                <w:rFonts w:asciiTheme="majorHAnsi" w:eastAsia="Times New Roman" w:hAnsiTheme="majorHAnsi" w:cs="Calibri"/>
                <w:bCs/>
                <w:iCs/>
                <w:sz w:val="18"/>
                <w:szCs w:val="18"/>
                <w:lang w:val="en-GB" w:eastAsia="uz-Latn-UZ"/>
              </w:rPr>
              <w:t xml:space="preserve">Rehabilitation of </w:t>
            </w:r>
            <w:r w:rsidR="00BB69F3" w:rsidRPr="00770D96">
              <w:rPr>
                <w:rFonts w:asciiTheme="majorHAnsi" w:eastAsia="Times New Roman" w:hAnsiTheme="majorHAnsi" w:cs="Calibri"/>
                <w:bCs/>
                <w:iCs/>
                <w:sz w:val="18"/>
                <w:szCs w:val="18"/>
                <w:lang w:val="en-GB" w:eastAsia="uz-Latn-UZ"/>
              </w:rPr>
              <w:t xml:space="preserve">the </w:t>
            </w:r>
            <w:r w:rsidRPr="00770D96">
              <w:rPr>
                <w:rFonts w:asciiTheme="majorHAnsi" w:eastAsia="Times New Roman" w:hAnsiTheme="majorHAnsi" w:cs="Calibri"/>
                <w:bCs/>
                <w:iCs/>
                <w:sz w:val="18"/>
                <w:szCs w:val="18"/>
                <w:lang w:val="en-GB" w:eastAsia="uz-Latn-UZ"/>
              </w:rPr>
              <w:t>Dushanbe–Chanak road with the construction of</w:t>
            </w:r>
            <w:r w:rsidR="00BB69F3" w:rsidRPr="00770D96">
              <w:rPr>
                <w:rFonts w:asciiTheme="majorHAnsi" w:eastAsia="Times New Roman" w:hAnsiTheme="majorHAnsi" w:cs="Calibri"/>
                <w:bCs/>
                <w:iCs/>
                <w:sz w:val="18"/>
                <w:szCs w:val="18"/>
                <w:lang w:val="en-GB" w:eastAsia="uz-Latn-UZ"/>
              </w:rPr>
              <w:t xml:space="preserve"> the</w:t>
            </w:r>
            <w:r w:rsidRPr="00770D96">
              <w:rPr>
                <w:rFonts w:asciiTheme="majorHAnsi" w:eastAsia="Times New Roman" w:hAnsiTheme="majorHAnsi" w:cs="Calibri"/>
                <w:bCs/>
                <w:iCs/>
                <w:sz w:val="18"/>
                <w:szCs w:val="18"/>
                <w:lang w:val="en-GB" w:eastAsia="uz-Latn-UZ"/>
              </w:rPr>
              <w:t xml:space="preserve"> Shahristan tunnel</w:t>
            </w:r>
            <w:r w:rsidR="00BB69F3" w:rsidRPr="00770D96">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7F601CD2" w14:textId="77777777" w:rsidR="00D76DC8" w:rsidRDefault="00DF2E6D" w:rsidP="001D3B6C">
            <w:pPr>
              <w:spacing w:line="240" w:lineRule="auto"/>
              <w:jc w:val="left"/>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t>The total cost of the project</w:t>
            </w:r>
            <w:r w:rsidR="00E87C55" w:rsidRPr="00770D96">
              <w:rPr>
                <w:rFonts w:asciiTheme="majorHAnsi" w:eastAsia="Times New Roman" w:hAnsiTheme="majorHAnsi" w:cs="Calibri"/>
                <w:sz w:val="18"/>
                <w:szCs w:val="18"/>
                <w:lang w:val="en-GB" w:eastAsia="uz-Latn-UZ"/>
              </w:rPr>
              <w:t>:</w:t>
            </w:r>
            <w:r w:rsidRPr="00770D96">
              <w:rPr>
                <w:rFonts w:asciiTheme="majorHAnsi" w:eastAsia="Times New Roman" w:hAnsiTheme="majorHAnsi" w:cs="Calibri"/>
                <w:sz w:val="18"/>
                <w:szCs w:val="18"/>
                <w:lang w:val="en-GB" w:eastAsia="uz-Latn-UZ"/>
              </w:rPr>
              <w:t xml:space="preserve"> 304</w:t>
            </w:r>
            <w:r w:rsidR="0042420E" w:rsidRPr="00770D96">
              <w:rPr>
                <w:rFonts w:asciiTheme="majorHAnsi" w:eastAsia="Times New Roman" w:hAnsiTheme="majorHAnsi" w:cs="Calibri"/>
                <w:sz w:val="18"/>
                <w:szCs w:val="18"/>
                <w:lang w:val="en-GB" w:eastAsia="uz-Latn-UZ"/>
              </w:rPr>
              <w:t>.</w:t>
            </w:r>
            <w:r w:rsidRPr="00770D96">
              <w:rPr>
                <w:rFonts w:asciiTheme="majorHAnsi" w:eastAsia="Times New Roman" w:hAnsiTheme="majorHAnsi" w:cs="Calibri"/>
                <w:sz w:val="18"/>
                <w:szCs w:val="18"/>
                <w:lang w:val="en-GB" w:eastAsia="uz-Latn-UZ"/>
              </w:rPr>
              <w:t>5 mln USD</w:t>
            </w:r>
            <w:r w:rsidR="00A724AA">
              <w:rPr>
                <w:rFonts w:asciiTheme="majorHAnsi" w:eastAsia="Times New Roman" w:hAnsiTheme="majorHAnsi" w:cs="Calibri"/>
                <w:sz w:val="18"/>
                <w:szCs w:val="18"/>
                <w:lang w:val="en-GB" w:eastAsia="uz-Latn-UZ"/>
              </w:rPr>
              <w:t>. Source of financing:</w:t>
            </w:r>
            <w:r w:rsidR="00A724AA" w:rsidRPr="005961C8">
              <w:rPr>
                <w:rFonts w:asciiTheme="majorHAnsi" w:eastAsia="Times New Roman" w:hAnsiTheme="majorHAnsi" w:cs="Calibri"/>
                <w:sz w:val="18"/>
                <w:szCs w:val="18"/>
                <w:lang w:val="en-GB" w:eastAsia="uz-Latn-UZ"/>
              </w:rPr>
              <w:t xml:space="preserve"> </w:t>
            </w:r>
          </w:p>
          <w:p w14:paraId="3C8A1FA7" w14:textId="77777777" w:rsidR="00D76DC8"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E87C55" w:rsidRPr="00770D96">
              <w:rPr>
                <w:rFonts w:asciiTheme="majorHAnsi" w:eastAsia="Times New Roman" w:hAnsiTheme="majorHAnsi" w:cs="Calibri"/>
                <w:sz w:val="18"/>
                <w:szCs w:val="18"/>
                <w:lang w:val="en-GB" w:eastAsia="uz-Latn-UZ"/>
              </w:rPr>
              <w:t>Exim</w:t>
            </w:r>
            <w:r w:rsidR="00DF2E6D" w:rsidRPr="00770D96">
              <w:rPr>
                <w:rFonts w:asciiTheme="majorHAnsi" w:eastAsia="Times New Roman" w:hAnsiTheme="majorHAnsi" w:cs="Calibri"/>
                <w:sz w:val="18"/>
                <w:szCs w:val="18"/>
                <w:lang w:val="en-GB" w:eastAsia="uz-Latn-UZ"/>
              </w:rPr>
              <w:t xml:space="preserve"> Bank of China – 289</w:t>
            </w:r>
            <w:r w:rsidR="0042420E" w:rsidRPr="00770D96">
              <w:rPr>
                <w:rFonts w:asciiTheme="majorHAnsi" w:eastAsia="Times New Roman" w:hAnsiTheme="majorHAnsi" w:cs="Calibri"/>
                <w:sz w:val="18"/>
                <w:szCs w:val="18"/>
                <w:lang w:val="en-GB" w:eastAsia="uz-Latn-UZ"/>
              </w:rPr>
              <w:t>.</w:t>
            </w:r>
            <w:r w:rsidR="00DF2E6D" w:rsidRPr="00770D96">
              <w:rPr>
                <w:rFonts w:asciiTheme="majorHAnsi" w:eastAsia="Times New Roman" w:hAnsiTheme="majorHAnsi" w:cs="Calibri"/>
                <w:sz w:val="18"/>
                <w:szCs w:val="18"/>
                <w:lang w:val="en-GB" w:eastAsia="uz-Latn-UZ"/>
              </w:rPr>
              <w:t>7 mln USD;</w:t>
            </w:r>
            <w:r w:rsidR="00A724AA">
              <w:rPr>
                <w:rFonts w:asciiTheme="majorHAnsi" w:eastAsia="Times New Roman" w:hAnsiTheme="majorHAnsi" w:cs="Calibri"/>
                <w:sz w:val="18"/>
                <w:szCs w:val="18"/>
                <w:lang w:val="en-GB" w:eastAsia="uz-Latn-UZ"/>
              </w:rPr>
              <w:t xml:space="preserve"> </w:t>
            </w:r>
          </w:p>
          <w:p w14:paraId="2DC0311D" w14:textId="4A15AC91" w:rsidR="00DF2E6D" w:rsidRPr="00770D96"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770D96">
              <w:rPr>
                <w:rFonts w:asciiTheme="majorHAnsi" w:eastAsia="Times New Roman" w:hAnsiTheme="majorHAnsi" w:cs="Calibri"/>
                <w:sz w:val="18"/>
                <w:szCs w:val="18"/>
                <w:lang w:val="en-GB" w:eastAsia="uz-Latn-UZ"/>
              </w:rPr>
              <w:t>Government of the Republic of Tajikistan – 14</w:t>
            </w:r>
            <w:r w:rsidR="0042420E" w:rsidRPr="00770D96">
              <w:rPr>
                <w:rFonts w:asciiTheme="majorHAnsi" w:eastAsia="Times New Roman" w:hAnsiTheme="majorHAnsi" w:cs="Calibri"/>
                <w:sz w:val="18"/>
                <w:szCs w:val="18"/>
                <w:lang w:val="en-GB" w:eastAsia="uz-Latn-UZ"/>
              </w:rPr>
              <w:t>.</w:t>
            </w:r>
            <w:r w:rsidR="00DF2E6D" w:rsidRPr="00770D96">
              <w:rPr>
                <w:rFonts w:asciiTheme="majorHAnsi" w:eastAsia="Times New Roman" w:hAnsiTheme="majorHAnsi" w:cs="Calibri"/>
                <w:sz w:val="18"/>
                <w:szCs w:val="18"/>
                <w:lang w:val="en-GB" w:eastAsia="uz-Latn-UZ"/>
              </w:rPr>
              <w:t>8 mln USD</w:t>
            </w:r>
            <w:r w:rsidR="00E87C55" w:rsidRPr="00770D96">
              <w:rPr>
                <w:rFonts w:asciiTheme="majorHAnsi" w:eastAsia="Times New Roman" w:hAnsiTheme="majorHAnsi" w:cs="Calibri"/>
                <w:sz w:val="18"/>
                <w:szCs w:val="18"/>
                <w:lang w:val="en-GB" w:eastAsia="uz-Latn-UZ"/>
              </w:rPr>
              <w:t>.</w:t>
            </w:r>
          </w:p>
        </w:tc>
        <w:tc>
          <w:tcPr>
            <w:tcW w:w="5528" w:type="dxa"/>
            <w:vAlign w:val="center"/>
          </w:tcPr>
          <w:p w14:paraId="40B1AC4B" w14:textId="312C6EA0" w:rsidR="00DF2E6D" w:rsidRPr="00770D96" w:rsidRDefault="003570DC" w:rsidP="000A3B2D">
            <w:pPr>
              <w:spacing w:line="240" w:lineRule="auto"/>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t>Strategic:</w:t>
            </w:r>
            <w:r w:rsidR="00DF2E6D" w:rsidRPr="00770D96">
              <w:rPr>
                <w:rFonts w:asciiTheme="majorHAnsi" w:eastAsia="Times New Roman" w:hAnsiTheme="majorHAnsi" w:cs="Calibri"/>
                <w:sz w:val="18"/>
                <w:szCs w:val="18"/>
                <w:lang w:val="en-GB" w:eastAsia="uz-Latn-UZ"/>
              </w:rPr>
              <w:t xml:space="preserve"> Total length</w:t>
            </w:r>
            <w:r w:rsidR="00536AB6" w:rsidRPr="00770D96">
              <w:rPr>
                <w:rFonts w:asciiTheme="majorHAnsi" w:eastAsia="Times New Roman" w:hAnsiTheme="majorHAnsi" w:cs="Calibri"/>
                <w:sz w:val="18"/>
                <w:szCs w:val="18"/>
                <w:lang w:val="en-GB" w:eastAsia="uz-Latn-UZ"/>
              </w:rPr>
              <w:t xml:space="preserve"> is</w:t>
            </w:r>
            <w:r w:rsidR="00DF2E6D" w:rsidRPr="00770D96">
              <w:rPr>
                <w:rFonts w:asciiTheme="majorHAnsi" w:eastAsia="Times New Roman" w:hAnsiTheme="majorHAnsi" w:cs="Calibri"/>
                <w:sz w:val="18"/>
                <w:szCs w:val="18"/>
                <w:lang w:val="en-GB" w:eastAsia="uz-Latn-UZ"/>
              </w:rPr>
              <w:t xml:space="preserve"> 335,9 km. Important for road connectivity inside Tajikistan. In 2010, Tajikistan opened the Dushanbe–Chanak highway, which connects Tajikistan’s capital to Uzbekistan. This 345-</w:t>
            </w:r>
            <w:r w:rsidR="0042420E" w:rsidRPr="00770D96">
              <w:rPr>
                <w:rFonts w:asciiTheme="majorHAnsi" w:eastAsia="Times New Roman" w:hAnsiTheme="majorHAnsi" w:cs="Calibri"/>
                <w:sz w:val="18"/>
                <w:szCs w:val="18"/>
                <w:lang w:val="en-GB" w:eastAsia="uz-Latn-UZ"/>
              </w:rPr>
              <w:t xml:space="preserve">km </w:t>
            </w:r>
            <w:r w:rsidR="00DF2E6D" w:rsidRPr="00770D96">
              <w:rPr>
                <w:rFonts w:asciiTheme="majorHAnsi" w:eastAsia="Times New Roman" w:hAnsiTheme="majorHAnsi" w:cs="Calibri"/>
                <w:sz w:val="18"/>
                <w:szCs w:val="18"/>
                <w:lang w:val="en-GB" w:eastAsia="uz-Latn-UZ"/>
              </w:rPr>
              <w:t xml:space="preserve">highway was upgraded by Chinese companies thanks to a 296 </w:t>
            </w:r>
            <w:r w:rsidR="0042420E" w:rsidRPr="00770D96">
              <w:rPr>
                <w:rFonts w:asciiTheme="majorHAnsi" w:eastAsia="Times New Roman" w:hAnsiTheme="majorHAnsi" w:cs="Calibri"/>
                <w:sz w:val="18"/>
                <w:szCs w:val="18"/>
                <w:lang w:val="en-GB" w:eastAsia="uz-Latn-UZ"/>
              </w:rPr>
              <w:t>mln</w:t>
            </w:r>
            <w:r w:rsidR="00DF2E6D" w:rsidRPr="00770D96">
              <w:rPr>
                <w:rFonts w:asciiTheme="majorHAnsi" w:eastAsia="Times New Roman" w:hAnsiTheme="majorHAnsi" w:cs="Calibri"/>
                <w:sz w:val="18"/>
                <w:szCs w:val="18"/>
                <w:lang w:val="en-GB" w:eastAsia="uz-Latn-UZ"/>
              </w:rPr>
              <w:t xml:space="preserve"> USD loan from Beijing. However, what was regarded as an investment in Tajikistan’s poor infrastructure seemed to become a source of </w:t>
            </w:r>
            <w:r w:rsidR="006A42D7">
              <w:rPr>
                <w:rFonts w:asciiTheme="majorHAnsi" w:eastAsia="Times New Roman" w:hAnsiTheme="majorHAnsi" w:cs="Calibri"/>
                <w:sz w:val="18"/>
                <w:szCs w:val="18"/>
                <w:lang w:val="en-GB" w:eastAsia="uz-Latn-UZ"/>
              </w:rPr>
              <w:t>income</w:t>
            </w:r>
            <w:r w:rsidR="00DF2E6D" w:rsidRPr="00770D96">
              <w:rPr>
                <w:rFonts w:asciiTheme="majorHAnsi" w:eastAsia="Times New Roman" w:hAnsiTheme="majorHAnsi" w:cs="Calibri"/>
                <w:sz w:val="18"/>
                <w:szCs w:val="18"/>
                <w:lang w:val="en-GB" w:eastAsia="uz-Latn-UZ"/>
              </w:rPr>
              <w:t xml:space="preserve"> for the ruling elites. </w:t>
            </w:r>
          </w:p>
          <w:p w14:paraId="3609BFA9" w14:textId="77777777" w:rsidR="00341C42" w:rsidRPr="00770D96" w:rsidRDefault="00341C42" w:rsidP="000A3B2D">
            <w:pPr>
              <w:spacing w:line="240" w:lineRule="auto"/>
              <w:rPr>
                <w:rFonts w:asciiTheme="majorHAnsi" w:eastAsia="Times New Roman" w:hAnsiTheme="majorHAnsi" w:cs="Calibri"/>
                <w:sz w:val="18"/>
                <w:szCs w:val="18"/>
                <w:lang w:val="en-GB" w:eastAsia="uz-Latn-UZ"/>
              </w:rPr>
            </w:pPr>
          </w:p>
          <w:p w14:paraId="4128E23A" w14:textId="0F524D36" w:rsidR="00DF2E6D" w:rsidRPr="00770D96" w:rsidRDefault="003570DC" w:rsidP="000A3B2D">
            <w:pPr>
              <w:spacing w:line="240" w:lineRule="auto"/>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770D96">
              <w:rPr>
                <w:rFonts w:asciiTheme="majorHAnsi" w:eastAsia="Times New Roman" w:hAnsiTheme="majorHAnsi" w:cs="Calibri"/>
                <w:sz w:val="18"/>
                <w:szCs w:val="18"/>
                <w:lang w:val="en-GB" w:eastAsia="uz-Latn-UZ"/>
              </w:rPr>
              <w:t xml:space="preserve"> a BRI project. </w:t>
            </w:r>
            <w:r w:rsidR="00DF2E6D" w:rsidRPr="00770D96">
              <w:rPr>
                <w:rFonts w:asciiTheme="majorHAnsi" w:eastAsia="Times New Roman" w:hAnsiTheme="majorHAnsi" w:cs="Calibri"/>
                <w:sz w:val="18"/>
                <w:szCs w:val="18"/>
                <w:lang w:val="en-GB" w:eastAsia="uz-Latn-UZ"/>
              </w:rPr>
              <w:t xml:space="preserve"> </w:t>
            </w:r>
          </w:p>
        </w:tc>
        <w:tc>
          <w:tcPr>
            <w:tcW w:w="1701" w:type="dxa"/>
            <w:shd w:val="clear" w:color="auto" w:fill="auto"/>
            <w:vAlign w:val="center"/>
            <w:hideMark/>
          </w:tcPr>
          <w:p w14:paraId="587BA9DA" w14:textId="61BF349F" w:rsidR="00DF2E6D" w:rsidRPr="00770D96" w:rsidRDefault="00DF2E6D" w:rsidP="000A3B2D">
            <w:pPr>
              <w:spacing w:line="240" w:lineRule="auto"/>
              <w:jc w:val="center"/>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t>Reg</w:t>
            </w:r>
            <w:r w:rsidR="00CE67E5" w:rsidRPr="00770D96">
              <w:rPr>
                <w:rFonts w:asciiTheme="majorHAnsi" w:eastAsia="Times New Roman" w:hAnsiTheme="majorHAnsi" w:cs="Calibri"/>
                <w:sz w:val="18"/>
                <w:szCs w:val="18"/>
                <w:lang w:val="en-GB" w:eastAsia="uz-Latn-UZ"/>
              </w:rPr>
              <w:t>ional</w:t>
            </w:r>
          </w:p>
        </w:tc>
        <w:tc>
          <w:tcPr>
            <w:tcW w:w="1559" w:type="dxa"/>
            <w:shd w:val="clear" w:color="auto" w:fill="auto"/>
            <w:vAlign w:val="center"/>
            <w:hideMark/>
          </w:tcPr>
          <w:p w14:paraId="1B3007C9" w14:textId="6204FFD0" w:rsidR="00DF2E6D" w:rsidRPr="00770D96" w:rsidRDefault="00CE67E5" w:rsidP="000A3B2D">
            <w:pPr>
              <w:spacing w:line="240" w:lineRule="auto"/>
              <w:jc w:val="center"/>
              <w:rPr>
                <w:rFonts w:asciiTheme="majorHAnsi" w:eastAsia="Times New Roman" w:hAnsiTheme="majorHAnsi" w:cs="Calibri"/>
                <w:sz w:val="18"/>
                <w:szCs w:val="18"/>
                <w:lang w:val="en-GB" w:eastAsia="uz-Latn-UZ"/>
              </w:rPr>
            </w:pPr>
            <w:r w:rsidRPr="00770D96">
              <w:rPr>
                <w:rFonts w:asciiTheme="majorHAnsi" w:eastAsia="Times New Roman" w:hAnsiTheme="majorHAnsi" w:cs="Calibri"/>
                <w:sz w:val="18"/>
                <w:szCs w:val="18"/>
                <w:lang w:val="en-GB" w:eastAsia="uz-Latn-UZ"/>
              </w:rPr>
              <w:t>Bilateral</w:t>
            </w:r>
          </w:p>
        </w:tc>
      </w:tr>
      <w:tr w:rsidR="00E171E6" w:rsidRPr="00E171E6" w14:paraId="2DA52CFB" w14:textId="77777777" w:rsidTr="004B14C3">
        <w:trPr>
          <w:cantSplit/>
          <w:trHeight w:val="510"/>
        </w:trPr>
        <w:tc>
          <w:tcPr>
            <w:tcW w:w="14312" w:type="dxa"/>
            <w:gridSpan w:val="6"/>
            <w:shd w:val="clear" w:color="auto" w:fill="D9D9D9" w:themeFill="background1" w:themeFillShade="D9"/>
            <w:vAlign w:val="center"/>
          </w:tcPr>
          <w:p w14:paraId="6964AD08" w14:textId="7484A14B" w:rsidR="00E83C81" w:rsidRPr="000A3B2D" w:rsidRDefault="00E83C81" w:rsidP="004B14C3">
            <w:pPr>
              <w:spacing w:line="240" w:lineRule="auto"/>
              <w:jc w:val="center"/>
              <w:rPr>
                <w:rFonts w:asciiTheme="majorHAnsi" w:eastAsia="Times New Roman" w:hAnsiTheme="majorHAnsi" w:cs="Calibri"/>
                <w:b/>
                <w:sz w:val="18"/>
                <w:szCs w:val="18"/>
                <w:lang w:val="en-GB" w:eastAsia="uz-Latn-UZ"/>
              </w:rPr>
            </w:pPr>
            <w:r w:rsidRPr="000A3B2D">
              <w:rPr>
                <w:rFonts w:asciiTheme="majorHAnsi" w:eastAsia="Times New Roman" w:hAnsiTheme="majorHAnsi" w:cs="Calibri"/>
                <w:b/>
                <w:sz w:val="18"/>
                <w:szCs w:val="18"/>
                <w:lang w:val="en-GB" w:eastAsia="uz-Latn-UZ"/>
              </w:rPr>
              <w:t>KAZAKHSTAN</w:t>
            </w:r>
          </w:p>
        </w:tc>
      </w:tr>
      <w:tr w:rsidR="00E171E6" w:rsidRPr="00386CA8" w14:paraId="583C7610" w14:textId="77777777" w:rsidTr="00113856">
        <w:trPr>
          <w:cantSplit/>
          <w:trHeight w:val="510"/>
        </w:trPr>
        <w:tc>
          <w:tcPr>
            <w:tcW w:w="1134" w:type="dxa"/>
            <w:shd w:val="clear" w:color="000000" w:fill="auto"/>
            <w:vAlign w:val="center"/>
            <w:hideMark/>
          </w:tcPr>
          <w:p w14:paraId="0AF30289" w14:textId="16BEFF59" w:rsidR="00DF2E6D" w:rsidRPr="00E46C21" w:rsidRDefault="00E46C21"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2</w:t>
            </w:r>
            <w:r w:rsidR="00DF2E6D" w:rsidRPr="00E46C21">
              <w:rPr>
                <w:rFonts w:asciiTheme="majorHAnsi" w:eastAsia="Times New Roman" w:hAnsiTheme="majorHAnsi" w:cs="Calibri"/>
                <w:sz w:val="18"/>
                <w:szCs w:val="18"/>
                <w:lang w:val="en-GB" w:eastAsia="uz-Latn-UZ"/>
              </w:rPr>
              <w:t>018–2021</w:t>
            </w:r>
          </w:p>
        </w:tc>
        <w:tc>
          <w:tcPr>
            <w:tcW w:w="2126" w:type="dxa"/>
            <w:shd w:val="clear" w:color="000000" w:fill="auto"/>
            <w:vAlign w:val="center"/>
          </w:tcPr>
          <w:p w14:paraId="7487686F" w14:textId="03B13920" w:rsidR="00DF2E6D" w:rsidRPr="00E46C21" w:rsidRDefault="00DF2E6D" w:rsidP="001D3B6C">
            <w:pPr>
              <w:spacing w:line="240" w:lineRule="auto"/>
              <w:jc w:val="left"/>
              <w:rPr>
                <w:rFonts w:asciiTheme="majorHAnsi" w:eastAsia="Times New Roman" w:hAnsiTheme="majorHAnsi" w:cs="Calibri"/>
                <w:sz w:val="18"/>
                <w:szCs w:val="18"/>
                <w:lang w:val="en-GB" w:eastAsia="uz-Latn-UZ"/>
              </w:rPr>
            </w:pPr>
            <w:r w:rsidRPr="00E46C21">
              <w:rPr>
                <w:rFonts w:asciiTheme="majorHAnsi" w:eastAsia="Times New Roman" w:hAnsiTheme="majorHAnsi" w:cs="Calibri"/>
                <w:bCs/>
                <w:iCs/>
                <w:sz w:val="18"/>
                <w:szCs w:val="18"/>
                <w:lang w:val="en-GB" w:eastAsia="uz-Latn-UZ"/>
              </w:rPr>
              <w:t xml:space="preserve">Reconstruction of the </w:t>
            </w:r>
            <w:r w:rsidR="00225347" w:rsidRPr="00E46C21">
              <w:rPr>
                <w:rFonts w:asciiTheme="majorHAnsi" w:eastAsia="Times New Roman" w:hAnsiTheme="majorHAnsi" w:cs="Calibri"/>
                <w:bCs/>
                <w:iCs/>
                <w:sz w:val="18"/>
                <w:szCs w:val="18"/>
                <w:lang w:val="en-GB" w:eastAsia="uz-Latn-UZ"/>
              </w:rPr>
              <w:t>Centre</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South corridor of the Astana</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Karaganda</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Balkhash</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Kurty</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Kapshagai</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Almaty (Karaganda</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Burybaytal)</w:t>
            </w:r>
            <w:r w:rsidR="00536AB6" w:rsidRPr="00E46C21">
              <w:rPr>
                <w:rFonts w:asciiTheme="majorHAnsi" w:eastAsia="Times New Roman" w:hAnsiTheme="majorHAnsi" w:cs="Calibri"/>
                <w:bCs/>
                <w:iCs/>
                <w:sz w:val="18"/>
                <w:szCs w:val="18"/>
                <w:lang w:val="en-GB" w:eastAsia="uz-Latn-UZ"/>
              </w:rPr>
              <w:t xml:space="preserve"> road</w:t>
            </w:r>
            <w:r w:rsidRPr="00E46C21">
              <w:rPr>
                <w:rFonts w:asciiTheme="majorHAnsi" w:eastAsia="Times New Roman" w:hAnsiTheme="majorHAnsi" w:cs="Calibri"/>
                <w:bCs/>
                <w:iCs/>
                <w:sz w:val="18"/>
                <w:szCs w:val="18"/>
                <w:lang w:val="en-GB" w:eastAsia="uz-Latn-UZ"/>
              </w:rPr>
              <w:t>, Karaganda</w:t>
            </w:r>
            <w:r w:rsidR="00536AB6" w:rsidRPr="00E46C21">
              <w:rPr>
                <w:rFonts w:asciiTheme="majorHAnsi" w:eastAsia="Times New Roman" w:hAnsiTheme="majorHAnsi" w:cs="Calibri"/>
                <w:bCs/>
                <w:iCs/>
                <w:sz w:val="18"/>
                <w:szCs w:val="18"/>
                <w:lang w:val="en-GB" w:eastAsia="uz-Latn-UZ"/>
              </w:rPr>
              <w:t>–</w:t>
            </w:r>
            <w:r w:rsidRPr="00E46C21">
              <w:rPr>
                <w:rFonts w:asciiTheme="majorHAnsi" w:eastAsia="Times New Roman" w:hAnsiTheme="majorHAnsi" w:cs="Calibri"/>
                <w:bCs/>
                <w:iCs/>
                <w:sz w:val="18"/>
                <w:szCs w:val="18"/>
                <w:lang w:val="en-GB" w:eastAsia="uz-Latn-UZ"/>
              </w:rPr>
              <w:t>Balkhash</w:t>
            </w:r>
            <w:r w:rsidR="00536AB6" w:rsidRPr="00E46C21">
              <w:rPr>
                <w:rFonts w:asciiTheme="majorHAnsi" w:eastAsia="Times New Roman" w:hAnsiTheme="majorHAnsi" w:cs="Calibri"/>
                <w:bCs/>
                <w:iCs/>
                <w:sz w:val="18"/>
                <w:szCs w:val="18"/>
                <w:lang w:val="en-GB" w:eastAsia="uz-Latn-UZ"/>
              </w:rPr>
              <w:t xml:space="preserve"> section.</w:t>
            </w:r>
          </w:p>
        </w:tc>
        <w:tc>
          <w:tcPr>
            <w:tcW w:w="2264" w:type="dxa"/>
            <w:shd w:val="clear" w:color="000000" w:fill="auto"/>
            <w:vAlign w:val="center"/>
            <w:hideMark/>
          </w:tcPr>
          <w:p w14:paraId="25AD8457" w14:textId="77777777" w:rsidR="00D76DC8" w:rsidRDefault="002409FE" w:rsidP="001D3B6C">
            <w:pPr>
              <w:spacing w:line="240" w:lineRule="auto"/>
              <w:jc w:val="left"/>
              <w:rPr>
                <w:rFonts w:asciiTheme="majorHAnsi" w:eastAsia="Times New Roman" w:hAnsiTheme="majorHAnsi" w:cs="Calibri"/>
                <w:sz w:val="18"/>
                <w:szCs w:val="18"/>
                <w:lang w:val="en-GB" w:eastAsia="uz-Latn-UZ"/>
              </w:rPr>
            </w:pPr>
            <w:r w:rsidRPr="00E46C21">
              <w:rPr>
                <w:rFonts w:asciiTheme="majorHAnsi" w:eastAsia="Times New Roman" w:hAnsiTheme="majorHAnsi" w:cs="Calibri"/>
                <w:sz w:val="18"/>
                <w:szCs w:val="18"/>
                <w:lang w:val="en-GB" w:eastAsia="uz-Latn-UZ"/>
              </w:rPr>
              <w:t>The total cost of the project</w:t>
            </w:r>
            <w:r w:rsidR="009859F0" w:rsidRPr="00E46C21">
              <w:rPr>
                <w:rFonts w:asciiTheme="majorHAnsi" w:eastAsia="Times New Roman" w:hAnsiTheme="majorHAnsi" w:cs="Calibri"/>
                <w:sz w:val="18"/>
                <w:szCs w:val="18"/>
                <w:lang w:val="en-GB" w:eastAsia="uz-Latn-UZ"/>
              </w:rPr>
              <w:t>:</w:t>
            </w:r>
            <w:r w:rsidRPr="00E46C21">
              <w:rPr>
                <w:rFonts w:asciiTheme="majorHAnsi" w:eastAsia="Times New Roman" w:hAnsiTheme="majorHAnsi" w:cs="Calibri"/>
                <w:sz w:val="18"/>
                <w:szCs w:val="18"/>
                <w:lang w:val="en-GB" w:eastAsia="uz-Latn-UZ"/>
              </w:rPr>
              <w:t xml:space="preserve"> </w:t>
            </w:r>
            <w:r w:rsidR="00DF2E6D" w:rsidRPr="00E46C21">
              <w:rPr>
                <w:rFonts w:asciiTheme="majorHAnsi" w:eastAsia="Times New Roman" w:hAnsiTheme="majorHAnsi" w:cs="Calibri"/>
                <w:sz w:val="18"/>
                <w:szCs w:val="18"/>
                <w:lang w:val="en-GB" w:eastAsia="uz-Latn-UZ"/>
              </w:rPr>
              <w:t xml:space="preserve">727 </w:t>
            </w:r>
            <w:r w:rsidR="0042420E" w:rsidRPr="00E46C21">
              <w:rPr>
                <w:rFonts w:asciiTheme="majorHAnsi" w:eastAsia="Times New Roman" w:hAnsiTheme="majorHAnsi" w:cs="Calibri"/>
                <w:sz w:val="18"/>
                <w:szCs w:val="18"/>
                <w:lang w:val="en-GB" w:eastAsia="uz-Latn-UZ"/>
              </w:rPr>
              <w:t>mln</w:t>
            </w:r>
            <w:r w:rsidR="00DF2E6D" w:rsidRPr="00E46C21">
              <w:rPr>
                <w:rFonts w:asciiTheme="majorHAnsi" w:eastAsia="Times New Roman" w:hAnsiTheme="majorHAnsi" w:cs="Calibri"/>
                <w:sz w:val="18"/>
                <w:szCs w:val="18"/>
                <w:lang w:val="en-GB" w:eastAsia="uz-Latn-UZ"/>
              </w:rPr>
              <w:t xml:space="preserve"> USD</w:t>
            </w:r>
            <w:r w:rsidR="00A724AA">
              <w:rPr>
                <w:rFonts w:asciiTheme="majorHAnsi" w:eastAsia="Times New Roman" w:hAnsiTheme="majorHAnsi" w:cs="Calibri"/>
                <w:sz w:val="18"/>
                <w:szCs w:val="18"/>
                <w:lang w:val="en-GB" w:eastAsia="uz-Latn-UZ"/>
              </w:rPr>
              <w:t>. Source of financing:</w:t>
            </w:r>
            <w:r w:rsidR="00A724AA" w:rsidRPr="005961C8">
              <w:rPr>
                <w:rFonts w:asciiTheme="majorHAnsi" w:eastAsia="Times New Roman" w:hAnsiTheme="majorHAnsi" w:cs="Calibri"/>
                <w:sz w:val="18"/>
                <w:szCs w:val="18"/>
                <w:lang w:val="en-GB" w:eastAsia="uz-Latn-UZ"/>
              </w:rPr>
              <w:t xml:space="preserve"> </w:t>
            </w:r>
          </w:p>
          <w:p w14:paraId="27B4F193" w14:textId="051CEA1C" w:rsidR="00DF2E6D" w:rsidRPr="00E46C21"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Pr>
                <w:rFonts w:asciiTheme="majorHAnsi" w:eastAsia="Times New Roman" w:hAnsiTheme="majorHAnsi" w:cs="Calibri"/>
                <w:sz w:val="18"/>
                <w:szCs w:val="18"/>
                <w:lang w:val="en-GB" w:eastAsia="uz-Latn-UZ"/>
              </w:rPr>
              <w:t>p</w:t>
            </w:r>
            <w:r w:rsidR="00DF2E6D" w:rsidRPr="00E46C21">
              <w:rPr>
                <w:rFonts w:asciiTheme="majorHAnsi" w:eastAsia="Times New Roman" w:hAnsiTheme="majorHAnsi" w:cs="Calibri"/>
                <w:sz w:val="18"/>
                <w:szCs w:val="18"/>
                <w:lang w:val="en-GB" w:eastAsia="uz-Latn-UZ"/>
              </w:rPr>
              <w:t xml:space="preserve">ublicly guaranteed loan from </w:t>
            </w:r>
            <w:r w:rsidR="009859F0" w:rsidRPr="00E46C21">
              <w:rPr>
                <w:rFonts w:asciiTheme="majorHAnsi" w:eastAsia="Times New Roman" w:hAnsiTheme="majorHAnsi" w:cs="Calibri"/>
                <w:sz w:val="18"/>
                <w:szCs w:val="18"/>
                <w:lang w:val="en-GB" w:eastAsia="uz-Latn-UZ"/>
              </w:rPr>
              <w:t>Exim</w:t>
            </w:r>
            <w:r w:rsidR="00DF2E6D" w:rsidRPr="00E46C21">
              <w:rPr>
                <w:rFonts w:asciiTheme="majorHAnsi" w:eastAsia="Times New Roman" w:hAnsiTheme="majorHAnsi" w:cs="Calibri"/>
                <w:sz w:val="18"/>
                <w:szCs w:val="18"/>
                <w:lang w:val="en-GB" w:eastAsia="uz-Latn-UZ"/>
              </w:rPr>
              <w:t xml:space="preserve"> </w:t>
            </w:r>
            <w:r w:rsidR="009859F0" w:rsidRPr="00E46C21">
              <w:rPr>
                <w:rFonts w:asciiTheme="majorHAnsi" w:eastAsia="Times New Roman" w:hAnsiTheme="majorHAnsi" w:cs="Calibri"/>
                <w:sz w:val="18"/>
                <w:szCs w:val="18"/>
                <w:lang w:val="en-GB" w:eastAsia="uz-Latn-UZ"/>
              </w:rPr>
              <w:t>Bank of China.</w:t>
            </w:r>
          </w:p>
        </w:tc>
        <w:tc>
          <w:tcPr>
            <w:tcW w:w="5528" w:type="dxa"/>
            <w:shd w:val="clear" w:color="000000" w:fill="auto"/>
            <w:vAlign w:val="center"/>
          </w:tcPr>
          <w:p w14:paraId="698A5FD4" w14:textId="77777777" w:rsidR="00341C42" w:rsidRPr="00E46C21" w:rsidRDefault="00341C42" w:rsidP="000A3B2D">
            <w:pPr>
              <w:spacing w:line="240" w:lineRule="auto"/>
              <w:rPr>
                <w:rFonts w:asciiTheme="majorHAnsi" w:eastAsia="Times New Roman" w:hAnsiTheme="majorHAnsi" w:cs="Calibri"/>
                <w:sz w:val="18"/>
                <w:szCs w:val="18"/>
                <w:lang w:val="en-GB" w:eastAsia="uz-Latn-UZ"/>
              </w:rPr>
            </w:pPr>
            <w:r w:rsidRPr="00E46C21">
              <w:rPr>
                <w:rFonts w:asciiTheme="majorHAnsi" w:eastAsia="Times New Roman" w:hAnsiTheme="majorHAnsi" w:cs="Calibri"/>
                <w:sz w:val="18"/>
                <w:szCs w:val="18"/>
                <w:lang w:val="en-GB" w:eastAsia="uz-Latn-UZ"/>
              </w:rPr>
              <w:t>Strategic.</w:t>
            </w:r>
          </w:p>
          <w:p w14:paraId="756E1952" w14:textId="77777777" w:rsidR="00461999" w:rsidRDefault="00461999" w:rsidP="000A3B2D">
            <w:pPr>
              <w:spacing w:line="240" w:lineRule="auto"/>
              <w:rPr>
                <w:rFonts w:asciiTheme="majorHAnsi" w:eastAsia="Times New Roman" w:hAnsiTheme="majorHAnsi" w:cs="Calibri"/>
                <w:sz w:val="18"/>
                <w:szCs w:val="18"/>
                <w:lang w:val="en-GB" w:eastAsia="uz-Latn-UZ"/>
              </w:rPr>
            </w:pPr>
          </w:p>
          <w:p w14:paraId="63A469E5" w14:textId="0951D474" w:rsidR="00DF2E6D" w:rsidRPr="00E46C21"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E46C21">
              <w:rPr>
                <w:rFonts w:asciiTheme="majorHAnsi" w:eastAsia="Times New Roman" w:hAnsiTheme="majorHAnsi" w:cs="Calibri"/>
                <w:sz w:val="18"/>
                <w:szCs w:val="18"/>
                <w:lang w:val="en-GB" w:eastAsia="uz-Latn-UZ"/>
              </w:rPr>
              <w:t xml:space="preserve"> a BRI project under the Nurly Zhol </w:t>
            </w:r>
            <w:r w:rsidR="008D54DB" w:rsidRPr="00E46C21">
              <w:rPr>
                <w:rFonts w:asciiTheme="majorHAnsi" w:eastAsia="Times New Roman" w:hAnsiTheme="majorHAnsi" w:cs="Calibri"/>
                <w:sz w:val="18"/>
                <w:szCs w:val="18"/>
                <w:lang w:val="en-GB" w:eastAsia="uz-Latn-UZ"/>
              </w:rPr>
              <w:t>programme</w:t>
            </w:r>
            <w:r w:rsidR="00341C42" w:rsidRPr="00E46C21">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357F59B2" w14:textId="7F8305D9" w:rsidR="00DF2E6D" w:rsidRPr="00E46C21" w:rsidRDefault="00D54B10" w:rsidP="000A3B2D">
            <w:pPr>
              <w:spacing w:line="240" w:lineRule="auto"/>
              <w:jc w:val="center"/>
              <w:rPr>
                <w:rFonts w:asciiTheme="majorHAnsi" w:eastAsia="Times New Roman" w:hAnsiTheme="majorHAnsi" w:cs="Calibri"/>
                <w:sz w:val="18"/>
                <w:szCs w:val="18"/>
                <w:lang w:val="en-GB" w:eastAsia="uz-Latn-UZ"/>
              </w:rPr>
            </w:pPr>
            <w:r w:rsidRPr="00D54B10">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71A0E3E4" w14:textId="3A505CFE" w:rsidR="00DF2E6D" w:rsidRPr="00535ED1" w:rsidRDefault="00B378C7" w:rsidP="000A3B2D">
            <w:pPr>
              <w:spacing w:line="240" w:lineRule="auto"/>
              <w:jc w:val="center"/>
              <w:rPr>
                <w:rFonts w:asciiTheme="majorHAnsi" w:eastAsia="Times New Roman" w:hAnsiTheme="majorHAnsi" w:cs="Calibri"/>
                <w:sz w:val="18"/>
                <w:szCs w:val="18"/>
                <w:lang w:val="en-US" w:eastAsia="uz-Latn-UZ"/>
              </w:rPr>
            </w:pPr>
            <w:r w:rsidRPr="002F7962">
              <w:rPr>
                <w:rFonts w:asciiTheme="majorHAnsi" w:eastAsia="Times New Roman" w:hAnsiTheme="majorHAnsi" w:cs="Calibri"/>
                <w:sz w:val="18"/>
                <w:szCs w:val="18"/>
                <w:lang w:val="en-GB" w:eastAsia="uz-Latn-UZ"/>
              </w:rPr>
              <w:t>Bilateral</w:t>
            </w:r>
          </w:p>
        </w:tc>
      </w:tr>
      <w:tr w:rsidR="00E171E6" w:rsidRPr="00E171E6" w14:paraId="0AC18209" w14:textId="77777777" w:rsidTr="00113856">
        <w:trPr>
          <w:cantSplit/>
          <w:trHeight w:val="510"/>
        </w:trPr>
        <w:tc>
          <w:tcPr>
            <w:tcW w:w="1134" w:type="dxa"/>
            <w:shd w:val="clear" w:color="000000" w:fill="auto"/>
            <w:vAlign w:val="center"/>
            <w:hideMark/>
          </w:tcPr>
          <w:p w14:paraId="28837720" w14:textId="77777777" w:rsidR="00DF2E6D" w:rsidRPr="002F7962" w:rsidRDefault="00DF2E6D" w:rsidP="001D3B6C">
            <w:pPr>
              <w:spacing w:line="240" w:lineRule="auto"/>
              <w:jc w:val="left"/>
              <w:rPr>
                <w:rFonts w:asciiTheme="majorHAnsi" w:eastAsia="Times New Roman" w:hAnsiTheme="majorHAnsi" w:cs="Calibri"/>
                <w:sz w:val="18"/>
                <w:szCs w:val="18"/>
                <w:lang w:val="en-GB" w:eastAsia="uz-Latn-UZ"/>
              </w:rPr>
            </w:pPr>
            <w:r w:rsidRPr="002F7962">
              <w:rPr>
                <w:rFonts w:asciiTheme="majorHAnsi" w:eastAsia="Times New Roman" w:hAnsiTheme="majorHAnsi" w:cs="Calibri"/>
                <w:sz w:val="18"/>
                <w:szCs w:val="18"/>
                <w:lang w:val="en-GB" w:eastAsia="uz-Latn-UZ"/>
              </w:rPr>
              <w:t>2017–2022</w:t>
            </w:r>
          </w:p>
        </w:tc>
        <w:tc>
          <w:tcPr>
            <w:tcW w:w="2126" w:type="dxa"/>
            <w:shd w:val="clear" w:color="000000" w:fill="auto"/>
            <w:vAlign w:val="center"/>
          </w:tcPr>
          <w:p w14:paraId="6906AEFE" w14:textId="76959D81" w:rsidR="00DF2E6D" w:rsidRPr="002F7962" w:rsidRDefault="00DF2E6D" w:rsidP="001D3B6C">
            <w:pPr>
              <w:spacing w:line="240" w:lineRule="auto"/>
              <w:jc w:val="left"/>
              <w:rPr>
                <w:rFonts w:asciiTheme="majorHAnsi" w:eastAsia="Times New Roman" w:hAnsiTheme="majorHAnsi" w:cs="Calibri"/>
                <w:sz w:val="18"/>
                <w:szCs w:val="18"/>
                <w:lang w:val="en-GB" w:eastAsia="uz-Latn-UZ"/>
              </w:rPr>
            </w:pPr>
            <w:r w:rsidRPr="002F7962">
              <w:rPr>
                <w:rFonts w:asciiTheme="majorHAnsi" w:eastAsia="Times New Roman" w:hAnsiTheme="majorHAnsi" w:cs="Calibri"/>
                <w:bCs/>
                <w:iCs/>
                <w:sz w:val="18"/>
                <w:szCs w:val="18"/>
                <w:lang w:val="en-GB" w:eastAsia="uz-Latn-UZ"/>
              </w:rPr>
              <w:t>Karaganda</w:t>
            </w:r>
            <w:r w:rsidR="00536AB6" w:rsidRPr="002F7962">
              <w:rPr>
                <w:rFonts w:asciiTheme="majorHAnsi" w:eastAsia="Times New Roman" w:hAnsiTheme="majorHAnsi" w:cs="Calibri"/>
                <w:bCs/>
                <w:iCs/>
                <w:sz w:val="18"/>
                <w:szCs w:val="18"/>
                <w:lang w:val="en-GB" w:eastAsia="uz-Latn-UZ"/>
              </w:rPr>
              <w:t>–</w:t>
            </w:r>
            <w:r w:rsidRPr="002F7962">
              <w:rPr>
                <w:rFonts w:asciiTheme="majorHAnsi" w:eastAsia="Times New Roman" w:hAnsiTheme="majorHAnsi" w:cs="Calibri"/>
                <w:bCs/>
                <w:iCs/>
                <w:sz w:val="18"/>
                <w:szCs w:val="18"/>
                <w:lang w:val="en-GB" w:eastAsia="uz-Latn-UZ"/>
              </w:rPr>
              <w:t xml:space="preserve">Balkhash </w:t>
            </w:r>
            <w:r w:rsidR="00536AB6" w:rsidRPr="002F7962">
              <w:rPr>
                <w:rFonts w:asciiTheme="majorHAnsi" w:eastAsia="Times New Roman" w:hAnsiTheme="majorHAnsi" w:cs="Calibri"/>
                <w:bCs/>
                <w:iCs/>
                <w:sz w:val="18"/>
                <w:szCs w:val="18"/>
                <w:lang w:val="en-GB" w:eastAsia="uz-Latn-UZ"/>
              </w:rPr>
              <w:t xml:space="preserve">section </w:t>
            </w:r>
            <w:r w:rsidRPr="002F7962">
              <w:rPr>
                <w:rFonts w:asciiTheme="majorHAnsi" w:eastAsia="Times New Roman" w:hAnsiTheme="majorHAnsi" w:cs="Calibri"/>
                <w:bCs/>
                <w:iCs/>
                <w:sz w:val="18"/>
                <w:szCs w:val="18"/>
                <w:lang w:val="en-GB" w:eastAsia="uz-Latn-UZ"/>
              </w:rPr>
              <w:t xml:space="preserve">of the </w:t>
            </w:r>
            <w:r w:rsidR="00225347" w:rsidRPr="002F7962">
              <w:rPr>
                <w:rFonts w:asciiTheme="majorHAnsi" w:eastAsia="Times New Roman" w:hAnsiTheme="majorHAnsi" w:cs="Calibri"/>
                <w:bCs/>
                <w:iCs/>
                <w:sz w:val="18"/>
                <w:szCs w:val="18"/>
                <w:lang w:val="en-GB" w:eastAsia="uz-Latn-UZ"/>
              </w:rPr>
              <w:t>Centre</w:t>
            </w:r>
            <w:r w:rsidR="00536AB6" w:rsidRPr="002F7962">
              <w:rPr>
                <w:rFonts w:asciiTheme="majorHAnsi" w:eastAsia="Times New Roman" w:hAnsiTheme="majorHAnsi" w:cs="Calibri"/>
                <w:bCs/>
                <w:iCs/>
                <w:sz w:val="18"/>
                <w:szCs w:val="18"/>
                <w:lang w:val="en-GB" w:eastAsia="uz-Latn-UZ"/>
              </w:rPr>
              <w:t>–</w:t>
            </w:r>
            <w:r w:rsidRPr="002F7962">
              <w:rPr>
                <w:rFonts w:asciiTheme="majorHAnsi" w:eastAsia="Times New Roman" w:hAnsiTheme="majorHAnsi" w:cs="Calibri"/>
                <w:bCs/>
                <w:iCs/>
                <w:sz w:val="18"/>
                <w:szCs w:val="18"/>
                <w:lang w:val="en-GB" w:eastAsia="uz-Latn-UZ"/>
              </w:rPr>
              <w:t>South road</w:t>
            </w:r>
            <w:r w:rsidR="00536AB6" w:rsidRPr="002F7962">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71FFDA99" w14:textId="77777777" w:rsidR="00D76DC8" w:rsidRDefault="00DF2E6D" w:rsidP="001D3B6C">
            <w:pPr>
              <w:spacing w:line="240" w:lineRule="auto"/>
              <w:jc w:val="left"/>
              <w:rPr>
                <w:rFonts w:asciiTheme="majorHAnsi" w:eastAsia="Times New Roman" w:hAnsiTheme="majorHAnsi" w:cs="Calibri"/>
                <w:sz w:val="18"/>
                <w:szCs w:val="18"/>
                <w:lang w:val="en-GB" w:eastAsia="uz-Latn-UZ"/>
              </w:rPr>
            </w:pPr>
            <w:r w:rsidRPr="002F7962">
              <w:rPr>
                <w:rFonts w:asciiTheme="majorHAnsi" w:eastAsia="Times New Roman" w:hAnsiTheme="majorHAnsi" w:cs="Calibri"/>
                <w:sz w:val="18"/>
                <w:szCs w:val="18"/>
                <w:lang w:val="en-GB" w:eastAsia="uz-Latn-UZ"/>
              </w:rPr>
              <w:t>Total cost of the project</w:t>
            </w:r>
            <w:r w:rsidR="009859F0" w:rsidRPr="002F7962">
              <w:rPr>
                <w:rFonts w:asciiTheme="majorHAnsi" w:eastAsia="Times New Roman" w:hAnsiTheme="majorHAnsi" w:cs="Calibri"/>
                <w:sz w:val="18"/>
                <w:szCs w:val="18"/>
                <w:lang w:val="en-GB" w:eastAsia="uz-Latn-UZ"/>
              </w:rPr>
              <w:t>: 852 mln USD</w:t>
            </w:r>
            <w:r w:rsidR="00A91988">
              <w:rPr>
                <w:rFonts w:asciiTheme="majorHAnsi" w:eastAsia="Times New Roman" w:hAnsiTheme="majorHAnsi" w:cs="Calibri"/>
                <w:sz w:val="18"/>
                <w:szCs w:val="18"/>
                <w:lang w:val="en-GB" w:eastAsia="uz-Latn-UZ"/>
              </w:rPr>
              <w:t xml:space="preserve">. </w:t>
            </w:r>
          </w:p>
          <w:p w14:paraId="57D59837" w14:textId="77777777" w:rsidR="00D76DC8" w:rsidRDefault="00A91988"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567DCD5B" w14:textId="20DD6E7F" w:rsidR="00DF2E6D" w:rsidRPr="002F7962"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Pr>
                <w:rFonts w:asciiTheme="majorHAnsi" w:eastAsia="Times New Roman" w:hAnsiTheme="majorHAnsi" w:cs="Calibri"/>
                <w:sz w:val="18"/>
                <w:szCs w:val="18"/>
                <w:lang w:val="en-GB" w:eastAsia="uz-Latn-UZ"/>
              </w:rPr>
              <w:t>p</w:t>
            </w:r>
            <w:r w:rsidR="00DF2E6D" w:rsidRPr="002F7962">
              <w:rPr>
                <w:rFonts w:asciiTheme="majorHAnsi" w:eastAsia="Times New Roman" w:hAnsiTheme="majorHAnsi" w:cs="Calibri"/>
                <w:sz w:val="18"/>
                <w:szCs w:val="18"/>
                <w:lang w:val="en-GB" w:eastAsia="uz-Latn-UZ"/>
              </w:rPr>
              <w:t>ublic loan from AII</w:t>
            </w:r>
            <w:r w:rsidR="0022459A">
              <w:rPr>
                <w:rFonts w:asciiTheme="majorHAnsi" w:eastAsia="Times New Roman" w:hAnsiTheme="majorHAnsi" w:cs="Calibri"/>
                <w:sz w:val="18"/>
                <w:szCs w:val="18"/>
                <w:lang w:val="en-GB" w:eastAsia="uz-Latn-UZ"/>
              </w:rPr>
              <w:t>B</w:t>
            </w:r>
            <w:r w:rsidR="00DF2E6D" w:rsidRPr="002F7962">
              <w:rPr>
                <w:rFonts w:asciiTheme="majorHAnsi" w:eastAsia="Times New Roman" w:hAnsiTheme="majorHAnsi" w:cs="Calibri"/>
                <w:sz w:val="18"/>
                <w:szCs w:val="18"/>
                <w:lang w:val="en-GB" w:eastAsia="uz-Latn-UZ"/>
              </w:rPr>
              <w:t>: 852 mln USD.</w:t>
            </w:r>
          </w:p>
        </w:tc>
        <w:tc>
          <w:tcPr>
            <w:tcW w:w="5528" w:type="dxa"/>
            <w:shd w:val="clear" w:color="000000" w:fill="auto"/>
            <w:vAlign w:val="center"/>
          </w:tcPr>
          <w:p w14:paraId="20F28C70" w14:textId="77777777" w:rsidR="00341C42" w:rsidRPr="002F7962" w:rsidRDefault="00341C42" w:rsidP="000A3B2D">
            <w:pPr>
              <w:spacing w:line="240" w:lineRule="auto"/>
              <w:rPr>
                <w:rFonts w:asciiTheme="majorHAnsi" w:eastAsia="Times New Roman" w:hAnsiTheme="majorHAnsi" w:cs="Calibri"/>
                <w:sz w:val="18"/>
                <w:szCs w:val="18"/>
                <w:lang w:val="en-GB" w:eastAsia="uz-Latn-UZ"/>
              </w:rPr>
            </w:pPr>
            <w:r w:rsidRPr="002F7962">
              <w:rPr>
                <w:rFonts w:asciiTheme="majorHAnsi" w:eastAsia="Times New Roman" w:hAnsiTheme="majorHAnsi" w:cs="Calibri"/>
                <w:sz w:val="18"/>
                <w:szCs w:val="18"/>
                <w:lang w:val="en-GB" w:eastAsia="uz-Latn-UZ"/>
              </w:rPr>
              <w:t>Strategic.</w:t>
            </w:r>
          </w:p>
          <w:p w14:paraId="6A9D20C6" w14:textId="77777777" w:rsidR="004E4EA8" w:rsidRDefault="004E4EA8" w:rsidP="000A3B2D">
            <w:pPr>
              <w:spacing w:line="240" w:lineRule="auto"/>
              <w:rPr>
                <w:rFonts w:asciiTheme="majorHAnsi" w:eastAsia="Times New Roman" w:hAnsiTheme="majorHAnsi" w:cs="Calibri"/>
                <w:sz w:val="18"/>
                <w:szCs w:val="18"/>
                <w:lang w:val="en-GB" w:eastAsia="uz-Latn-UZ"/>
              </w:rPr>
            </w:pPr>
          </w:p>
          <w:p w14:paraId="333C07E2" w14:textId="5280993E" w:rsidR="00DF2E6D" w:rsidRPr="002F7962"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2F7962">
              <w:rPr>
                <w:rFonts w:asciiTheme="majorHAnsi" w:eastAsia="Times New Roman" w:hAnsiTheme="majorHAnsi" w:cs="Calibri"/>
                <w:sz w:val="18"/>
                <w:szCs w:val="18"/>
                <w:lang w:val="en-GB" w:eastAsia="uz-Latn-UZ"/>
              </w:rPr>
              <w:t xml:space="preserve"> a BRI project under the Nurly Zhol </w:t>
            </w:r>
            <w:r w:rsidR="008D54DB" w:rsidRPr="002F7962">
              <w:rPr>
                <w:rFonts w:asciiTheme="majorHAnsi" w:eastAsia="Times New Roman" w:hAnsiTheme="majorHAnsi" w:cs="Calibri"/>
                <w:sz w:val="18"/>
                <w:szCs w:val="18"/>
                <w:lang w:val="en-GB" w:eastAsia="uz-Latn-UZ"/>
              </w:rPr>
              <w:t>programme</w:t>
            </w:r>
            <w:r w:rsidR="00341C42" w:rsidRPr="002F7962">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21072B31" w14:textId="77777777" w:rsidR="00DF2E6D" w:rsidRPr="002F7962" w:rsidRDefault="00DF2E6D" w:rsidP="000A3B2D">
            <w:pPr>
              <w:spacing w:line="240" w:lineRule="auto"/>
              <w:jc w:val="center"/>
              <w:rPr>
                <w:rFonts w:asciiTheme="majorHAnsi" w:eastAsia="Times New Roman" w:hAnsiTheme="majorHAnsi" w:cs="Calibri"/>
                <w:sz w:val="18"/>
                <w:szCs w:val="18"/>
                <w:lang w:val="en-GB" w:eastAsia="uz-Latn-UZ"/>
              </w:rPr>
            </w:pPr>
            <w:bookmarkStart w:id="1" w:name="OLE_LINK1"/>
            <w:bookmarkStart w:id="2" w:name="OLE_LINK2"/>
            <w:r w:rsidRPr="002F7962">
              <w:rPr>
                <w:rFonts w:asciiTheme="majorHAnsi" w:eastAsia="Times New Roman" w:hAnsiTheme="majorHAnsi" w:cs="Calibri"/>
                <w:sz w:val="18"/>
                <w:szCs w:val="18"/>
                <w:lang w:val="en-GB" w:eastAsia="uz-Latn-UZ"/>
              </w:rPr>
              <w:t>Local</w:t>
            </w:r>
            <w:bookmarkEnd w:id="1"/>
            <w:bookmarkEnd w:id="2"/>
          </w:p>
        </w:tc>
        <w:tc>
          <w:tcPr>
            <w:tcW w:w="1559" w:type="dxa"/>
            <w:shd w:val="clear" w:color="000000" w:fill="auto"/>
            <w:vAlign w:val="center"/>
            <w:hideMark/>
          </w:tcPr>
          <w:p w14:paraId="2B10B238" w14:textId="5CA8ADDF" w:rsidR="00DF2E6D" w:rsidRPr="002F7962" w:rsidRDefault="00DF2E6D" w:rsidP="000A3B2D">
            <w:pPr>
              <w:spacing w:line="240" w:lineRule="auto"/>
              <w:jc w:val="center"/>
              <w:rPr>
                <w:rFonts w:asciiTheme="majorHAnsi" w:eastAsia="Times New Roman" w:hAnsiTheme="majorHAnsi" w:cs="Calibri"/>
                <w:sz w:val="18"/>
                <w:szCs w:val="18"/>
                <w:lang w:val="en-GB" w:eastAsia="uz-Latn-UZ"/>
              </w:rPr>
            </w:pPr>
            <w:r w:rsidRPr="002F7962">
              <w:rPr>
                <w:rFonts w:asciiTheme="majorHAnsi" w:eastAsia="Times New Roman" w:hAnsiTheme="majorHAnsi" w:cs="Calibri"/>
                <w:sz w:val="18"/>
                <w:szCs w:val="18"/>
                <w:lang w:val="en-GB" w:eastAsia="uz-Latn-UZ"/>
              </w:rPr>
              <w:t>Bilateral</w:t>
            </w:r>
          </w:p>
        </w:tc>
      </w:tr>
      <w:tr w:rsidR="00E171E6" w:rsidRPr="00E171E6" w14:paraId="4B12358A" w14:textId="77777777" w:rsidTr="00113856">
        <w:trPr>
          <w:cantSplit/>
          <w:trHeight w:val="510"/>
        </w:trPr>
        <w:tc>
          <w:tcPr>
            <w:tcW w:w="1134" w:type="dxa"/>
            <w:shd w:val="clear" w:color="000000" w:fill="auto"/>
            <w:vAlign w:val="center"/>
            <w:hideMark/>
          </w:tcPr>
          <w:p w14:paraId="506B10C7" w14:textId="77777777" w:rsidR="00341C42" w:rsidRPr="000A3B2D" w:rsidRDefault="00341C42"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2017–2022</w:t>
            </w:r>
          </w:p>
        </w:tc>
        <w:tc>
          <w:tcPr>
            <w:tcW w:w="2126" w:type="dxa"/>
            <w:shd w:val="clear" w:color="000000" w:fill="auto"/>
            <w:vAlign w:val="center"/>
          </w:tcPr>
          <w:p w14:paraId="44A44BD1" w14:textId="771D85AC" w:rsidR="00341C42" w:rsidRPr="000A3B2D" w:rsidRDefault="00225347"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Centre</w:t>
            </w:r>
            <w:r w:rsidR="00536AB6" w:rsidRPr="000A3B2D">
              <w:rPr>
                <w:rFonts w:asciiTheme="majorHAnsi" w:eastAsia="Times New Roman" w:hAnsiTheme="majorHAnsi" w:cs="Calibri"/>
                <w:bCs/>
                <w:iCs/>
                <w:sz w:val="18"/>
                <w:szCs w:val="18"/>
                <w:lang w:val="en-GB" w:eastAsia="uz-Latn-UZ"/>
              </w:rPr>
              <w:t>–</w:t>
            </w:r>
            <w:r w:rsidR="00341C42" w:rsidRPr="000A3B2D">
              <w:rPr>
                <w:rFonts w:asciiTheme="majorHAnsi" w:eastAsia="Times New Roman" w:hAnsiTheme="majorHAnsi" w:cs="Calibri"/>
                <w:bCs/>
                <w:iCs/>
                <w:sz w:val="18"/>
                <w:szCs w:val="18"/>
                <w:lang w:val="en-GB" w:eastAsia="uz-Latn-UZ"/>
              </w:rPr>
              <w:t>West road</w:t>
            </w:r>
            <w:r w:rsidR="00536AB6"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62ABB4C5" w14:textId="77777777" w:rsidR="00D76DC8" w:rsidRDefault="00341C42" w:rsidP="009859F0">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9859F0" w:rsidRPr="000A3B2D">
              <w:rPr>
                <w:rFonts w:asciiTheme="majorHAnsi" w:eastAsia="Times New Roman" w:hAnsiTheme="majorHAnsi" w:cs="Calibri"/>
                <w:sz w:val="18"/>
                <w:szCs w:val="18"/>
                <w:lang w:val="en-GB" w:eastAsia="uz-Latn-UZ"/>
              </w:rPr>
              <w:t>: 1.111 bln USD</w:t>
            </w:r>
            <w:r w:rsidR="00A91988">
              <w:rPr>
                <w:rFonts w:asciiTheme="majorHAnsi" w:eastAsia="Times New Roman" w:hAnsiTheme="majorHAnsi" w:cs="Calibri"/>
                <w:sz w:val="18"/>
                <w:szCs w:val="18"/>
                <w:lang w:val="en-GB" w:eastAsia="uz-Latn-UZ"/>
              </w:rPr>
              <w:t xml:space="preserve">. </w:t>
            </w:r>
          </w:p>
          <w:p w14:paraId="50A4CC88" w14:textId="77777777" w:rsidR="00D76DC8" w:rsidRDefault="00A91988" w:rsidP="009859F0">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366F70D2" w14:textId="335A2042" w:rsidR="00341C42" w:rsidRPr="0022459A" w:rsidRDefault="00D76DC8" w:rsidP="009859F0">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Pr>
                <w:rFonts w:asciiTheme="majorHAnsi" w:eastAsia="Times New Roman" w:hAnsiTheme="majorHAnsi" w:cs="Calibri"/>
                <w:sz w:val="18"/>
                <w:szCs w:val="18"/>
                <w:lang w:val="en-GB" w:eastAsia="uz-Latn-UZ"/>
              </w:rPr>
              <w:t>p</w:t>
            </w:r>
            <w:r w:rsidR="00341C42" w:rsidRPr="0022459A">
              <w:rPr>
                <w:rFonts w:asciiTheme="majorHAnsi" w:eastAsia="Times New Roman" w:hAnsiTheme="majorHAnsi" w:cs="Calibri"/>
                <w:sz w:val="18"/>
                <w:szCs w:val="18"/>
                <w:lang w:val="en-GB" w:eastAsia="uz-Latn-UZ"/>
              </w:rPr>
              <w:t>ublic loan from A</w:t>
            </w:r>
            <w:r w:rsidR="0022459A">
              <w:rPr>
                <w:rFonts w:asciiTheme="majorHAnsi" w:eastAsia="Times New Roman" w:hAnsiTheme="majorHAnsi" w:cs="Calibri"/>
                <w:sz w:val="18"/>
                <w:szCs w:val="18"/>
                <w:lang w:val="en-GB" w:eastAsia="uz-Latn-UZ"/>
              </w:rPr>
              <w:t>II</w:t>
            </w:r>
            <w:r w:rsidR="00341C42" w:rsidRPr="0022459A">
              <w:rPr>
                <w:rFonts w:asciiTheme="majorHAnsi" w:eastAsia="Times New Roman" w:hAnsiTheme="majorHAnsi" w:cs="Calibri"/>
                <w:sz w:val="18"/>
                <w:szCs w:val="18"/>
                <w:lang w:val="en-GB" w:eastAsia="uz-Latn-UZ"/>
              </w:rPr>
              <w:t>B.</w:t>
            </w:r>
          </w:p>
        </w:tc>
        <w:tc>
          <w:tcPr>
            <w:tcW w:w="5528" w:type="dxa"/>
            <w:shd w:val="clear" w:color="000000" w:fill="auto"/>
            <w:vAlign w:val="center"/>
          </w:tcPr>
          <w:p w14:paraId="4A0CBDA6" w14:textId="77777777" w:rsidR="00341C42" w:rsidRPr="000A3B2D" w:rsidRDefault="00341C42" w:rsidP="000A3B2D">
            <w:pPr>
              <w:spacing w:line="240" w:lineRule="auto"/>
              <w:rPr>
                <w:rFonts w:asciiTheme="majorHAnsi" w:eastAsia="Times New Roman" w:hAnsiTheme="majorHAnsi" w:cs="Calibri"/>
                <w:sz w:val="18"/>
                <w:szCs w:val="18"/>
                <w:lang w:val="en-GB" w:eastAsia="uz-Latn-UZ"/>
              </w:rPr>
            </w:pPr>
          </w:p>
          <w:p w14:paraId="65D459B3" w14:textId="77777777" w:rsidR="00341C42" w:rsidRPr="000A3B2D" w:rsidRDefault="00341C42"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w:t>
            </w:r>
          </w:p>
          <w:p w14:paraId="3FB808BF" w14:textId="77777777" w:rsidR="00461999" w:rsidRDefault="00461999" w:rsidP="000A3B2D">
            <w:pPr>
              <w:spacing w:line="240" w:lineRule="auto"/>
              <w:rPr>
                <w:rFonts w:asciiTheme="majorHAnsi" w:eastAsia="Times New Roman" w:hAnsiTheme="majorHAnsi" w:cs="Calibri"/>
                <w:sz w:val="18"/>
                <w:szCs w:val="18"/>
                <w:lang w:val="en-GB" w:eastAsia="uz-Latn-UZ"/>
              </w:rPr>
            </w:pPr>
          </w:p>
          <w:p w14:paraId="6C47E98D" w14:textId="1C0EA394" w:rsidR="00341C42"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0A3B2D">
              <w:rPr>
                <w:rFonts w:asciiTheme="majorHAnsi" w:eastAsia="Times New Roman" w:hAnsiTheme="majorHAnsi" w:cs="Calibri"/>
                <w:sz w:val="18"/>
                <w:szCs w:val="18"/>
                <w:lang w:val="en-GB" w:eastAsia="uz-Latn-UZ"/>
              </w:rPr>
              <w:t xml:space="preserve"> a BRI project under the Nurly Zhol </w:t>
            </w:r>
            <w:r w:rsidR="008D54DB" w:rsidRPr="000A3B2D">
              <w:rPr>
                <w:rFonts w:asciiTheme="majorHAnsi" w:eastAsia="Times New Roman" w:hAnsiTheme="majorHAnsi" w:cs="Calibri"/>
                <w:sz w:val="18"/>
                <w:szCs w:val="18"/>
                <w:lang w:val="en-GB" w:eastAsia="uz-Latn-UZ"/>
              </w:rPr>
              <w:t>programme</w:t>
            </w:r>
            <w:r w:rsidR="00341C42" w:rsidRPr="000A3B2D">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1DD7A815" w14:textId="77777777" w:rsidR="00341C42" w:rsidRPr="000A3B2D" w:rsidRDefault="00341C42"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7557E9CB" w14:textId="4E233740" w:rsidR="00341C42" w:rsidRPr="000A3B2D" w:rsidRDefault="00341C42"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51616038" w14:textId="77777777" w:rsidTr="00113856">
        <w:trPr>
          <w:cantSplit/>
          <w:trHeight w:val="510"/>
        </w:trPr>
        <w:tc>
          <w:tcPr>
            <w:tcW w:w="1134" w:type="dxa"/>
            <w:shd w:val="clear" w:color="000000" w:fill="auto"/>
            <w:vAlign w:val="center"/>
            <w:hideMark/>
          </w:tcPr>
          <w:p w14:paraId="5EF35D53" w14:textId="4B508795" w:rsidR="00DF2E6D" w:rsidRPr="0022459A" w:rsidRDefault="00DF2E6D" w:rsidP="001D3B6C">
            <w:pPr>
              <w:spacing w:line="240" w:lineRule="auto"/>
              <w:jc w:val="left"/>
              <w:rPr>
                <w:rFonts w:asciiTheme="majorHAnsi" w:eastAsia="Times New Roman" w:hAnsiTheme="majorHAnsi" w:cs="Calibri"/>
                <w:sz w:val="18"/>
                <w:szCs w:val="18"/>
                <w:lang w:val="en-GB" w:eastAsia="uz-Latn-UZ"/>
              </w:rPr>
            </w:pPr>
            <w:r w:rsidRPr="0022459A">
              <w:rPr>
                <w:rFonts w:asciiTheme="majorHAnsi" w:eastAsia="Times New Roman" w:hAnsiTheme="majorHAnsi" w:cs="Calibri"/>
                <w:sz w:val="18"/>
                <w:szCs w:val="18"/>
                <w:lang w:val="en-GB" w:eastAsia="uz-Latn-UZ"/>
              </w:rPr>
              <w:t>2017–2020</w:t>
            </w:r>
          </w:p>
        </w:tc>
        <w:tc>
          <w:tcPr>
            <w:tcW w:w="2126" w:type="dxa"/>
            <w:shd w:val="clear" w:color="000000" w:fill="auto"/>
            <w:vAlign w:val="center"/>
          </w:tcPr>
          <w:p w14:paraId="2C7D23D1" w14:textId="7810CEE6" w:rsidR="00DF2E6D" w:rsidRPr="0022459A" w:rsidRDefault="00DF2E6D" w:rsidP="001D3B6C">
            <w:pPr>
              <w:spacing w:line="240" w:lineRule="auto"/>
              <w:jc w:val="left"/>
              <w:rPr>
                <w:rFonts w:asciiTheme="majorHAnsi" w:eastAsia="Times New Roman" w:hAnsiTheme="majorHAnsi" w:cs="Calibri"/>
                <w:sz w:val="18"/>
                <w:szCs w:val="18"/>
                <w:lang w:val="en-GB" w:eastAsia="uz-Latn-UZ"/>
              </w:rPr>
            </w:pPr>
            <w:r w:rsidRPr="0022459A">
              <w:rPr>
                <w:rFonts w:asciiTheme="majorHAnsi" w:eastAsia="Times New Roman" w:hAnsiTheme="majorHAnsi" w:cs="Calibri"/>
                <w:bCs/>
                <w:iCs/>
                <w:sz w:val="18"/>
                <w:szCs w:val="18"/>
                <w:lang w:val="en-GB" w:eastAsia="uz-Latn-UZ"/>
              </w:rPr>
              <w:t>Reconstruction of the highway Taldykorgan</w:t>
            </w:r>
            <w:r w:rsidR="009859F0" w:rsidRPr="0022459A">
              <w:rPr>
                <w:rFonts w:asciiTheme="majorHAnsi" w:eastAsia="Times New Roman" w:hAnsiTheme="majorHAnsi" w:cs="Calibri"/>
                <w:bCs/>
                <w:iCs/>
                <w:sz w:val="18"/>
                <w:szCs w:val="18"/>
                <w:lang w:val="en-GB" w:eastAsia="uz-Latn-UZ"/>
              </w:rPr>
              <w:t>–</w:t>
            </w:r>
            <w:r w:rsidRPr="0022459A">
              <w:rPr>
                <w:rFonts w:asciiTheme="majorHAnsi" w:eastAsia="Times New Roman" w:hAnsiTheme="majorHAnsi" w:cs="Calibri"/>
                <w:bCs/>
                <w:iCs/>
                <w:sz w:val="18"/>
                <w:szCs w:val="18"/>
                <w:lang w:val="en-GB" w:eastAsia="uz-Latn-UZ"/>
              </w:rPr>
              <w:t>Kalbatau</w:t>
            </w:r>
            <w:r w:rsidR="009859F0" w:rsidRPr="0022459A">
              <w:rPr>
                <w:rFonts w:asciiTheme="majorHAnsi" w:eastAsia="Times New Roman" w:hAnsiTheme="majorHAnsi" w:cs="Calibri"/>
                <w:bCs/>
                <w:iCs/>
                <w:sz w:val="18"/>
                <w:szCs w:val="18"/>
                <w:lang w:val="en-GB" w:eastAsia="uz-Latn-UZ"/>
              </w:rPr>
              <w:t>–</w:t>
            </w:r>
            <w:r w:rsidRPr="0022459A">
              <w:rPr>
                <w:rFonts w:asciiTheme="majorHAnsi" w:eastAsia="Times New Roman" w:hAnsiTheme="majorHAnsi" w:cs="Calibri"/>
                <w:bCs/>
                <w:iCs/>
                <w:sz w:val="18"/>
                <w:szCs w:val="18"/>
                <w:lang w:val="en-GB" w:eastAsia="uz-Latn-UZ"/>
              </w:rPr>
              <w:t>Ust</w:t>
            </w:r>
            <w:r w:rsidR="009859F0" w:rsidRPr="0022459A">
              <w:rPr>
                <w:rFonts w:asciiTheme="majorHAnsi" w:eastAsia="Times New Roman" w:hAnsiTheme="majorHAnsi" w:cs="Calibri"/>
                <w:bCs/>
                <w:iCs/>
                <w:sz w:val="18"/>
                <w:szCs w:val="18"/>
                <w:lang w:val="en-GB" w:eastAsia="uz-Latn-UZ"/>
              </w:rPr>
              <w:t>–</w:t>
            </w:r>
            <w:r w:rsidRPr="0022459A">
              <w:rPr>
                <w:rFonts w:asciiTheme="majorHAnsi" w:eastAsia="Times New Roman" w:hAnsiTheme="majorHAnsi" w:cs="Calibri"/>
                <w:bCs/>
                <w:iCs/>
                <w:sz w:val="18"/>
                <w:szCs w:val="18"/>
                <w:lang w:val="en-GB" w:eastAsia="uz-Latn-UZ"/>
              </w:rPr>
              <w:t>Kamenogorsk</w:t>
            </w:r>
            <w:r w:rsidR="009859F0" w:rsidRPr="0022459A">
              <w:rPr>
                <w:rFonts w:asciiTheme="majorHAnsi" w:eastAsia="Times New Roman" w:hAnsiTheme="majorHAnsi" w:cs="Calibri"/>
                <w:bCs/>
                <w:iCs/>
                <w:sz w:val="18"/>
                <w:szCs w:val="18"/>
                <w:lang w:val="en-GB" w:eastAsia="uz-Latn-UZ"/>
              </w:rPr>
              <w:t>;</w:t>
            </w:r>
            <w:r w:rsidRPr="0022459A">
              <w:rPr>
                <w:rFonts w:asciiTheme="majorHAnsi" w:eastAsia="Times New Roman" w:hAnsiTheme="majorHAnsi" w:cs="Calibri"/>
                <w:bCs/>
                <w:iCs/>
                <w:sz w:val="18"/>
                <w:szCs w:val="18"/>
                <w:lang w:val="en-GB" w:eastAsia="uz-Latn-UZ"/>
              </w:rPr>
              <w:t xml:space="preserve"> </w:t>
            </w:r>
            <w:r w:rsidR="00BD7924">
              <w:rPr>
                <w:rFonts w:asciiTheme="majorHAnsi" w:eastAsia="Times New Roman" w:hAnsiTheme="majorHAnsi" w:cs="Calibri"/>
                <w:bCs/>
                <w:iCs/>
                <w:sz w:val="18"/>
                <w:szCs w:val="18"/>
                <w:lang w:val="en-GB" w:eastAsia="uz-Latn-UZ"/>
              </w:rPr>
              <w:t xml:space="preserve">the section </w:t>
            </w:r>
            <w:r w:rsidRPr="0022459A">
              <w:rPr>
                <w:rFonts w:asciiTheme="majorHAnsi" w:eastAsia="Times New Roman" w:hAnsiTheme="majorHAnsi" w:cs="Calibri"/>
                <w:bCs/>
                <w:iCs/>
                <w:sz w:val="18"/>
                <w:szCs w:val="18"/>
                <w:lang w:val="en-GB" w:eastAsia="uz-Latn-UZ"/>
              </w:rPr>
              <w:t>km</w:t>
            </w:r>
            <w:r w:rsidR="009859F0" w:rsidRPr="0022459A">
              <w:rPr>
                <w:rFonts w:asciiTheme="majorHAnsi" w:eastAsia="Times New Roman" w:hAnsiTheme="majorHAnsi" w:cs="Calibri"/>
                <w:bCs/>
                <w:iCs/>
                <w:sz w:val="18"/>
                <w:szCs w:val="18"/>
                <w:lang w:val="en-GB" w:eastAsia="uz-Latn-UZ"/>
              </w:rPr>
              <w:t>s</w:t>
            </w:r>
            <w:r w:rsidRPr="0022459A">
              <w:rPr>
                <w:rFonts w:asciiTheme="majorHAnsi" w:eastAsia="Times New Roman" w:hAnsiTheme="majorHAnsi" w:cs="Calibri"/>
                <w:bCs/>
                <w:iCs/>
                <w:sz w:val="18"/>
                <w:szCs w:val="18"/>
                <w:lang w:val="en-GB" w:eastAsia="uz-Latn-UZ"/>
              </w:rPr>
              <w:t xml:space="preserve"> 287</w:t>
            </w:r>
            <w:r w:rsidR="009859F0" w:rsidRPr="0022459A">
              <w:rPr>
                <w:rFonts w:asciiTheme="majorHAnsi" w:eastAsia="Times New Roman" w:hAnsiTheme="majorHAnsi" w:cs="Calibri"/>
                <w:bCs/>
                <w:iCs/>
                <w:sz w:val="18"/>
                <w:szCs w:val="18"/>
                <w:lang w:val="en-GB" w:eastAsia="uz-Latn-UZ"/>
              </w:rPr>
              <w:t>–</w:t>
            </w:r>
            <w:r w:rsidRPr="0022459A">
              <w:rPr>
                <w:rFonts w:asciiTheme="majorHAnsi" w:eastAsia="Times New Roman" w:hAnsiTheme="majorHAnsi" w:cs="Calibri"/>
                <w:bCs/>
                <w:iCs/>
                <w:sz w:val="18"/>
                <w:szCs w:val="18"/>
                <w:lang w:val="en-GB" w:eastAsia="uz-Latn-UZ"/>
              </w:rPr>
              <w:t>1073</w:t>
            </w:r>
            <w:r w:rsidR="009859F0" w:rsidRPr="0022459A">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0E10CA67" w14:textId="77777777" w:rsidR="00D76DC8" w:rsidRDefault="00655B6B" w:rsidP="001D3B6C">
            <w:pPr>
              <w:spacing w:line="240" w:lineRule="auto"/>
              <w:jc w:val="left"/>
              <w:rPr>
                <w:rFonts w:asciiTheme="majorHAnsi" w:eastAsia="Times New Roman" w:hAnsiTheme="majorHAnsi" w:cs="Calibri"/>
                <w:sz w:val="18"/>
                <w:szCs w:val="18"/>
                <w:lang w:val="en-GB" w:eastAsia="uz-Latn-UZ"/>
              </w:rPr>
            </w:pPr>
            <w:r w:rsidRPr="0022459A">
              <w:rPr>
                <w:rFonts w:asciiTheme="majorHAnsi" w:eastAsia="Times New Roman" w:hAnsiTheme="majorHAnsi" w:cs="Calibri"/>
                <w:sz w:val="18"/>
                <w:szCs w:val="18"/>
                <w:lang w:val="en-GB" w:eastAsia="uz-Latn-UZ"/>
              </w:rPr>
              <w:t>Total cost of the project</w:t>
            </w:r>
            <w:r w:rsidR="009859F0" w:rsidRPr="0022459A">
              <w:rPr>
                <w:rFonts w:asciiTheme="majorHAnsi" w:eastAsia="Times New Roman" w:hAnsiTheme="majorHAnsi" w:cs="Calibri"/>
                <w:sz w:val="18"/>
                <w:szCs w:val="18"/>
                <w:lang w:val="en-GB" w:eastAsia="uz-Latn-UZ"/>
              </w:rPr>
              <w:t>:</w:t>
            </w:r>
            <w:r w:rsidRPr="0022459A">
              <w:rPr>
                <w:rFonts w:asciiTheme="majorHAnsi" w:eastAsia="Times New Roman" w:hAnsiTheme="majorHAnsi" w:cs="Calibri"/>
                <w:sz w:val="18"/>
                <w:szCs w:val="18"/>
                <w:lang w:val="en-GB" w:eastAsia="uz-Latn-UZ"/>
              </w:rPr>
              <w:t xml:space="preserve"> </w:t>
            </w:r>
            <w:r w:rsidR="00DF2E6D" w:rsidRPr="0022459A">
              <w:rPr>
                <w:rFonts w:asciiTheme="majorHAnsi" w:eastAsia="Times New Roman" w:hAnsiTheme="majorHAnsi" w:cs="Calibri"/>
                <w:sz w:val="18"/>
                <w:szCs w:val="18"/>
                <w:lang w:val="en-GB" w:eastAsia="uz-Latn-UZ"/>
              </w:rPr>
              <w:t xml:space="preserve">796 </w:t>
            </w:r>
            <w:r w:rsidR="0042420E" w:rsidRPr="0022459A">
              <w:rPr>
                <w:rFonts w:asciiTheme="majorHAnsi" w:eastAsia="Times New Roman" w:hAnsiTheme="majorHAnsi" w:cs="Calibri"/>
                <w:sz w:val="18"/>
                <w:szCs w:val="18"/>
                <w:lang w:val="en-GB" w:eastAsia="uz-Latn-UZ"/>
              </w:rPr>
              <w:t>mln</w:t>
            </w:r>
            <w:r w:rsidR="00DF2E6D" w:rsidRPr="0022459A">
              <w:rPr>
                <w:rFonts w:asciiTheme="majorHAnsi" w:eastAsia="Times New Roman" w:hAnsiTheme="majorHAnsi" w:cs="Calibri"/>
                <w:sz w:val="18"/>
                <w:szCs w:val="18"/>
                <w:lang w:val="en-GB" w:eastAsia="uz-Latn-UZ"/>
              </w:rPr>
              <w:t xml:space="preserve"> USD</w:t>
            </w:r>
            <w:r w:rsidR="00A91988">
              <w:rPr>
                <w:rFonts w:asciiTheme="majorHAnsi" w:eastAsia="Times New Roman" w:hAnsiTheme="majorHAnsi" w:cs="Calibri"/>
                <w:sz w:val="18"/>
                <w:szCs w:val="18"/>
                <w:lang w:val="en-GB" w:eastAsia="uz-Latn-UZ"/>
              </w:rPr>
              <w:t xml:space="preserve">. </w:t>
            </w:r>
          </w:p>
          <w:p w14:paraId="6B99DA3E" w14:textId="77777777" w:rsidR="00D76DC8" w:rsidRDefault="00A91988"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3950208E" w14:textId="0D0E7C1B" w:rsidR="00DF2E6D" w:rsidRPr="0022459A" w:rsidRDefault="00D76DC8"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Pr>
                <w:rFonts w:asciiTheme="majorHAnsi" w:eastAsia="Times New Roman" w:hAnsiTheme="majorHAnsi" w:cs="Calibri"/>
                <w:sz w:val="18"/>
                <w:szCs w:val="18"/>
                <w:lang w:val="en-GB" w:eastAsia="uz-Latn-UZ"/>
              </w:rPr>
              <w:t>p</w:t>
            </w:r>
            <w:r w:rsidR="00DF2E6D" w:rsidRPr="0022459A">
              <w:rPr>
                <w:rFonts w:asciiTheme="majorHAnsi" w:eastAsia="Times New Roman" w:hAnsiTheme="majorHAnsi" w:cs="Calibri"/>
                <w:sz w:val="18"/>
                <w:szCs w:val="18"/>
                <w:lang w:val="en-GB" w:eastAsia="uz-Latn-UZ"/>
              </w:rPr>
              <w:t xml:space="preserve">ublicly guaranteed </w:t>
            </w:r>
            <w:r w:rsidR="009859F0" w:rsidRPr="0022459A">
              <w:rPr>
                <w:rFonts w:asciiTheme="majorHAnsi" w:eastAsia="Times New Roman" w:hAnsiTheme="majorHAnsi" w:cs="Calibri"/>
                <w:sz w:val="18"/>
                <w:szCs w:val="18"/>
                <w:lang w:val="en-GB" w:eastAsia="uz-Latn-UZ"/>
              </w:rPr>
              <w:t xml:space="preserve">loan </w:t>
            </w:r>
            <w:r w:rsidR="00DF2E6D" w:rsidRPr="0022459A">
              <w:rPr>
                <w:rFonts w:asciiTheme="majorHAnsi" w:eastAsia="Times New Roman" w:hAnsiTheme="majorHAnsi" w:cs="Calibri"/>
                <w:sz w:val="18"/>
                <w:szCs w:val="18"/>
                <w:lang w:val="en-GB" w:eastAsia="uz-Latn-UZ"/>
              </w:rPr>
              <w:t>from Exim Bank</w:t>
            </w:r>
            <w:r w:rsidR="009859F0" w:rsidRPr="0022459A">
              <w:rPr>
                <w:rFonts w:asciiTheme="majorHAnsi" w:eastAsia="Times New Roman" w:hAnsiTheme="majorHAnsi" w:cs="Calibri"/>
                <w:sz w:val="18"/>
                <w:szCs w:val="18"/>
                <w:lang w:val="en-GB" w:eastAsia="uz-Latn-UZ"/>
              </w:rPr>
              <w:t xml:space="preserve"> of China.</w:t>
            </w:r>
          </w:p>
        </w:tc>
        <w:tc>
          <w:tcPr>
            <w:tcW w:w="5528" w:type="dxa"/>
            <w:shd w:val="clear" w:color="000000" w:fill="auto"/>
            <w:vAlign w:val="center"/>
          </w:tcPr>
          <w:p w14:paraId="62932269" w14:textId="77777777" w:rsidR="00341C42" w:rsidRPr="0022459A" w:rsidRDefault="00341C42" w:rsidP="000A3B2D">
            <w:pPr>
              <w:spacing w:line="240" w:lineRule="auto"/>
              <w:rPr>
                <w:rFonts w:asciiTheme="majorHAnsi" w:eastAsia="Times New Roman" w:hAnsiTheme="majorHAnsi" w:cs="Calibri"/>
                <w:sz w:val="18"/>
                <w:szCs w:val="18"/>
                <w:lang w:val="en-GB" w:eastAsia="uz-Latn-UZ"/>
              </w:rPr>
            </w:pPr>
            <w:r w:rsidRPr="0022459A">
              <w:rPr>
                <w:rFonts w:asciiTheme="majorHAnsi" w:eastAsia="Times New Roman" w:hAnsiTheme="majorHAnsi" w:cs="Calibri"/>
                <w:sz w:val="18"/>
                <w:szCs w:val="18"/>
                <w:lang w:val="en-GB" w:eastAsia="uz-Latn-UZ"/>
              </w:rPr>
              <w:t>Strategic.</w:t>
            </w:r>
          </w:p>
          <w:p w14:paraId="7F4636F2" w14:textId="77777777" w:rsidR="00461999" w:rsidRDefault="00461999" w:rsidP="000A3B2D">
            <w:pPr>
              <w:spacing w:line="240" w:lineRule="auto"/>
              <w:rPr>
                <w:rFonts w:asciiTheme="majorHAnsi" w:eastAsia="Times New Roman" w:hAnsiTheme="majorHAnsi" w:cs="Calibri"/>
                <w:sz w:val="18"/>
                <w:szCs w:val="18"/>
                <w:lang w:val="en-GB" w:eastAsia="uz-Latn-UZ"/>
              </w:rPr>
            </w:pPr>
          </w:p>
          <w:p w14:paraId="51FDB489" w14:textId="59FCC42F" w:rsidR="00DF2E6D" w:rsidRPr="0022459A"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22459A">
              <w:rPr>
                <w:rFonts w:asciiTheme="majorHAnsi" w:eastAsia="Times New Roman" w:hAnsiTheme="majorHAnsi" w:cs="Calibri"/>
                <w:sz w:val="18"/>
                <w:szCs w:val="18"/>
                <w:lang w:val="en-GB" w:eastAsia="uz-Latn-UZ"/>
              </w:rPr>
              <w:t xml:space="preserve"> a BRI project under the Nurly Zhol</w:t>
            </w:r>
            <w:r w:rsidR="001852D8">
              <w:rPr>
                <w:rFonts w:asciiTheme="majorHAnsi" w:eastAsia="Times New Roman" w:hAnsiTheme="majorHAnsi" w:cs="Calibri"/>
                <w:sz w:val="18"/>
                <w:szCs w:val="18"/>
                <w:lang w:val="en-GB" w:eastAsia="uz-Latn-UZ"/>
              </w:rPr>
              <w:t xml:space="preserve"> </w:t>
            </w:r>
            <w:r w:rsidR="008D54DB" w:rsidRPr="0022459A">
              <w:rPr>
                <w:rFonts w:asciiTheme="majorHAnsi" w:eastAsia="Times New Roman" w:hAnsiTheme="majorHAnsi" w:cs="Calibri"/>
                <w:sz w:val="18"/>
                <w:szCs w:val="18"/>
                <w:lang w:val="en-GB" w:eastAsia="uz-Latn-UZ"/>
              </w:rPr>
              <w:t>programme</w:t>
            </w:r>
            <w:r w:rsidR="00341C42" w:rsidRPr="0022459A">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0D03DA84" w14:textId="380B7A07" w:rsidR="00DF2E6D" w:rsidRPr="0022459A" w:rsidRDefault="00DF2E6D" w:rsidP="000A3B2D">
            <w:pPr>
              <w:spacing w:line="240" w:lineRule="auto"/>
              <w:jc w:val="center"/>
              <w:rPr>
                <w:rFonts w:asciiTheme="majorHAnsi" w:eastAsia="Times New Roman" w:hAnsiTheme="majorHAnsi" w:cs="Calibri"/>
                <w:sz w:val="18"/>
                <w:szCs w:val="18"/>
                <w:lang w:val="en-GB" w:eastAsia="uz-Latn-UZ"/>
              </w:rPr>
            </w:pPr>
            <w:r w:rsidRPr="0022459A">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67E2BF42" w14:textId="2B5527F9" w:rsidR="00DF2E6D" w:rsidRPr="0022459A" w:rsidRDefault="00DF2E6D" w:rsidP="000A3B2D">
            <w:pPr>
              <w:spacing w:line="240" w:lineRule="auto"/>
              <w:jc w:val="center"/>
              <w:rPr>
                <w:rFonts w:asciiTheme="majorHAnsi" w:eastAsia="Times New Roman" w:hAnsiTheme="majorHAnsi" w:cs="Calibri"/>
                <w:sz w:val="18"/>
                <w:szCs w:val="18"/>
                <w:lang w:val="en-GB" w:eastAsia="uz-Latn-UZ"/>
              </w:rPr>
            </w:pPr>
            <w:r w:rsidRPr="0022459A">
              <w:rPr>
                <w:rFonts w:asciiTheme="majorHAnsi" w:eastAsia="Times New Roman" w:hAnsiTheme="majorHAnsi" w:cs="Calibri"/>
                <w:sz w:val="18"/>
                <w:szCs w:val="18"/>
                <w:lang w:val="en-GB" w:eastAsia="uz-Latn-UZ"/>
              </w:rPr>
              <w:t>Bilateral</w:t>
            </w:r>
          </w:p>
        </w:tc>
      </w:tr>
      <w:tr w:rsidR="00E171E6" w:rsidRPr="00E171E6" w14:paraId="34339C4C" w14:textId="77777777" w:rsidTr="00113856">
        <w:trPr>
          <w:cantSplit/>
          <w:trHeight w:val="510"/>
        </w:trPr>
        <w:tc>
          <w:tcPr>
            <w:tcW w:w="1134" w:type="dxa"/>
            <w:shd w:val="clear" w:color="000000" w:fill="auto"/>
            <w:vAlign w:val="center"/>
            <w:hideMark/>
          </w:tcPr>
          <w:p w14:paraId="02736CCB" w14:textId="665BBA25" w:rsidR="00DF2E6D" w:rsidRPr="00653143" w:rsidRDefault="00DF2E6D" w:rsidP="001D3B6C">
            <w:pPr>
              <w:spacing w:line="240" w:lineRule="auto"/>
              <w:jc w:val="left"/>
              <w:rPr>
                <w:rFonts w:asciiTheme="majorHAnsi" w:eastAsia="Times New Roman" w:hAnsiTheme="majorHAnsi" w:cs="Calibri"/>
                <w:sz w:val="18"/>
                <w:szCs w:val="18"/>
                <w:lang w:val="en-GB" w:eastAsia="uz-Latn-UZ"/>
              </w:rPr>
            </w:pPr>
            <w:r w:rsidRPr="00653143">
              <w:rPr>
                <w:rFonts w:asciiTheme="majorHAnsi" w:eastAsia="Times New Roman" w:hAnsiTheme="majorHAnsi" w:cs="Calibri"/>
                <w:sz w:val="18"/>
                <w:szCs w:val="18"/>
                <w:lang w:val="en-GB" w:eastAsia="uz-Latn-UZ"/>
              </w:rPr>
              <w:t>2017–2020</w:t>
            </w:r>
          </w:p>
        </w:tc>
        <w:tc>
          <w:tcPr>
            <w:tcW w:w="2126" w:type="dxa"/>
            <w:shd w:val="clear" w:color="000000" w:fill="auto"/>
            <w:vAlign w:val="center"/>
          </w:tcPr>
          <w:p w14:paraId="770B46BC" w14:textId="5612CDB6" w:rsidR="00DF2E6D" w:rsidRPr="00653143" w:rsidRDefault="00DF2E6D" w:rsidP="001D3B6C">
            <w:pPr>
              <w:spacing w:line="240" w:lineRule="auto"/>
              <w:jc w:val="left"/>
              <w:rPr>
                <w:rFonts w:asciiTheme="majorHAnsi" w:eastAsia="Times New Roman" w:hAnsiTheme="majorHAnsi" w:cs="Calibri"/>
                <w:sz w:val="18"/>
                <w:szCs w:val="18"/>
                <w:lang w:val="en-GB" w:eastAsia="uz-Latn-UZ"/>
              </w:rPr>
            </w:pPr>
            <w:r w:rsidRPr="00653143">
              <w:rPr>
                <w:rFonts w:asciiTheme="majorHAnsi" w:eastAsia="Times New Roman" w:hAnsiTheme="majorHAnsi" w:cs="Calibri"/>
                <w:bCs/>
                <w:iCs/>
                <w:sz w:val="18"/>
                <w:szCs w:val="18"/>
                <w:lang w:val="en-GB" w:eastAsia="uz-Latn-UZ"/>
              </w:rPr>
              <w:t>Reconstruction of the road Merke–Burybaytal</w:t>
            </w:r>
            <w:r w:rsidR="009859F0" w:rsidRPr="00653143">
              <w:rPr>
                <w:rFonts w:asciiTheme="majorHAnsi" w:eastAsia="Times New Roman" w:hAnsiTheme="majorHAnsi" w:cs="Calibri"/>
                <w:bCs/>
                <w:iCs/>
                <w:sz w:val="18"/>
                <w:szCs w:val="18"/>
                <w:lang w:val="en-GB" w:eastAsia="uz-Latn-UZ"/>
              </w:rPr>
              <w:t>;</w:t>
            </w:r>
            <w:r w:rsidRPr="00653143">
              <w:rPr>
                <w:rFonts w:asciiTheme="majorHAnsi" w:eastAsia="Times New Roman" w:hAnsiTheme="majorHAnsi" w:cs="Calibri"/>
                <w:bCs/>
                <w:iCs/>
                <w:sz w:val="18"/>
                <w:szCs w:val="18"/>
                <w:lang w:val="en-GB" w:eastAsia="uz-Latn-UZ"/>
              </w:rPr>
              <w:t xml:space="preserve"> </w:t>
            </w:r>
            <w:r w:rsidR="009859F0" w:rsidRPr="00653143">
              <w:rPr>
                <w:rFonts w:asciiTheme="majorHAnsi" w:eastAsia="Times New Roman" w:hAnsiTheme="majorHAnsi" w:cs="Calibri"/>
                <w:bCs/>
                <w:iCs/>
                <w:sz w:val="18"/>
                <w:szCs w:val="18"/>
                <w:lang w:val="en-GB" w:eastAsia="uz-Latn-UZ"/>
              </w:rPr>
              <w:t xml:space="preserve">kms </w:t>
            </w:r>
            <w:r w:rsidRPr="00653143">
              <w:rPr>
                <w:rFonts w:asciiTheme="majorHAnsi" w:eastAsia="Times New Roman" w:hAnsiTheme="majorHAnsi" w:cs="Calibri"/>
                <w:bCs/>
                <w:iCs/>
                <w:sz w:val="18"/>
                <w:szCs w:val="18"/>
                <w:lang w:val="en-GB" w:eastAsia="uz-Latn-UZ"/>
              </w:rPr>
              <w:t>7</w:t>
            </w:r>
            <w:r w:rsidR="009859F0" w:rsidRPr="00653143">
              <w:rPr>
                <w:rFonts w:asciiTheme="majorHAnsi" w:eastAsia="Times New Roman" w:hAnsiTheme="majorHAnsi" w:cs="Calibri"/>
                <w:bCs/>
                <w:iCs/>
                <w:sz w:val="18"/>
                <w:szCs w:val="18"/>
                <w:lang w:val="en-GB" w:eastAsia="uz-Latn-UZ"/>
              </w:rPr>
              <w:t>–</w:t>
            </w:r>
            <w:r w:rsidRPr="00653143">
              <w:rPr>
                <w:rFonts w:asciiTheme="majorHAnsi" w:eastAsia="Times New Roman" w:hAnsiTheme="majorHAnsi" w:cs="Calibri"/>
                <w:bCs/>
                <w:iCs/>
                <w:sz w:val="18"/>
                <w:szCs w:val="18"/>
                <w:lang w:val="en-GB" w:eastAsia="uz-Latn-UZ"/>
              </w:rPr>
              <w:t>273</w:t>
            </w:r>
            <w:r w:rsidR="009859F0" w:rsidRPr="00653143">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15A3B675" w14:textId="77777777" w:rsidR="00E52DB7" w:rsidRDefault="00655B6B" w:rsidP="001D3B6C">
            <w:pPr>
              <w:spacing w:line="240" w:lineRule="auto"/>
              <w:jc w:val="left"/>
              <w:rPr>
                <w:rFonts w:asciiTheme="majorHAnsi" w:eastAsia="Times New Roman" w:hAnsiTheme="majorHAnsi" w:cs="Calibri"/>
                <w:sz w:val="18"/>
                <w:szCs w:val="18"/>
                <w:lang w:val="en-GB" w:eastAsia="uz-Latn-UZ"/>
              </w:rPr>
            </w:pPr>
            <w:r w:rsidRPr="00653143">
              <w:rPr>
                <w:rFonts w:asciiTheme="majorHAnsi" w:eastAsia="Times New Roman" w:hAnsiTheme="majorHAnsi" w:cs="Calibri"/>
                <w:sz w:val="18"/>
                <w:szCs w:val="18"/>
                <w:lang w:val="en-GB" w:eastAsia="uz-Latn-UZ"/>
              </w:rPr>
              <w:t>Total cost of the project</w:t>
            </w:r>
            <w:r w:rsidR="009859F0" w:rsidRPr="00653143">
              <w:rPr>
                <w:rFonts w:asciiTheme="majorHAnsi" w:eastAsia="Times New Roman" w:hAnsiTheme="majorHAnsi" w:cs="Calibri"/>
                <w:sz w:val="18"/>
                <w:szCs w:val="18"/>
                <w:lang w:val="en-GB" w:eastAsia="uz-Latn-UZ"/>
              </w:rPr>
              <w:t>:</w:t>
            </w:r>
            <w:r w:rsidRPr="00653143">
              <w:rPr>
                <w:rFonts w:asciiTheme="majorHAnsi" w:eastAsia="Times New Roman" w:hAnsiTheme="majorHAnsi" w:cs="Calibri"/>
                <w:sz w:val="18"/>
                <w:szCs w:val="18"/>
                <w:lang w:val="en-GB" w:eastAsia="uz-Latn-UZ"/>
              </w:rPr>
              <w:t xml:space="preserve"> </w:t>
            </w:r>
            <w:r w:rsidR="00DF2E6D" w:rsidRPr="00653143">
              <w:rPr>
                <w:rFonts w:asciiTheme="majorHAnsi" w:eastAsia="Times New Roman" w:hAnsiTheme="majorHAnsi" w:cs="Calibri"/>
                <w:sz w:val="18"/>
                <w:szCs w:val="18"/>
                <w:lang w:val="en-GB" w:eastAsia="uz-Latn-UZ"/>
              </w:rPr>
              <w:t xml:space="preserve">253 </w:t>
            </w:r>
            <w:r w:rsidR="0042420E" w:rsidRPr="00653143">
              <w:rPr>
                <w:rFonts w:asciiTheme="majorHAnsi" w:eastAsia="Times New Roman" w:hAnsiTheme="majorHAnsi" w:cs="Calibri"/>
                <w:sz w:val="18"/>
                <w:szCs w:val="18"/>
                <w:lang w:val="en-GB" w:eastAsia="uz-Latn-UZ"/>
              </w:rPr>
              <w:t>mln</w:t>
            </w:r>
            <w:r w:rsidR="00DF2E6D" w:rsidRPr="00653143">
              <w:rPr>
                <w:rFonts w:asciiTheme="majorHAnsi" w:eastAsia="Times New Roman" w:hAnsiTheme="majorHAnsi" w:cs="Calibri"/>
                <w:sz w:val="18"/>
                <w:szCs w:val="18"/>
                <w:lang w:val="en-GB" w:eastAsia="uz-Latn-UZ"/>
              </w:rPr>
              <w:t xml:space="preserve"> USD</w:t>
            </w:r>
            <w:r w:rsidR="00D00BD0">
              <w:rPr>
                <w:rFonts w:asciiTheme="majorHAnsi" w:eastAsia="Times New Roman" w:hAnsiTheme="majorHAnsi" w:cs="Calibri"/>
                <w:sz w:val="18"/>
                <w:szCs w:val="18"/>
                <w:lang w:val="en-GB" w:eastAsia="uz-Latn-UZ"/>
              </w:rPr>
              <w:t xml:space="preserve">. </w:t>
            </w:r>
          </w:p>
          <w:p w14:paraId="5245178F" w14:textId="77777777" w:rsidR="00E52DB7" w:rsidRDefault="00D00BD0"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r w:rsidR="00E52DB7">
              <w:rPr>
                <w:rFonts w:asciiTheme="majorHAnsi" w:eastAsia="Times New Roman" w:hAnsiTheme="majorHAnsi" w:cs="Calibri"/>
                <w:sz w:val="18"/>
                <w:szCs w:val="18"/>
                <w:lang w:val="en-GB" w:eastAsia="uz-Latn-UZ"/>
              </w:rPr>
              <w:t xml:space="preserve"> </w:t>
            </w:r>
          </w:p>
          <w:p w14:paraId="21214BCA" w14:textId="53488FB0" w:rsidR="00DF2E6D" w:rsidRPr="00653143" w:rsidRDefault="00E52DB7"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Pr>
                <w:rFonts w:asciiTheme="majorHAnsi" w:eastAsia="Times New Roman" w:hAnsiTheme="majorHAnsi" w:cs="Calibri"/>
                <w:sz w:val="18"/>
                <w:szCs w:val="18"/>
                <w:lang w:val="en-GB" w:eastAsia="uz-Latn-UZ"/>
              </w:rPr>
              <w:t>p</w:t>
            </w:r>
            <w:r w:rsidR="00DF2E6D" w:rsidRPr="00653143">
              <w:rPr>
                <w:rFonts w:asciiTheme="majorHAnsi" w:eastAsia="Times New Roman" w:hAnsiTheme="majorHAnsi" w:cs="Calibri"/>
                <w:sz w:val="18"/>
                <w:szCs w:val="18"/>
                <w:lang w:val="en-GB" w:eastAsia="uz-Latn-UZ"/>
              </w:rPr>
              <w:t>ublicly guaranteed loan from Exim Bank</w:t>
            </w:r>
            <w:r w:rsidR="009859F0" w:rsidRPr="00653143">
              <w:rPr>
                <w:rFonts w:asciiTheme="majorHAnsi" w:eastAsia="Times New Roman" w:hAnsiTheme="majorHAnsi" w:cs="Calibri"/>
                <w:sz w:val="18"/>
                <w:szCs w:val="18"/>
                <w:lang w:val="en-GB" w:eastAsia="uz-Latn-UZ"/>
              </w:rPr>
              <w:t xml:space="preserve"> of China.</w:t>
            </w:r>
          </w:p>
        </w:tc>
        <w:tc>
          <w:tcPr>
            <w:tcW w:w="5528" w:type="dxa"/>
            <w:shd w:val="clear" w:color="000000" w:fill="auto"/>
            <w:vAlign w:val="center"/>
          </w:tcPr>
          <w:p w14:paraId="15EC6A6B" w14:textId="77777777" w:rsidR="00341C42" w:rsidRPr="00653143" w:rsidRDefault="00341C42" w:rsidP="000A3B2D">
            <w:pPr>
              <w:spacing w:line="240" w:lineRule="auto"/>
              <w:rPr>
                <w:rFonts w:asciiTheme="majorHAnsi" w:eastAsia="Times New Roman" w:hAnsiTheme="majorHAnsi" w:cs="Calibri"/>
                <w:sz w:val="18"/>
                <w:szCs w:val="18"/>
                <w:lang w:val="en-GB" w:eastAsia="uz-Latn-UZ"/>
              </w:rPr>
            </w:pPr>
            <w:r w:rsidRPr="00653143">
              <w:rPr>
                <w:rFonts w:asciiTheme="majorHAnsi" w:eastAsia="Times New Roman" w:hAnsiTheme="majorHAnsi" w:cs="Calibri"/>
                <w:sz w:val="18"/>
                <w:szCs w:val="18"/>
                <w:lang w:val="en-GB" w:eastAsia="uz-Latn-UZ"/>
              </w:rPr>
              <w:t>Strategic.</w:t>
            </w:r>
          </w:p>
          <w:p w14:paraId="583BBF98" w14:textId="77777777" w:rsidR="00461999" w:rsidRDefault="00461999" w:rsidP="000A3B2D">
            <w:pPr>
              <w:spacing w:line="240" w:lineRule="auto"/>
              <w:rPr>
                <w:rFonts w:asciiTheme="majorHAnsi" w:eastAsia="Times New Roman" w:hAnsiTheme="majorHAnsi" w:cs="Calibri"/>
                <w:sz w:val="18"/>
                <w:szCs w:val="18"/>
                <w:lang w:val="en-GB" w:eastAsia="uz-Latn-UZ"/>
              </w:rPr>
            </w:pPr>
          </w:p>
          <w:p w14:paraId="15654606" w14:textId="65FB5436" w:rsidR="00DF2E6D" w:rsidRPr="00653143"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653143">
              <w:rPr>
                <w:rFonts w:asciiTheme="majorHAnsi" w:eastAsia="Times New Roman" w:hAnsiTheme="majorHAnsi" w:cs="Calibri"/>
                <w:sz w:val="18"/>
                <w:szCs w:val="18"/>
                <w:lang w:val="en-GB" w:eastAsia="uz-Latn-UZ"/>
              </w:rPr>
              <w:t xml:space="preserve"> a BRI project under the Nurly Zhol </w:t>
            </w:r>
            <w:r w:rsidR="008D54DB" w:rsidRPr="00653143">
              <w:rPr>
                <w:rFonts w:asciiTheme="majorHAnsi" w:eastAsia="Times New Roman" w:hAnsiTheme="majorHAnsi" w:cs="Calibri"/>
                <w:sz w:val="18"/>
                <w:szCs w:val="18"/>
                <w:lang w:val="en-GB" w:eastAsia="uz-Latn-UZ"/>
              </w:rPr>
              <w:t>programme</w:t>
            </w:r>
            <w:r w:rsidR="00341C42" w:rsidRPr="00653143">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693C2327" w14:textId="7CEB5598" w:rsidR="00DF2E6D" w:rsidRPr="00653143" w:rsidRDefault="00DF2E6D" w:rsidP="000A3B2D">
            <w:pPr>
              <w:spacing w:line="240" w:lineRule="auto"/>
              <w:jc w:val="center"/>
              <w:rPr>
                <w:rFonts w:asciiTheme="majorHAnsi" w:eastAsia="Times New Roman" w:hAnsiTheme="majorHAnsi" w:cs="Calibri"/>
                <w:sz w:val="18"/>
                <w:szCs w:val="18"/>
                <w:lang w:val="en-GB" w:eastAsia="uz-Latn-UZ"/>
              </w:rPr>
            </w:pPr>
            <w:r w:rsidRPr="00653143">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431D7A3E" w14:textId="6B3F95C3" w:rsidR="00DF2E6D" w:rsidRPr="00653143" w:rsidRDefault="00DF2E6D" w:rsidP="000A3B2D">
            <w:pPr>
              <w:spacing w:line="240" w:lineRule="auto"/>
              <w:jc w:val="center"/>
              <w:rPr>
                <w:rFonts w:asciiTheme="majorHAnsi" w:eastAsia="Times New Roman" w:hAnsiTheme="majorHAnsi" w:cs="Calibri"/>
                <w:sz w:val="18"/>
                <w:szCs w:val="18"/>
                <w:lang w:val="en-GB" w:eastAsia="uz-Latn-UZ"/>
              </w:rPr>
            </w:pPr>
            <w:r w:rsidRPr="00653143">
              <w:rPr>
                <w:rFonts w:asciiTheme="majorHAnsi" w:eastAsia="Times New Roman" w:hAnsiTheme="majorHAnsi" w:cs="Calibri"/>
                <w:sz w:val="18"/>
                <w:szCs w:val="18"/>
                <w:lang w:val="en-GB" w:eastAsia="uz-Latn-UZ"/>
              </w:rPr>
              <w:t>Bilateral</w:t>
            </w:r>
          </w:p>
        </w:tc>
      </w:tr>
      <w:tr w:rsidR="00E171E6" w:rsidRPr="00E171E6" w14:paraId="4DB23A12" w14:textId="77777777" w:rsidTr="00113856">
        <w:trPr>
          <w:cantSplit/>
          <w:trHeight w:val="510"/>
        </w:trPr>
        <w:tc>
          <w:tcPr>
            <w:tcW w:w="1134" w:type="dxa"/>
            <w:shd w:val="clear" w:color="000000" w:fill="auto"/>
            <w:vAlign w:val="center"/>
            <w:hideMark/>
          </w:tcPr>
          <w:p w14:paraId="06585634" w14:textId="77777777"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lastRenderedPageBreak/>
              <w:t>2015–2018</w:t>
            </w:r>
          </w:p>
        </w:tc>
        <w:tc>
          <w:tcPr>
            <w:tcW w:w="2126" w:type="dxa"/>
            <w:shd w:val="clear" w:color="000000" w:fill="auto"/>
            <w:vAlign w:val="center"/>
          </w:tcPr>
          <w:p w14:paraId="178FCFFF" w14:textId="76660720" w:rsidR="00DF2E6D" w:rsidRPr="000A3B2D" w:rsidRDefault="00DF2E6D" w:rsidP="001D3B6C">
            <w:pPr>
              <w:spacing w:line="240" w:lineRule="auto"/>
              <w:jc w:val="left"/>
              <w:rPr>
                <w:rFonts w:asciiTheme="majorHAnsi" w:eastAsia="Times New Roman" w:hAnsiTheme="majorHAnsi" w:cs="Calibri"/>
                <w:sz w:val="18"/>
                <w:szCs w:val="18"/>
                <w:lang w:val="de-DE" w:eastAsia="uz-Latn-UZ"/>
              </w:rPr>
            </w:pPr>
            <w:r w:rsidRPr="000A3B2D">
              <w:rPr>
                <w:rFonts w:asciiTheme="majorHAnsi" w:eastAsia="Times New Roman" w:hAnsiTheme="majorHAnsi" w:cs="Calibri"/>
                <w:bCs/>
                <w:iCs/>
                <w:sz w:val="18"/>
                <w:szCs w:val="18"/>
                <w:lang w:val="de-DE" w:eastAsia="uz-Latn-UZ"/>
              </w:rPr>
              <w:t>Kuryk port in Mangistau region</w:t>
            </w:r>
            <w:r w:rsidR="008D54DB" w:rsidRPr="000A3B2D">
              <w:rPr>
                <w:rFonts w:asciiTheme="majorHAnsi" w:eastAsia="Times New Roman" w:hAnsiTheme="majorHAnsi" w:cs="Calibri"/>
                <w:bCs/>
                <w:iCs/>
                <w:sz w:val="18"/>
                <w:szCs w:val="18"/>
                <w:lang w:val="de-DE" w:eastAsia="uz-Latn-UZ"/>
              </w:rPr>
              <w:t>.</w:t>
            </w:r>
          </w:p>
        </w:tc>
        <w:tc>
          <w:tcPr>
            <w:tcW w:w="2264" w:type="dxa"/>
            <w:shd w:val="clear" w:color="000000" w:fill="auto"/>
            <w:vAlign w:val="center"/>
            <w:hideMark/>
          </w:tcPr>
          <w:p w14:paraId="72FE0DDB" w14:textId="77777777" w:rsidR="00E52DB7"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Total cost of the </w:t>
            </w:r>
            <w:r w:rsidR="00A43AF8">
              <w:rPr>
                <w:rFonts w:asciiTheme="majorHAnsi" w:eastAsia="Times New Roman" w:hAnsiTheme="majorHAnsi" w:cs="Calibri"/>
                <w:sz w:val="18"/>
                <w:szCs w:val="18"/>
                <w:lang w:val="en-GB" w:eastAsia="uz-Latn-UZ"/>
              </w:rPr>
              <w:t>projec</w:t>
            </w:r>
            <w:r w:rsidRPr="000A3B2D">
              <w:rPr>
                <w:rFonts w:asciiTheme="majorHAnsi" w:eastAsia="Times New Roman" w:hAnsiTheme="majorHAnsi" w:cs="Calibri"/>
                <w:sz w:val="18"/>
                <w:szCs w:val="18"/>
                <w:lang w:val="en-GB" w:eastAsia="uz-Latn-UZ"/>
              </w:rPr>
              <w:t>t</w:t>
            </w:r>
            <w:r w:rsidR="008D54DB"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280 mln USD</w:t>
            </w:r>
            <w:r w:rsidR="00A43AF8">
              <w:rPr>
                <w:rFonts w:asciiTheme="majorHAnsi" w:eastAsia="Times New Roman" w:hAnsiTheme="majorHAnsi" w:cs="Calibri"/>
                <w:sz w:val="18"/>
                <w:szCs w:val="18"/>
                <w:lang w:val="en-GB" w:eastAsia="uz-Latn-UZ"/>
              </w:rPr>
              <w:t xml:space="preserve">. </w:t>
            </w:r>
          </w:p>
          <w:p w14:paraId="54F9AB56" w14:textId="77777777" w:rsidR="00E52DB7" w:rsidRDefault="00A43AF8"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05EFC057" w14:textId="55B67D81" w:rsidR="00DF2E6D" w:rsidRPr="000A3B2D" w:rsidRDefault="00E52DB7"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National Fund of Kazakhstan and Kazakhstan Temir Joly</w:t>
            </w:r>
            <w:r w:rsidR="00B37DE0" w:rsidRPr="000A3B2D">
              <w:rPr>
                <w:rFonts w:asciiTheme="majorHAnsi" w:eastAsia="Times New Roman" w:hAnsiTheme="majorHAnsi" w:cs="Calibri"/>
                <w:sz w:val="18"/>
                <w:szCs w:val="18"/>
                <w:lang w:val="en-GB" w:eastAsia="uz-Latn-UZ"/>
              </w:rPr>
              <w:t>.</w:t>
            </w:r>
          </w:p>
        </w:tc>
        <w:tc>
          <w:tcPr>
            <w:tcW w:w="5528" w:type="dxa"/>
            <w:shd w:val="clear" w:color="000000" w:fill="auto"/>
            <w:vAlign w:val="center"/>
          </w:tcPr>
          <w:p w14:paraId="34F3B40B" w14:textId="38545A80" w:rsidR="00DF2E6D" w:rsidRPr="00B12ADA"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Strategic: </w:t>
            </w:r>
            <w:r w:rsidR="00B12ADA">
              <w:rPr>
                <w:rFonts w:asciiTheme="majorHAnsi" w:eastAsia="Times New Roman" w:hAnsiTheme="majorHAnsi" w:cs="Calibri"/>
                <w:sz w:val="18"/>
                <w:szCs w:val="18"/>
                <w:lang w:val="en-GB" w:eastAsia="uz-Latn-UZ"/>
              </w:rPr>
              <w:t>T</w:t>
            </w:r>
            <w:r w:rsidRPr="00B12ADA">
              <w:rPr>
                <w:rFonts w:asciiTheme="majorHAnsi" w:eastAsia="Times New Roman" w:hAnsiTheme="majorHAnsi" w:cs="Calibri"/>
                <w:sz w:val="18"/>
                <w:szCs w:val="18"/>
                <w:lang w:val="en-GB" w:eastAsia="uz-Latn-UZ"/>
              </w:rPr>
              <w:t xml:space="preserve">he port will significantly increase Kazakhstan’s marine transit capacity. Enabling direct reloading from trains and trucks to ferries, the port is expected to stimulate freight shipments to Europe and </w:t>
            </w:r>
            <w:r w:rsidR="003902CD" w:rsidRPr="00B12ADA">
              <w:rPr>
                <w:rFonts w:asciiTheme="majorHAnsi" w:eastAsia="Times New Roman" w:hAnsiTheme="majorHAnsi" w:cs="Calibri"/>
                <w:sz w:val="18"/>
                <w:szCs w:val="18"/>
                <w:lang w:val="en-GB" w:eastAsia="uz-Latn-UZ"/>
              </w:rPr>
              <w:t xml:space="preserve">the </w:t>
            </w:r>
            <w:r w:rsidRPr="00B12ADA">
              <w:rPr>
                <w:rFonts w:asciiTheme="majorHAnsi" w:eastAsia="Times New Roman" w:hAnsiTheme="majorHAnsi" w:cs="Calibri"/>
                <w:sz w:val="18"/>
                <w:szCs w:val="18"/>
                <w:lang w:val="en-GB" w:eastAsia="uz-Latn-UZ"/>
              </w:rPr>
              <w:t>Middle East via Azerbaijan and Iran.</w:t>
            </w:r>
          </w:p>
          <w:p w14:paraId="13308185" w14:textId="77777777" w:rsidR="00341C42" w:rsidRPr="00B12ADA" w:rsidRDefault="00341C42" w:rsidP="000A3B2D">
            <w:pPr>
              <w:spacing w:line="240" w:lineRule="auto"/>
              <w:rPr>
                <w:rFonts w:asciiTheme="majorHAnsi" w:eastAsia="Times New Roman" w:hAnsiTheme="majorHAnsi" w:cs="Calibri"/>
                <w:sz w:val="18"/>
                <w:szCs w:val="18"/>
                <w:lang w:val="en-GB" w:eastAsia="uz-Latn-UZ"/>
              </w:rPr>
            </w:pPr>
          </w:p>
          <w:p w14:paraId="59B28CF7" w14:textId="5C65324F" w:rsidR="00DF2E6D"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B12ADA">
              <w:rPr>
                <w:rFonts w:asciiTheme="majorHAnsi" w:eastAsia="Times New Roman" w:hAnsiTheme="majorHAnsi" w:cs="Calibri"/>
                <w:sz w:val="18"/>
                <w:szCs w:val="18"/>
                <w:lang w:val="en-GB" w:eastAsia="uz-Latn-UZ"/>
              </w:rPr>
              <w:t xml:space="preserve"> a BRI project under the Nurly Zhol </w:t>
            </w:r>
            <w:r w:rsidR="008D54DB" w:rsidRPr="00B12ADA">
              <w:rPr>
                <w:rFonts w:asciiTheme="majorHAnsi" w:eastAsia="Times New Roman" w:hAnsiTheme="majorHAnsi" w:cs="Calibri"/>
                <w:sz w:val="18"/>
                <w:szCs w:val="18"/>
                <w:lang w:val="en-GB" w:eastAsia="uz-Latn-UZ"/>
              </w:rPr>
              <w:t>programme</w:t>
            </w:r>
            <w:r w:rsidR="00341C42" w:rsidRPr="00B12ADA">
              <w:rPr>
                <w:rFonts w:asciiTheme="majorHAnsi" w:eastAsia="Times New Roman" w:hAnsiTheme="majorHAnsi" w:cs="Calibri"/>
                <w:sz w:val="18"/>
                <w:szCs w:val="18"/>
                <w:lang w:val="en-GB" w:eastAsia="uz-Latn-UZ"/>
              </w:rPr>
              <w:t>.</w:t>
            </w:r>
            <w:r w:rsidR="00B12ADA">
              <w:rPr>
                <w:rFonts w:asciiTheme="majorHAnsi" w:eastAsia="Times New Roman" w:hAnsiTheme="majorHAnsi" w:cs="Calibri"/>
                <w:sz w:val="18"/>
                <w:szCs w:val="18"/>
                <w:lang w:val="en-GB" w:eastAsia="uz-Latn-UZ"/>
              </w:rPr>
              <w:t xml:space="preserve"> </w:t>
            </w:r>
            <w:r w:rsidR="00DF2E6D" w:rsidRPr="000A3B2D">
              <w:rPr>
                <w:rFonts w:asciiTheme="majorHAnsi" w:eastAsia="Times New Roman" w:hAnsiTheme="majorHAnsi" w:cs="Calibri"/>
                <w:sz w:val="18"/>
                <w:szCs w:val="18"/>
                <w:lang w:val="en-GB" w:eastAsia="uz-Latn-UZ"/>
              </w:rPr>
              <w:t xml:space="preserve">However, there is no financing from China. </w:t>
            </w:r>
          </w:p>
        </w:tc>
        <w:tc>
          <w:tcPr>
            <w:tcW w:w="1701" w:type="dxa"/>
            <w:shd w:val="clear" w:color="000000" w:fill="auto"/>
            <w:vAlign w:val="center"/>
            <w:hideMark/>
          </w:tcPr>
          <w:p w14:paraId="31D6C4E3"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174BF42F" w14:textId="01614943"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31E5295D" w14:textId="77777777" w:rsidTr="00113856">
        <w:trPr>
          <w:cantSplit/>
          <w:trHeight w:val="510"/>
        </w:trPr>
        <w:tc>
          <w:tcPr>
            <w:tcW w:w="1134" w:type="dxa"/>
            <w:shd w:val="clear" w:color="000000" w:fill="auto"/>
            <w:vAlign w:val="center"/>
            <w:hideMark/>
          </w:tcPr>
          <w:p w14:paraId="18FA700B" w14:textId="0DCF7772" w:rsidR="00DF2E6D" w:rsidRPr="000B6659" w:rsidRDefault="00DF2E6D" w:rsidP="001D3B6C">
            <w:pPr>
              <w:spacing w:line="240" w:lineRule="auto"/>
              <w:jc w:val="left"/>
              <w:rPr>
                <w:rFonts w:asciiTheme="majorHAnsi" w:eastAsia="Times New Roman" w:hAnsiTheme="majorHAnsi" w:cs="Calibri"/>
                <w:sz w:val="18"/>
                <w:szCs w:val="18"/>
                <w:lang w:val="en-GB" w:eastAsia="uz-Latn-UZ"/>
              </w:rPr>
            </w:pPr>
            <w:r w:rsidRPr="000B6659">
              <w:rPr>
                <w:rFonts w:asciiTheme="majorHAnsi" w:eastAsia="Times New Roman" w:hAnsiTheme="majorHAnsi" w:cs="Calibri"/>
                <w:sz w:val="18"/>
                <w:szCs w:val="18"/>
                <w:lang w:val="en-GB" w:eastAsia="uz-Latn-UZ"/>
              </w:rPr>
              <w:t>2015–2019</w:t>
            </w:r>
          </w:p>
        </w:tc>
        <w:tc>
          <w:tcPr>
            <w:tcW w:w="2126" w:type="dxa"/>
            <w:shd w:val="clear" w:color="000000" w:fill="auto"/>
            <w:vAlign w:val="center"/>
          </w:tcPr>
          <w:p w14:paraId="27539B5B" w14:textId="1100A1E2" w:rsidR="00DF2E6D" w:rsidRPr="000B6659" w:rsidRDefault="00225347" w:rsidP="001D3B6C">
            <w:pPr>
              <w:spacing w:line="240" w:lineRule="auto"/>
              <w:jc w:val="left"/>
              <w:rPr>
                <w:rFonts w:asciiTheme="majorHAnsi" w:eastAsia="Times New Roman" w:hAnsiTheme="majorHAnsi" w:cs="Calibri"/>
                <w:sz w:val="18"/>
                <w:szCs w:val="18"/>
                <w:lang w:val="en-GB" w:eastAsia="uz-Latn-UZ"/>
              </w:rPr>
            </w:pPr>
            <w:r w:rsidRPr="000B6659">
              <w:rPr>
                <w:rFonts w:asciiTheme="majorHAnsi" w:eastAsia="Times New Roman" w:hAnsiTheme="majorHAnsi" w:cs="Calibri"/>
                <w:bCs/>
                <w:iCs/>
                <w:sz w:val="18"/>
                <w:szCs w:val="18"/>
                <w:lang w:val="en-GB" w:eastAsia="uz-Latn-UZ"/>
              </w:rPr>
              <w:t>First</w:t>
            </w:r>
            <w:r w:rsidR="00DF2E6D" w:rsidRPr="000B6659">
              <w:rPr>
                <w:rFonts w:asciiTheme="majorHAnsi" w:eastAsia="Times New Roman" w:hAnsiTheme="majorHAnsi" w:cs="Calibri"/>
                <w:bCs/>
                <w:iCs/>
                <w:sz w:val="18"/>
                <w:szCs w:val="18"/>
                <w:lang w:val="en-GB" w:eastAsia="uz-Latn-UZ"/>
              </w:rPr>
              <w:t xml:space="preserve"> phase of </w:t>
            </w:r>
            <w:r w:rsidR="00BC650C" w:rsidRPr="000B6659">
              <w:rPr>
                <w:rFonts w:asciiTheme="majorHAnsi" w:eastAsia="Times New Roman" w:hAnsiTheme="majorHAnsi" w:cs="Calibri"/>
                <w:bCs/>
                <w:iCs/>
                <w:sz w:val="18"/>
                <w:szCs w:val="18"/>
                <w:lang w:val="en-GB" w:eastAsia="uz-Latn-UZ"/>
              </w:rPr>
              <w:t xml:space="preserve">construction </w:t>
            </w:r>
            <w:r w:rsidR="00DF2E6D" w:rsidRPr="000B6659">
              <w:rPr>
                <w:rFonts w:asciiTheme="majorHAnsi" w:eastAsia="Times New Roman" w:hAnsiTheme="majorHAnsi" w:cs="Calibri"/>
                <w:bCs/>
                <w:iCs/>
                <w:sz w:val="18"/>
                <w:szCs w:val="18"/>
                <w:lang w:val="en-GB" w:eastAsia="uz-Latn-UZ"/>
              </w:rPr>
              <w:t xml:space="preserve">of the rail system in Astana by </w:t>
            </w:r>
            <w:r w:rsidR="00BC650C" w:rsidRPr="000B6659">
              <w:rPr>
                <w:rFonts w:asciiTheme="majorHAnsi" w:eastAsia="Times New Roman" w:hAnsiTheme="majorHAnsi" w:cs="Calibri"/>
                <w:bCs/>
                <w:iCs/>
                <w:sz w:val="18"/>
                <w:szCs w:val="18"/>
                <w:lang w:val="en-GB" w:eastAsia="uz-Latn-UZ"/>
              </w:rPr>
              <w:t xml:space="preserve">a </w:t>
            </w:r>
            <w:r w:rsidR="00DF2E6D" w:rsidRPr="000B6659">
              <w:rPr>
                <w:rFonts w:asciiTheme="majorHAnsi" w:eastAsia="Times New Roman" w:hAnsiTheme="majorHAnsi" w:cs="Calibri"/>
                <w:bCs/>
                <w:iCs/>
                <w:sz w:val="18"/>
                <w:szCs w:val="18"/>
                <w:lang w:val="en-GB" w:eastAsia="uz-Latn-UZ"/>
              </w:rPr>
              <w:t xml:space="preserve">Chinese </w:t>
            </w:r>
            <w:r w:rsidR="00BC650C" w:rsidRPr="000B6659">
              <w:rPr>
                <w:rFonts w:asciiTheme="majorHAnsi" w:eastAsia="Times New Roman" w:hAnsiTheme="majorHAnsi" w:cs="Calibri"/>
                <w:bCs/>
                <w:iCs/>
                <w:sz w:val="18"/>
                <w:szCs w:val="18"/>
                <w:lang w:val="en-GB" w:eastAsia="uz-Latn-UZ"/>
              </w:rPr>
              <w:t xml:space="preserve">consortium </w:t>
            </w:r>
            <w:r w:rsidR="00DF2E6D" w:rsidRPr="000B6659">
              <w:rPr>
                <w:rFonts w:asciiTheme="majorHAnsi" w:eastAsia="Times New Roman" w:hAnsiTheme="majorHAnsi" w:cs="Calibri"/>
                <w:bCs/>
                <w:iCs/>
                <w:sz w:val="18"/>
                <w:szCs w:val="18"/>
                <w:lang w:val="en-GB" w:eastAsia="uz-Latn-UZ"/>
              </w:rPr>
              <w:t>consisting of 3 companies</w:t>
            </w:r>
            <w:r w:rsidR="00AD06F6">
              <w:rPr>
                <w:rFonts w:asciiTheme="majorHAnsi" w:eastAsia="Times New Roman" w:hAnsiTheme="majorHAnsi" w:cs="Calibri"/>
                <w:bCs/>
                <w:iCs/>
                <w:sz w:val="18"/>
                <w:szCs w:val="18"/>
                <w:lang w:val="en-GB" w:eastAsia="uz-Latn-UZ"/>
              </w:rPr>
              <w:t xml:space="preserve">: </w:t>
            </w:r>
            <w:r w:rsidR="00DF2E6D" w:rsidRPr="000B6659">
              <w:rPr>
                <w:rFonts w:asciiTheme="majorHAnsi" w:eastAsia="Times New Roman" w:hAnsiTheme="majorHAnsi" w:cs="Calibri"/>
                <w:bCs/>
                <w:iCs/>
                <w:sz w:val="18"/>
                <w:szCs w:val="18"/>
                <w:lang w:val="en-GB" w:eastAsia="uz-Latn-UZ"/>
              </w:rPr>
              <w:t>China Railway №2 Engineering Group Co., Ltd, Beijing State-Owned Assets Management Co., Ltd</w:t>
            </w:r>
            <w:r w:rsidR="00CE44C2">
              <w:rPr>
                <w:rFonts w:asciiTheme="majorHAnsi" w:eastAsia="Times New Roman" w:hAnsiTheme="majorHAnsi" w:cs="Calibri"/>
                <w:bCs/>
                <w:iCs/>
                <w:sz w:val="18"/>
                <w:szCs w:val="18"/>
                <w:lang w:val="en-GB" w:eastAsia="uz-Latn-UZ"/>
              </w:rPr>
              <w:t>.</w:t>
            </w:r>
            <w:r w:rsidR="00BC650C" w:rsidRPr="000B6659">
              <w:rPr>
                <w:rFonts w:asciiTheme="majorHAnsi" w:eastAsia="Times New Roman" w:hAnsiTheme="majorHAnsi" w:cs="Calibri"/>
                <w:bCs/>
                <w:iCs/>
                <w:sz w:val="18"/>
                <w:szCs w:val="18"/>
                <w:lang w:val="en-GB" w:eastAsia="uz-Latn-UZ"/>
              </w:rPr>
              <w:t xml:space="preserve"> and</w:t>
            </w:r>
            <w:r w:rsidR="00DF2E6D" w:rsidRPr="000B6659">
              <w:rPr>
                <w:rFonts w:asciiTheme="majorHAnsi" w:eastAsia="Times New Roman" w:hAnsiTheme="majorHAnsi" w:cs="Calibri"/>
                <w:bCs/>
                <w:iCs/>
                <w:sz w:val="18"/>
                <w:szCs w:val="18"/>
                <w:lang w:val="en-GB" w:eastAsia="uz-Latn-UZ"/>
              </w:rPr>
              <w:t xml:space="preserve"> China Railway Asia</w:t>
            </w:r>
            <w:r w:rsidR="008D54DB" w:rsidRPr="000B6659">
              <w:rPr>
                <w:rFonts w:asciiTheme="majorHAnsi" w:eastAsia="Times New Roman" w:hAnsiTheme="majorHAnsi" w:cs="Calibri"/>
                <w:bCs/>
                <w:iCs/>
                <w:sz w:val="18"/>
                <w:szCs w:val="18"/>
                <w:lang w:val="en-GB" w:eastAsia="uz-Latn-UZ"/>
              </w:rPr>
              <w:t>–</w:t>
            </w:r>
            <w:r w:rsidR="00DF2E6D" w:rsidRPr="000B6659">
              <w:rPr>
                <w:rFonts w:asciiTheme="majorHAnsi" w:eastAsia="Times New Roman" w:hAnsiTheme="majorHAnsi" w:cs="Calibri"/>
                <w:bCs/>
                <w:iCs/>
                <w:sz w:val="18"/>
                <w:szCs w:val="18"/>
                <w:lang w:val="en-GB" w:eastAsia="uz-Latn-UZ"/>
              </w:rPr>
              <w:t>Europe Construction Investment Co., Ltd.</w:t>
            </w:r>
          </w:p>
        </w:tc>
        <w:tc>
          <w:tcPr>
            <w:tcW w:w="2264" w:type="dxa"/>
            <w:shd w:val="clear" w:color="000000" w:fill="auto"/>
            <w:vAlign w:val="center"/>
            <w:hideMark/>
          </w:tcPr>
          <w:p w14:paraId="7395B6E1" w14:textId="77777777" w:rsidR="008A073A" w:rsidRDefault="00655B6B" w:rsidP="00655B6B">
            <w:pPr>
              <w:spacing w:line="240" w:lineRule="auto"/>
              <w:jc w:val="left"/>
              <w:rPr>
                <w:rFonts w:asciiTheme="majorHAnsi" w:eastAsia="Times New Roman" w:hAnsiTheme="majorHAnsi" w:cs="Calibri"/>
                <w:sz w:val="18"/>
                <w:szCs w:val="18"/>
                <w:lang w:val="en-GB" w:eastAsia="uz-Latn-UZ"/>
              </w:rPr>
            </w:pPr>
            <w:r w:rsidRPr="000B6659">
              <w:rPr>
                <w:rFonts w:asciiTheme="majorHAnsi" w:eastAsia="Times New Roman" w:hAnsiTheme="majorHAnsi" w:cs="Calibri"/>
                <w:sz w:val="18"/>
                <w:szCs w:val="18"/>
                <w:lang w:val="en-GB" w:eastAsia="uz-Latn-UZ"/>
              </w:rPr>
              <w:t>Total cost of the project</w:t>
            </w:r>
            <w:r w:rsidR="00B37DE0" w:rsidRPr="000B6659">
              <w:rPr>
                <w:rFonts w:asciiTheme="majorHAnsi" w:eastAsia="Times New Roman" w:hAnsiTheme="majorHAnsi" w:cs="Calibri"/>
                <w:sz w:val="18"/>
                <w:szCs w:val="18"/>
                <w:lang w:val="en-GB" w:eastAsia="uz-Latn-UZ"/>
              </w:rPr>
              <w:t>:</w:t>
            </w:r>
            <w:r w:rsidRPr="000B6659">
              <w:rPr>
                <w:rFonts w:asciiTheme="majorHAnsi" w:eastAsia="Times New Roman" w:hAnsiTheme="majorHAnsi" w:cs="Calibri"/>
                <w:sz w:val="18"/>
                <w:szCs w:val="18"/>
                <w:lang w:val="en-GB" w:eastAsia="uz-Latn-UZ"/>
              </w:rPr>
              <w:t xml:space="preserve"> 1.887 bln USD</w:t>
            </w:r>
            <w:r w:rsidR="00A43AF8">
              <w:rPr>
                <w:rFonts w:asciiTheme="majorHAnsi" w:eastAsia="Times New Roman" w:hAnsiTheme="majorHAnsi" w:cs="Calibri"/>
                <w:sz w:val="18"/>
                <w:szCs w:val="18"/>
                <w:lang w:val="en-GB" w:eastAsia="uz-Latn-UZ"/>
              </w:rPr>
              <w:t xml:space="preserve">. </w:t>
            </w:r>
          </w:p>
          <w:p w14:paraId="1DD8C11D" w14:textId="77777777" w:rsidR="002B0210" w:rsidRDefault="00A43AF8" w:rsidP="00655B6B">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00B37DE0" w:rsidRPr="000B6659">
              <w:rPr>
                <w:rFonts w:asciiTheme="majorHAnsi" w:eastAsia="Times New Roman" w:hAnsiTheme="majorHAnsi" w:cs="Calibri"/>
                <w:sz w:val="18"/>
                <w:szCs w:val="18"/>
                <w:lang w:val="en-GB" w:eastAsia="uz-Latn-UZ"/>
              </w:rPr>
              <w:t xml:space="preserve"> </w:t>
            </w:r>
          </w:p>
          <w:p w14:paraId="5AA91ED3" w14:textId="1F754051" w:rsidR="00DF2E6D" w:rsidRPr="000B6659" w:rsidRDefault="002B0210" w:rsidP="00655B6B">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B6659">
              <w:rPr>
                <w:rFonts w:asciiTheme="majorHAnsi" w:eastAsia="Times New Roman" w:hAnsiTheme="majorHAnsi" w:cs="Calibri"/>
                <w:sz w:val="18"/>
                <w:szCs w:val="18"/>
                <w:lang w:val="en-GB" w:eastAsia="uz-Latn-UZ"/>
              </w:rPr>
              <w:t xml:space="preserve">80% is financed by Publicly guaranteed loan from Chinese Development Bank. 20% is financed by the </w:t>
            </w:r>
            <w:r w:rsidR="00655B6B" w:rsidRPr="000B6659">
              <w:rPr>
                <w:rFonts w:asciiTheme="majorHAnsi" w:eastAsia="Times New Roman" w:hAnsiTheme="majorHAnsi" w:cs="Calibri"/>
                <w:sz w:val="18"/>
                <w:szCs w:val="18"/>
                <w:lang w:val="en-GB" w:eastAsia="uz-Latn-UZ"/>
              </w:rPr>
              <w:t>consortium.</w:t>
            </w:r>
          </w:p>
        </w:tc>
        <w:tc>
          <w:tcPr>
            <w:tcW w:w="5528" w:type="dxa"/>
            <w:shd w:val="clear" w:color="000000" w:fill="auto"/>
            <w:vAlign w:val="center"/>
          </w:tcPr>
          <w:p w14:paraId="5D21070A" w14:textId="23C28C9A" w:rsidR="00DF2E6D" w:rsidRPr="000B6659" w:rsidRDefault="004E4EA8"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w:t>
            </w:r>
            <w:r w:rsidR="00DF2E6D" w:rsidRPr="000B6659">
              <w:rPr>
                <w:rFonts w:asciiTheme="majorHAnsi" w:eastAsia="Times New Roman" w:hAnsiTheme="majorHAnsi" w:cs="Calibri"/>
                <w:sz w:val="18"/>
                <w:szCs w:val="18"/>
                <w:lang w:val="en-GB" w:eastAsia="uz-Latn-UZ"/>
              </w:rPr>
              <w:t xml:space="preserve">trategic: It solves the problem of public transportation in Astana. Although the project is expensive, </w:t>
            </w:r>
            <w:r w:rsidR="003902CD" w:rsidRPr="000B6659">
              <w:rPr>
                <w:rFonts w:asciiTheme="majorHAnsi" w:eastAsia="Times New Roman" w:hAnsiTheme="majorHAnsi" w:cs="Calibri"/>
                <w:sz w:val="18"/>
                <w:szCs w:val="18"/>
                <w:lang w:val="en-GB" w:eastAsia="uz-Latn-UZ"/>
              </w:rPr>
              <w:t xml:space="preserve">the </w:t>
            </w:r>
            <w:r w:rsidR="00DF2E6D" w:rsidRPr="000B6659">
              <w:rPr>
                <w:rFonts w:asciiTheme="majorHAnsi" w:eastAsia="Times New Roman" w:hAnsiTheme="majorHAnsi" w:cs="Calibri"/>
                <w:sz w:val="18"/>
                <w:szCs w:val="18"/>
                <w:lang w:val="en-GB" w:eastAsia="uz-Latn-UZ"/>
              </w:rPr>
              <w:t xml:space="preserve">Chinese </w:t>
            </w:r>
            <w:r w:rsidR="00225347" w:rsidRPr="000B6659">
              <w:rPr>
                <w:rFonts w:asciiTheme="majorHAnsi" w:eastAsia="Times New Roman" w:hAnsiTheme="majorHAnsi" w:cs="Calibri"/>
                <w:sz w:val="18"/>
                <w:szCs w:val="18"/>
                <w:lang w:val="en-GB" w:eastAsia="uz-Latn-UZ"/>
              </w:rPr>
              <w:t>consortium</w:t>
            </w:r>
            <w:r w:rsidR="00DF2E6D" w:rsidRPr="000B6659">
              <w:rPr>
                <w:rFonts w:asciiTheme="majorHAnsi" w:eastAsia="Times New Roman" w:hAnsiTheme="majorHAnsi" w:cs="Calibri"/>
                <w:sz w:val="18"/>
                <w:szCs w:val="18"/>
                <w:lang w:val="en-GB" w:eastAsia="uz-Latn-UZ"/>
              </w:rPr>
              <w:t xml:space="preserve"> claims that it is highly unlikely that they will get </w:t>
            </w:r>
            <w:r w:rsidR="003902CD" w:rsidRPr="000B6659">
              <w:rPr>
                <w:rFonts w:asciiTheme="majorHAnsi" w:eastAsia="Times New Roman" w:hAnsiTheme="majorHAnsi" w:cs="Calibri"/>
                <w:sz w:val="18"/>
                <w:szCs w:val="18"/>
                <w:lang w:val="en-GB" w:eastAsia="uz-Latn-UZ"/>
              </w:rPr>
              <w:t xml:space="preserve">a </w:t>
            </w:r>
            <w:r w:rsidR="00DF2E6D" w:rsidRPr="000B6659">
              <w:rPr>
                <w:rFonts w:asciiTheme="majorHAnsi" w:eastAsia="Times New Roman" w:hAnsiTheme="majorHAnsi" w:cs="Calibri"/>
                <w:sz w:val="18"/>
                <w:szCs w:val="18"/>
                <w:lang w:val="en-GB" w:eastAsia="uz-Latn-UZ"/>
              </w:rPr>
              <w:t xml:space="preserve">return on investment anytime soon. Therefore, they claim that this project is more of a </w:t>
            </w:r>
            <w:r w:rsidR="00225347" w:rsidRPr="000B6659">
              <w:rPr>
                <w:rFonts w:asciiTheme="majorHAnsi" w:eastAsia="Times New Roman" w:hAnsiTheme="majorHAnsi" w:cs="Calibri"/>
                <w:sz w:val="18"/>
                <w:szCs w:val="18"/>
                <w:lang w:val="en-GB" w:eastAsia="uz-Latn-UZ"/>
              </w:rPr>
              <w:t>public relations</w:t>
            </w:r>
            <w:r w:rsidR="00DF2E6D" w:rsidRPr="000B6659">
              <w:rPr>
                <w:rFonts w:asciiTheme="majorHAnsi" w:eastAsia="Times New Roman" w:hAnsiTheme="majorHAnsi" w:cs="Calibri"/>
                <w:sz w:val="18"/>
                <w:szCs w:val="18"/>
                <w:lang w:val="en-GB" w:eastAsia="uz-Latn-UZ"/>
              </w:rPr>
              <w:t xml:space="preserve"> </w:t>
            </w:r>
            <w:r w:rsidR="003902CD" w:rsidRPr="000B6659">
              <w:rPr>
                <w:rFonts w:asciiTheme="majorHAnsi" w:eastAsia="Times New Roman" w:hAnsiTheme="majorHAnsi" w:cs="Calibri"/>
                <w:sz w:val="18"/>
                <w:szCs w:val="18"/>
                <w:lang w:val="en-GB" w:eastAsia="uz-Latn-UZ"/>
              </w:rPr>
              <w:t>move to</w:t>
            </w:r>
            <w:r w:rsidR="00DF2E6D" w:rsidRPr="000B6659">
              <w:rPr>
                <w:rFonts w:asciiTheme="majorHAnsi" w:eastAsia="Times New Roman" w:hAnsiTheme="majorHAnsi" w:cs="Calibri"/>
                <w:sz w:val="18"/>
                <w:szCs w:val="18"/>
                <w:lang w:val="en-GB" w:eastAsia="uz-Latn-UZ"/>
              </w:rPr>
              <w:t xml:space="preserve"> attract </w:t>
            </w:r>
            <w:r w:rsidR="003902CD" w:rsidRPr="000B6659">
              <w:rPr>
                <w:rFonts w:asciiTheme="majorHAnsi" w:eastAsia="Times New Roman" w:hAnsiTheme="majorHAnsi" w:cs="Calibri"/>
                <w:sz w:val="18"/>
                <w:szCs w:val="18"/>
                <w:lang w:val="en-GB" w:eastAsia="uz-Latn-UZ"/>
              </w:rPr>
              <w:t xml:space="preserve">future </w:t>
            </w:r>
            <w:r w:rsidR="00DF2E6D" w:rsidRPr="000B6659">
              <w:rPr>
                <w:rFonts w:asciiTheme="majorHAnsi" w:eastAsia="Times New Roman" w:hAnsiTheme="majorHAnsi" w:cs="Calibri"/>
                <w:sz w:val="18"/>
                <w:szCs w:val="18"/>
                <w:lang w:val="en-GB" w:eastAsia="uz-Latn-UZ"/>
              </w:rPr>
              <w:t>clients.</w:t>
            </w:r>
          </w:p>
          <w:p w14:paraId="47608925" w14:textId="77777777" w:rsidR="00341C42" w:rsidRPr="000B6659" w:rsidRDefault="00341C42" w:rsidP="000A3B2D">
            <w:pPr>
              <w:spacing w:line="240" w:lineRule="auto"/>
              <w:rPr>
                <w:rFonts w:asciiTheme="majorHAnsi" w:eastAsia="Times New Roman" w:hAnsiTheme="majorHAnsi" w:cs="Calibri"/>
                <w:sz w:val="18"/>
                <w:szCs w:val="18"/>
                <w:lang w:val="en-GB" w:eastAsia="uz-Latn-UZ"/>
              </w:rPr>
            </w:pPr>
          </w:p>
          <w:p w14:paraId="251073C6" w14:textId="49C7F4D2" w:rsidR="00DF2E6D" w:rsidRPr="000B6659"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0B6659">
              <w:rPr>
                <w:rFonts w:asciiTheme="majorHAnsi" w:eastAsia="Times New Roman" w:hAnsiTheme="majorHAnsi" w:cs="Calibri"/>
                <w:sz w:val="18"/>
                <w:szCs w:val="18"/>
                <w:lang w:val="en-GB" w:eastAsia="uz-Latn-UZ"/>
              </w:rPr>
              <w:t xml:space="preserve"> a BRI project under the Nurly Zhol </w:t>
            </w:r>
            <w:r w:rsidR="008D54DB" w:rsidRPr="000B6659">
              <w:rPr>
                <w:rFonts w:asciiTheme="majorHAnsi" w:eastAsia="Times New Roman" w:hAnsiTheme="majorHAnsi" w:cs="Calibri"/>
                <w:sz w:val="18"/>
                <w:szCs w:val="18"/>
                <w:lang w:val="en-GB" w:eastAsia="uz-Latn-UZ"/>
              </w:rPr>
              <w:t>programme</w:t>
            </w:r>
            <w:r w:rsidR="00341C42" w:rsidRPr="000B6659">
              <w:rPr>
                <w:rFonts w:asciiTheme="majorHAnsi" w:eastAsia="Times New Roman" w:hAnsiTheme="majorHAnsi" w:cs="Calibri"/>
                <w:sz w:val="18"/>
                <w:szCs w:val="18"/>
                <w:lang w:val="en-GB" w:eastAsia="uz-Latn-UZ"/>
              </w:rPr>
              <w:t xml:space="preserve">. </w:t>
            </w:r>
            <w:r w:rsidR="00DF2E6D" w:rsidRPr="000B6659">
              <w:rPr>
                <w:rFonts w:asciiTheme="majorHAnsi" w:eastAsia="Times New Roman" w:hAnsiTheme="majorHAnsi" w:cs="Calibri"/>
                <w:sz w:val="18"/>
                <w:szCs w:val="18"/>
                <w:lang w:val="en-GB" w:eastAsia="uz-Latn-UZ"/>
              </w:rPr>
              <w:t>The project was launched under the Loan Agreement between Astana LRT JSC and the State Development Bank of China in 2015.</w:t>
            </w:r>
          </w:p>
        </w:tc>
        <w:tc>
          <w:tcPr>
            <w:tcW w:w="1701" w:type="dxa"/>
            <w:shd w:val="clear" w:color="000000" w:fill="auto"/>
            <w:vAlign w:val="center"/>
            <w:hideMark/>
          </w:tcPr>
          <w:p w14:paraId="033634B9" w14:textId="77777777" w:rsidR="00DF2E6D" w:rsidRPr="000B6659" w:rsidRDefault="00DF2E6D" w:rsidP="000A3B2D">
            <w:pPr>
              <w:spacing w:line="240" w:lineRule="auto"/>
              <w:jc w:val="center"/>
              <w:rPr>
                <w:rFonts w:asciiTheme="majorHAnsi" w:eastAsia="Times New Roman" w:hAnsiTheme="majorHAnsi" w:cs="Calibri"/>
                <w:sz w:val="18"/>
                <w:szCs w:val="18"/>
                <w:lang w:val="en-GB" w:eastAsia="uz-Latn-UZ"/>
              </w:rPr>
            </w:pPr>
            <w:r w:rsidRPr="000B6659">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51913CC0" w14:textId="0C4446B7" w:rsidR="00DF2E6D" w:rsidRPr="000B6659" w:rsidRDefault="00DF2E6D" w:rsidP="000A3B2D">
            <w:pPr>
              <w:spacing w:line="240" w:lineRule="auto"/>
              <w:jc w:val="center"/>
              <w:rPr>
                <w:rFonts w:asciiTheme="majorHAnsi" w:eastAsia="Times New Roman" w:hAnsiTheme="majorHAnsi" w:cs="Calibri"/>
                <w:sz w:val="18"/>
                <w:szCs w:val="18"/>
                <w:lang w:val="en-GB" w:eastAsia="uz-Latn-UZ"/>
              </w:rPr>
            </w:pPr>
            <w:r w:rsidRPr="000B6659">
              <w:rPr>
                <w:rFonts w:asciiTheme="majorHAnsi" w:eastAsia="Times New Roman" w:hAnsiTheme="majorHAnsi" w:cs="Calibri"/>
                <w:sz w:val="18"/>
                <w:szCs w:val="18"/>
                <w:lang w:val="en-GB" w:eastAsia="uz-Latn-UZ"/>
              </w:rPr>
              <w:t>Bilateral</w:t>
            </w:r>
          </w:p>
        </w:tc>
      </w:tr>
      <w:tr w:rsidR="00E171E6" w:rsidRPr="00E171E6" w14:paraId="3DC897EA" w14:textId="77777777" w:rsidTr="00113856">
        <w:trPr>
          <w:cantSplit/>
          <w:trHeight w:val="510"/>
        </w:trPr>
        <w:tc>
          <w:tcPr>
            <w:tcW w:w="1134" w:type="dxa"/>
            <w:shd w:val="clear" w:color="000000" w:fill="auto"/>
            <w:vAlign w:val="center"/>
            <w:hideMark/>
          </w:tcPr>
          <w:p w14:paraId="601ECAD9" w14:textId="77777777" w:rsidR="00DF2E6D" w:rsidRPr="00794845" w:rsidRDefault="00DF2E6D" w:rsidP="001D3B6C">
            <w:pPr>
              <w:spacing w:line="240" w:lineRule="auto"/>
              <w:jc w:val="left"/>
              <w:rPr>
                <w:rFonts w:asciiTheme="majorHAnsi" w:eastAsia="Times New Roman" w:hAnsiTheme="majorHAnsi" w:cs="Calibri"/>
                <w:sz w:val="18"/>
                <w:szCs w:val="18"/>
                <w:lang w:val="en-GB" w:eastAsia="uz-Latn-UZ"/>
              </w:rPr>
            </w:pPr>
            <w:r w:rsidRPr="00794845">
              <w:rPr>
                <w:rFonts w:asciiTheme="majorHAnsi" w:eastAsia="Times New Roman" w:hAnsiTheme="majorHAnsi" w:cs="Calibri"/>
                <w:sz w:val="18"/>
                <w:szCs w:val="18"/>
                <w:lang w:val="en-GB" w:eastAsia="uz-Latn-UZ"/>
              </w:rPr>
              <w:t>2015–2017</w:t>
            </w:r>
          </w:p>
        </w:tc>
        <w:tc>
          <w:tcPr>
            <w:tcW w:w="2126" w:type="dxa"/>
            <w:shd w:val="clear" w:color="000000" w:fill="auto"/>
            <w:vAlign w:val="center"/>
          </w:tcPr>
          <w:p w14:paraId="1FE2CF66" w14:textId="4479CCAA" w:rsidR="00DF2E6D" w:rsidRPr="00794845" w:rsidRDefault="00DF2E6D" w:rsidP="001D3B6C">
            <w:pPr>
              <w:spacing w:line="240" w:lineRule="auto"/>
              <w:jc w:val="left"/>
              <w:rPr>
                <w:rFonts w:asciiTheme="majorHAnsi" w:eastAsia="Times New Roman" w:hAnsiTheme="majorHAnsi" w:cs="Calibri"/>
                <w:sz w:val="18"/>
                <w:szCs w:val="18"/>
                <w:lang w:val="en-GB" w:eastAsia="uz-Latn-UZ"/>
              </w:rPr>
            </w:pPr>
            <w:r w:rsidRPr="00794845">
              <w:rPr>
                <w:rFonts w:asciiTheme="majorHAnsi" w:eastAsia="Times New Roman" w:hAnsiTheme="majorHAnsi" w:cs="Calibri"/>
                <w:bCs/>
                <w:iCs/>
                <w:sz w:val="18"/>
                <w:szCs w:val="18"/>
                <w:lang w:val="en-GB" w:eastAsia="uz-Latn-UZ"/>
              </w:rPr>
              <w:t>Almaty</w:t>
            </w:r>
            <w:r w:rsidR="00225347" w:rsidRPr="00794845">
              <w:rPr>
                <w:rFonts w:asciiTheme="majorHAnsi" w:eastAsia="Times New Roman" w:hAnsiTheme="majorHAnsi" w:cs="Calibri"/>
                <w:bCs/>
                <w:iCs/>
                <w:sz w:val="18"/>
                <w:szCs w:val="18"/>
                <w:lang w:val="en-GB" w:eastAsia="uz-Latn-UZ"/>
              </w:rPr>
              <w:t xml:space="preserve"> </w:t>
            </w:r>
            <w:r w:rsidRPr="00794845">
              <w:rPr>
                <w:rFonts w:asciiTheme="majorHAnsi" w:eastAsia="Times New Roman" w:hAnsiTheme="majorHAnsi" w:cs="Calibri"/>
                <w:bCs/>
                <w:iCs/>
                <w:sz w:val="18"/>
                <w:szCs w:val="18"/>
                <w:lang w:val="en-GB" w:eastAsia="uz-Latn-UZ"/>
              </w:rPr>
              <w:t>1</w:t>
            </w:r>
            <w:r w:rsidR="00225347" w:rsidRPr="00794845">
              <w:rPr>
                <w:rFonts w:asciiTheme="majorHAnsi" w:eastAsia="Times New Roman" w:hAnsiTheme="majorHAnsi" w:cs="Calibri"/>
                <w:bCs/>
                <w:iCs/>
                <w:sz w:val="18"/>
                <w:szCs w:val="18"/>
                <w:lang w:val="en-GB" w:eastAsia="uz-Latn-UZ"/>
              </w:rPr>
              <w:t>–</w:t>
            </w:r>
            <w:r w:rsidRPr="00794845">
              <w:rPr>
                <w:rFonts w:asciiTheme="majorHAnsi" w:eastAsia="Times New Roman" w:hAnsiTheme="majorHAnsi" w:cs="Calibri"/>
                <w:bCs/>
                <w:iCs/>
                <w:sz w:val="18"/>
                <w:szCs w:val="18"/>
                <w:lang w:val="en-GB" w:eastAsia="uz-Latn-UZ"/>
              </w:rPr>
              <w:t>Shu railway</w:t>
            </w:r>
            <w:r w:rsidR="008D54DB" w:rsidRPr="00794845">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1E3668D6" w14:textId="77777777" w:rsidR="002B0210" w:rsidRDefault="00DF2E6D" w:rsidP="00B37DE0">
            <w:pPr>
              <w:spacing w:line="240" w:lineRule="auto"/>
              <w:jc w:val="left"/>
              <w:rPr>
                <w:rFonts w:asciiTheme="majorHAnsi" w:eastAsia="Times New Roman" w:hAnsiTheme="majorHAnsi" w:cs="Calibri"/>
                <w:sz w:val="18"/>
                <w:szCs w:val="18"/>
                <w:lang w:val="en-GB" w:eastAsia="uz-Latn-UZ"/>
              </w:rPr>
            </w:pPr>
            <w:r w:rsidRPr="00794845">
              <w:rPr>
                <w:rFonts w:asciiTheme="majorHAnsi" w:eastAsia="Times New Roman" w:hAnsiTheme="majorHAnsi" w:cs="Calibri"/>
                <w:sz w:val="18"/>
                <w:szCs w:val="18"/>
                <w:lang w:val="en-GB" w:eastAsia="uz-Latn-UZ"/>
              </w:rPr>
              <w:t>Total cost of the project</w:t>
            </w:r>
            <w:r w:rsidR="00B37DE0" w:rsidRPr="00794845">
              <w:rPr>
                <w:rFonts w:asciiTheme="majorHAnsi" w:eastAsia="Times New Roman" w:hAnsiTheme="majorHAnsi" w:cs="Calibri"/>
                <w:sz w:val="18"/>
                <w:szCs w:val="18"/>
                <w:lang w:val="en-GB" w:eastAsia="uz-Latn-UZ"/>
              </w:rPr>
              <w:t>:</w:t>
            </w:r>
            <w:r w:rsidRPr="00794845">
              <w:rPr>
                <w:rFonts w:asciiTheme="majorHAnsi" w:eastAsia="Times New Roman" w:hAnsiTheme="majorHAnsi" w:cs="Calibri"/>
                <w:sz w:val="18"/>
                <w:szCs w:val="18"/>
                <w:lang w:val="en-GB" w:eastAsia="uz-Latn-UZ"/>
              </w:rPr>
              <w:t xml:space="preserve"> 110 mln USD</w:t>
            </w:r>
            <w:r w:rsidR="008255EC">
              <w:rPr>
                <w:rFonts w:asciiTheme="majorHAnsi" w:eastAsia="Times New Roman" w:hAnsiTheme="majorHAnsi" w:cs="Calibri"/>
                <w:sz w:val="18"/>
                <w:szCs w:val="18"/>
                <w:lang w:val="en-GB" w:eastAsia="uz-Latn-UZ"/>
              </w:rPr>
              <w:t xml:space="preserve">. </w:t>
            </w:r>
          </w:p>
          <w:p w14:paraId="1F4C5E85" w14:textId="77777777" w:rsidR="002B0210" w:rsidRDefault="008255EC" w:rsidP="00B37DE0">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1858D428" w14:textId="4FD2E2D7" w:rsidR="00DF2E6D" w:rsidRPr="00794845" w:rsidRDefault="002B0210" w:rsidP="00B37DE0">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794845">
              <w:rPr>
                <w:rFonts w:asciiTheme="majorHAnsi" w:eastAsia="Times New Roman" w:hAnsiTheme="majorHAnsi" w:cs="Calibri"/>
                <w:sz w:val="18"/>
                <w:szCs w:val="18"/>
                <w:lang w:val="en-GB" w:eastAsia="uz-Latn-UZ"/>
              </w:rPr>
              <w:t>National Fund of Kazakhstan and Kazakhstan Temir Zholy</w:t>
            </w:r>
            <w:r w:rsidR="00B37DE0" w:rsidRPr="00794845">
              <w:rPr>
                <w:rFonts w:asciiTheme="majorHAnsi" w:eastAsia="Times New Roman" w:hAnsiTheme="majorHAnsi" w:cs="Calibri"/>
                <w:sz w:val="18"/>
                <w:szCs w:val="18"/>
                <w:lang w:val="en-GB" w:eastAsia="uz-Latn-UZ"/>
              </w:rPr>
              <w:t>.</w:t>
            </w:r>
          </w:p>
        </w:tc>
        <w:tc>
          <w:tcPr>
            <w:tcW w:w="5528" w:type="dxa"/>
            <w:shd w:val="clear" w:color="000000" w:fill="auto"/>
            <w:vAlign w:val="center"/>
          </w:tcPr>
          <w:p w14:paraId="4E9B3FE5" w14:textId="6875B748" w:rsidR="00DF2E6D" w:rsidRPr="00794845" w:rsidRDefault="00DF2E6D" w:rsidP="000A3B2D">
            <w:pPr>
              <w:spacing w:line="240" w:lineRule="auto"/>
              <w:rPr>
                <w:rFonts w:asciiTheme="majorHAnsi" w:eastAsia="Times New Roman" w:hAnsiTheme="majorHAnsi" w:cs="Calibri"/>
                <w:sz w:val="18"/>
                <w:szCs w:val="18"/>
                <w:lang w:val="en-GB" w:eastAsia="uz-Latn-UZ"/>
              </w:rPr>
            </w:pPr>
            <w:r w:rsidRPr="00794845">
              <w:rPr>
                <w:rFonts w:asciiTheme="majorHAnsi" w:eastAsia="Times New Roman" w:hAnsiTheme="majorHAnsi" w:cs="Calibri"/>
                <w:sz w:val="18"/>
                <w:szCs w:val="18"/>
                <w:lang w:val="en-GB" w:eastAsia="uz-Latn-UZ"/>
              </w:rPr>
              <w:t xml:space="preserve">Commercial and strategic: </w:t>
            </w:r>
            <w:r w:rsidR="003902CD" w:rsidRPr="00794845">
              <w:rPr>
                <w:rFonts w:asciiTheme="majorHAnsi" w:eastAsia="Times New Roman" w:hAnsiTheme="majorHAnsi" w:cs="Calibri"/>
                <w:sz w:val="18"/>
                <w:szCs w:val="18"/>
                <w:lang w:val="en-GB" w:eastAsia="uz-Latn-UZ"/>
              </w:rPr>
              <w:t xml:space="preserve">To </w:t>
            </w:r>
            <w:r w:rsidRPr="00794845">
              <w:rPr>
                <w:rFonts w:asciiTheme="majorHAnsi" w:eastAsia="Times New Roman" w:hAnsiTheme="majorHAnsi" w:cs="Calibri"/>
                <w:sz w:val="18"/>
                <w:szCs w:val="18"/>
                <w:lang w:val="en-GB" w:eastAsia="uz-Latn-UZ"/>
              </w:rPr>
              <w:t>increase the efficiency of transportation by increasing travelling speed, reducing travel time by 1.5 and increasing freight capacity from 25 mln ton</w:t>
            </w:r>
            <w:r w:rsidR="00103D99">
              <w:rPr>
                <w:rFonts w:asciiTheme="majorHAnsi" w:eastAsia="Times New Roman" w:hAnsiTheme="majorHAnsi" w:cs="Calibri"/>
                <w:sz w:val="18"/>
                <w:szCs w:val="18"/>
                <w:lang w:val="en-GB" w:eastAsia="uz-Latn-UZ"/>
              </w:rPr>
              <w:t>ne</w:t>
            </w:r>
            <w:r w:rsidRPr="00794845">
              <w:rPr>
                <w:rFonts w:asciiTheme="majorHAnsi" w:eastAsia="Times New Roman" w:hAnsiTheme="majorHAnsi" w:cs="Calibri"/>
                <w:sz w:val="18"/>
                <w:szCs w:val="18"/>
                <w:lang w:val="en-GB" w:eastAsia="uz-Latn-UZ"/>
              </w:rPr>
              <w:t>s to 80</w:t>
            </w:r>
            <w:r w:rsidR="00BC650C" w:rsidRPr="00794845">
              <w:rPr>
                <w:rFonts w:asciiTheme="majorHAnsi" w:eastAsia="Times New Roman" w:hAnsiTheme="majorHAnsi" w:cs="Calibri"/>
                <w:sz w:val="18"/>
                <w:szCs w:val="18"/>
                <w:lang w:val="en-GB" w:eastAsia="uz-Latn-UZ"/>
              </w:rPr>
              <w:t xml:space="preserve"> </w:t>
            </w:r>
            <w:r w:rsidRPr="00794845">
              <w:rPr>
                <w:rFonts w:asciiTheme="majorHAnsi" w:eastAsia="Times New Roman" w:hAnsiTheme="majorHAnsi" w:cs="Calibri"/>
                <w:sz w:val="18"/>
                <w:szCs w:val="18"/>
                <w:lang w:val="en-GB" w:eastAsia="uz-Latn-UZ"/>
              </w:rPr>
              <w:t>mln ton</w:t>
            </w:r>
            <w:r w:rsidR="00103D99">
              <w:rPr>
                <w:rFonts w:asciiTheme="majorHAnsi" w:eastAsia="Times New Roman" w:hAnsiTheme="majorHAnsi" w:cs="Calibri"/>
                <w:sz w:val="18"/>
                <w:szCs w:val="18"/>
                <w:lang w:val="en-GB" w:eastAsia="uz-Latn-UZ"/>
              </w:rPr>
              <w:t>ne</w:t>
            </w:r>
            <w:r w:rsidRPr="00794845">
              <w:rPr>
                <w:rFonts w:asciiTheme="majorHAnsi" w:eastAsia="Times New Roman" w:hAnsiTheme="majorHAnsi" w:cs="Calibri"/>
                <w:sz w:val="18"/>
                <w:szCs w:val="18"/>
                <w:lang w:val="en-GB" w:eastAsia="uz-Latn-UZ"/>
              </w:rPr>
              <w:t xml:space="preserve">s. </w:t>
            </w:r>
          </w:p>
          <w:p w14:paraId="1A39A534" w14:textId="77777777" w:rsidR="00341C42" w:rsidRPr="00794845" w:rsidRDefault="00341C42" w:rsidP="000A3B2D">
            <w:pPr>
              <w:spacing w:line="240" w:lineRule="auto"/>
              <w:rPr>
                <w:rFonts w:asciiTheme="majorHAnsi" w:eastAsia="Times New Roman" w:hAnsiTheme="majorHAnsi" w:cs="Calibri"/>
                <w:sz w:val="18"/>
                <w:szCs w:val="18"/>
                <w:lang w:val="en-GB" w:eastAsia="uz-Latn-UZ"/>
              </w:rPr>
            </w:pPr>
          </w:p>
          <w:p w14:paraId="22CFB689" w14:textId="0468E34D" w:rsidR="00DF2E6D" w:rsidRPr="00794845"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41C42" w:rsidRPr="00794845">
              <w:rPr>
                <w:rFonts w:asciiTheme="majorHAnsi" w:eastAsia="Times New Roman" w:hAnsiTheme="majorHAnsi" w:cs="Calibri"/>
                <w:sz w:val="18"/>
                <w:szCs w:val="18"/>
                <w:lang w:val="en-GB" w:eastAsia="uz-Latn-UZ"/>
              </w:rPr>
              <w:t xml:space="preserve"> a BRI project under the Nurly Zhol</w:t>
            </w:r>
            <w:r w:rsidR="006B2A1C">
              <w:rPr>
                <w:rFonts w:asciiTheme="majorHAnsi" w:eastAsia="Times New Roman" w:hAnsiTheme="majorHAnsi" w:cs="Calibri"/>
                <w:sz w:val="18"/>
                <w:szCs w:val="18"/>
                <w:lang w:val="en-GB" w:eastAsia="uz-Latn-UZ"/>
              </w:rPr>
              <w:t xml:space="preserve"> </w:t>
            </w:r>
            <w:r w:rsidR="008D54DB" w:rsidRPr="00794845">
              <w:rPr>
                <w:rFonts w:asciiTheme="majorHAnsi" w:eastAsia="Times New Roman" w:hAnsiTheme="majorHAnsi" w:cs="Calibri"/>
                <w:sz w:val="18"/>
                <w:szCs w:val="18"/>
                <w:lang w:val="en-GB" w:eastAsia="uz-Latn-UZ"/>
              </w:rPr>
              <w:t>programme</w:t>
            </w:r>
            <w:r w:rsidR="00341C42" w:rsidRPr="00794845">
              <w:rPr>
                <w:rFonts w:asciiTheme="majorHAnsi" w:eastAsia="Times New Roman" w:hAnsiTheme="majorHAnsi" w:cs="Calibri"/>
                <w:sz w:val="18"/>
                <w:szCs w:val="18"/>
                <w:lang w:val="en-GB" w:eastAsia="uz-Latn-UZ"/>
              </w:rPr>
              <w:t>.</w:t>
            </w:r>
            <w:r w:rsidR="008F0F4C">
              <w:rPr>
                <w:rFonts w:asciiTheme="majorHAnsi" w:eastAsia="Times New Roman" w:hAnsiTheme="majorHAnsi" w:cs="Calibri"/>
                <w:sz w:val="18"/>
                <w:szCs w:val="18"/>
                <w:lang w:val="en-GB" w:eastAsia="uz-Latn-UZ"/>
              </w:rPr>
              <w:t xml:space="preserve"> </w:t>
            </w:r>
            <w:r w:rsidR="00DF2E6D" w:rsidRPr="00794845">
              <w:rPr>
                <w:rFonts w:asciiTheme="majorHAnsi" w:eastAsia="Times New Roman" w:hAnsiTheme="majorHAnsi" w:cs="Calibri"/>
                <w:sz w:val="18"/>
                <w:szCs w:val="18"/>
                <w:lang w:val="en-GB" w:eastAsia="uz-Latn-UZ"/>
              </w:rPr>
              <w:t xml:space="preserve">However, there is no financing from China. </w:t>
            </w:r>
          </w:p>
        </w:tc>
        <w:tc>
          <w:tcPr>
            <w:tcW w:w="1701" w:type="dxa"/>
            <w:shd w:val="clear" w:color="000000" w:fill="auto"/>
            <w:vAlign w:val="center"/>
            <w:hideMark/>
          </w:tcPr>
          <w:p w14:paraId="159A5B7F" w14:textId="77777777" w:rsidR="00DF2E6D" w:rsidRPr="00794845" w:rsidRDefault="00DF2E6D" w:rsidP="000A3B2D">
            <w:pPr>
              <w:spacing w:line="240" w:lineRule="auto"/>
              <w:jc w:val="center"/>
              <w:rPr>
                <w:rFonts w:asciiTheme="majorHAnsi" w:eastAsia="Times New Roman" w:hAnsiTheme="majorHAnsi" w:cs="Calibri"/>
                <w:sz w:val="18"/>
                <w:szCs w:val="18"/>
                <w:lang w:val="en-GB" w:eastAsia="uz-Latn-UZ"/>
              </w:rPr>
            </w:pPr>
            <w:r w:rsidRPr="00794845">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5DB4D3AD" w14:textId="325996E0" w:rsidR="00DF2E6D" w:rsidRPr="00794845" w:rsidRDefault="00CE67E5" w:rsidP="000A3B2D">
            <w:pPr>
              <w:spacing w:line="240" w:lineRule="auto"/>
              <w:jc w:val="center"/>
              <w:rPr>
                <w:rFonts w:asciiTheme="majorHAnsi" w:eastAsia="Times New Roman" w:hAnsiTheme="majorHAnsi" w:cs="Calibri"/>
                <w:sz w:val="18"/>
                <w:szCs w:val="18"/>
                <w:lang w:val="en-GB" w:eastAsia="uz-Latn-UZ"/>
              </w:rPr>
            </w:pPr>
            <w:r w:rsidRPr="00794845">
              <w:rPr>
                <w:rFonts w:asciiTheme="majorHAnsi" w:eastAsia="Times New Roman" w:hAnsiTheme="majorHAnsi" w:cs="Calibri"/>
                <w:sz w:val="18"/>
                <w:szCs w:val="18"/>
                <w:lang w:val="en-GB" w:eastAsia="uz-Latn-UZ"/>
              </w:rPr>
              <w:t>Bilateral</w:t>
            </w:r>
          </w:p>
        </w:tc>
      </w:tr>
      <w:tr w:rsidR="00E171E6" w:rsidRPr="00E171E6" w14:paraId="0DB9D7E6" w14:textId="77777777" w:rsidTr="00113856">
        <w:trPr>
          <w:cantSplit/>
          <w:trHeight w:val="510"/>
        </w:trPr>
        <w:tc>
          <w:tcPr>
            <w:tcW w:w="1134" w:type="dxa"/>
            <w:shd w:val="clear" w:color="000000" w:fill="auto"/>
            <w:vAlign w:val="center"/>
            <w:hideMark/>
          </w:tcPr>
          <w:p w14:paraId="5A9E6F43" w14:textId="77777777" w:rsidR="00DF2E6D" w:rsidRPr="00ED1525" w:rsidRDefault="00DF2E6D" w:rsidP="001D3B6C">
            <w:pPr>
              <w:spacing w:line="240" w:lineRule="auto"/>
              <w:jc w:val="left"/>
              <w:rPr>
                <w:rFonts w:asciiTheme="majorHAnsi" w:eastAsia="Times New Roman" w:hAnsiTheme="majorHAnsi" w:cs="Calibri"/>
                <w:sz w:val="18"/>
                <w:szCs w:val="18"/>
                <w:lang w:val="en-GB" w:eastAsia="uz-Latn-UZ"/>
              </w:rPr>
            </w:pPr>
            <w:r w:rsidRPr="00ED1525">
              <w:rPr>
                <w:rFonts w:asciiTheme="majorHAnsi" w:eastAsia="Times New Roman" w:hAnsiTheme="majorHAnsi" w:cs="Calibri"/>
                <w:sz w:val="18"/>
                <w:szCs w:val="18"/>
                <w:lang w:val="en-GB" w:eastAsia="uz-Latn-UZ"/>
              </w:rPr>
              <w:t>2014–2017</w:t>
            </w:r>
          </w:p>
        </w:tc>
        <w:tc>
          <w:tcPr>
            <w:tcW w:w="2126" w:type="dxa"/>
            <w:shd w:val="clear" w:color="000000" w:fill="auto"/>
            <w:vAlign w:val="center"/>
          </w:tcPr>
          <w:p w14:paraId="09A3BA2F" w14:textId="4E09A52E" w:rsidR="00DF2E6D" w:rsidRPr="00ED1525" w:rsidRDefault="00DF2E6D" w:rsidP="001D3B6C">
            <w:pPr>
              <w:spacing w:line="240" w:lineRule="auto"/>
              <w:jc w:val="left"/>
              <w:rPr>
                <w:rFonts w:asciiTheme="majorHAnsi" w:eastAsia="Times New Roman" w:hAnsiTheme="majorHAnsi" w:cs="Calibri"/>
                <w:sz w:val="18"/>
                <w:szCs w:val="18"/>
                <w:lang w:val="en-GB" w:eastAsia="uz-Latn-UZ"/>
              </w:rPr>
            </w:pPr>
            <w:r w:rsidRPr="00ED1525">
              <w:rPr>
                <w:rFonts w:asciiTheme="majorHAnsi" w:eastAsia="Times New Roman" w:hAnsiTheme="majorHAnsi" w:cs="Calibri"/>
                <w:bCs/>
                <w:iCs/>
                <w:sz w:val="18"/>
                <w:szCs w:val="18"/>
                <w:lang w:val="en-GB" w:eastAsia="uz-Latn-UZ"/>
              </w:rPr>
              <w:t xml:space="preserve">Aktau port </w:t>
            </w:r>
            <w:r w:rsidR="008D54DB" w:rsidRPr="00ED1525">
              <w:rPr>
                <w:rFonts w:asciiTheme="majorHAnsi" w:eastAsia="Times New Roman" w:hAnsiTheme="majorHAnsi" w:cs="Calibri"/>
                <w:bCs/>
                <w:iCs/>
                <w:sz w:val="18"/>
                <w:szCs w:val="18"/>
                <w:lang w:val="en-GB" w:eastAsia="uz-Latn-UZ"/>
              </w:rPr>
              <w:t>modernization.</w:t>
            </w:r>
          </w:p>
        </w:tc>
        <w:tc>
          <w:tcPr>
            <w:tcW w:w="2264" w:type="dxa"/>
            <w:shd w:val="clear" w:color="000000" w:fill="auto"/>
            <w:vAlign w:val="center"/>
            <w:hideMark/>
          </w:tcPr>
          <w:p w14:paraId="7D665929" w14:textId="77777777" w:rsidR="002B0210" w:rsidRDefault="00DF2E6D" w:rsidP="001D3B6C">
            <w:pPr>
              <w:spacing w:line="240" w:lineRule="auto"/>
              <w:jc w:val="left"/>
              <w:rPr>
                <w:rFonts w:asciiTheme="majorHAnsi" w:eastAsia="Times New Roman" w:hAnsiTheme="majorHAnsi" w:cs="Calibri"/>
                <w:sz w:val="18"/>
                <w:szCs w:val="18"/>
                <w:lang w:val="en-GB" w:eastAsia="uz-Latn-UZ"/>
              </w:rPr>
            </w:pPr>
            <w:r w:rsidRPr="00ED1525">
              <w:rPr>
                <w:rFonts w:asciiTheme="majorHAnsi" w:eastAsia="Times New Roman" w:hAnsiTheme="majorHAnsi" w:cs="Calibri"/>
                <w:sz w:val="18"/>
                <w:szCs w:val="18"/>
                <w:lang w:val="en-GB" w:eastAsia="uz-Latn-UZ"/>
              </w:rPr>
              <w:t>Total cost of the project</w:t>
            </w:r>
            <w:r w:rsidR="00B37DE0" w:rsidRPr="00ED1525">
              <w:rPr>
                <w:rFonts w:asciiTheme="majorHAnsi" w:eastAsia="Times New Roman" w:hAnsiTheme="majorHAnsi" w:cs="Calibri"/>
                <w:sz w:val="18"/>
                <w:szCs w:val="18"/>
                <w:lang w:val="en-GB" w:eastAsia="uz-Latn-UZ"/>
              </w:rPr>
              <w:t>:</w:t>
            </w:r>
            <w:r w:rsidRPr="00ED1525">
              <w:rPr>
                <w:rFonts w:asciiTheme="majorHAnsi" w:eastAsia="Times New Roman" w:hAnsiTheme="majorHAnsi" w:cs="Calibri"/>
                <w:sz w:val="18"/>
                <w:szCs w:val="18"/>
                <w:lang w:val="en-GB" w:eastAsia="uz-Latn-UZ"/>
              </w:rPr>
              <w:t xml:space="preserve"> 121 </w:t>
            </w:r>
            <w:r w:rsidR="0042420E" w:rsidRPr="00ED1525">
              <w:rPr>
                <w:rFonts w:asciiTheme="majorHAnsi" w:eastAsia="Times New Roman" w:hAnsiTheme="majorHAnsi" w:cs="Calibri"/>
                <w:sz w:val="18"/>
                <w:szCs w:val="18"/>
                <w:lang w:val="en-GB" w:eastAsia="uz-Latn-UZ"/>
              </w:rPr>
              <w:t>mln</w:t>
            </w:r>
            <w:r w:rsidRPr="00ED1525">
              <w:rPr>
                <w:rFonts w:asciiTheme="majorHAnsi" w:eastAsia="Times New Roman" w:hAnsiTheme="majorHAnsi" w:cs="Calibri"/>
                <w:sz w:val="18"/>
                <w:szCs w:val="18"/>
                <w:lang w:val="en-GB" w:eastAsia="uz-Latn-UZ"/>
              </w:rPr>
              <w:t xml:space="preserve"> USD</w:t>
            </w:r>
            <w:r w:rsidR="008255EC">
              <w:rPr>
                <w:rFonts w:asciiTheme="majorHAnsi" w:eastAsia="Times New Roman" w:hAnsiTheme="majorHAnsi" w:cs="Calibri"/>
                <w:sz w:val="18"/>
                <w:szCs w:val="18"/>
                <w:lang w:val="en-GB" w:eastAsia="uz-Latn-UZ"/>
              </w:rPr>
              <w:t xml:space="preserve">. </w:t>
            </w:r>
          </w:p>
          <w:p w14:paraId="337D0F73" w14:textId="77777777" w:rsidR="002B0210" w:rsidRDefault="008255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0B1F47D1" w14:textId="3723E33A" w:rsidR="00DF2E6D" w:rsidRPr="00ED1525" w:rsidRDefault="002B0210"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ED1525">
              <w:rPr>
                <w:rFonts w:asciiTheme="majorHAnsi" w:eastAsia="Times New Roman" w:hAnsiTheme="majorHAnsi" w:cs="Calibri"/>
                <w:sz w:val="18"/>
                <w:szCs w:val="18"/>
                <w:lang w:val="en-GB" w:eastAsia="uz-Latn-UZ"/>
              </w:rPr>
              <w:t xml:space="preserve">Loan from </w:t>
            </w:r>
            <w:r w:rsidR="00B37DE0" w:rsidRPr="00ED1525">
              <w:rPr>
                <w:rFonts w:asciiTheme="majorHAnsi" w:eastAsia="Times New Roman" w:hAnsiTheme="majorHAnsi" w:cs="Calibri"/>
                <w:sz w:val="18"/>
                <w:szCs w:val="18"/>
                <w:lang w:val="en-GB" w:eastAsia="uz-Latn-UZ"/>
              </w:rPr>
              <w:t xml:space="preserve">the </w:t>
            </w:r>
            <w:r w:rsidR="00DF2E6D" w:rsidRPr="00ED1525">
              <w:rPr>
                <w:rFonts w:asciiTheme="majorHAnsi" w:eastAsia="Times New Roman" w:hAnsiTheme="majorHAnsi" w:cs="Calibri"/>
                <w:sz w:val="18"/>
                <w:szCs w:val="18"/>
                <w:lang w:val="en-GB" w:eastAsia="uz-Latn-UZ"/>
              </w:rPr>
              <w:t>JSC Development Bank of Kazakhstan</w:t>
            </w:r>
            <w:r w:rsidR="00B37DE0" w:rsidRPr="00ED1525">
              <w:rPr>
                <w:rFonts w:asciiTheme="majorHAnsi" w:eastAsia="Times New Roman" w:hAnsiTheme="majorHAnsi" w:cs="Calibri"/>
                <w:sz w:val="18"/>
                <w:szCs w:val="18"/>
                <w:lang w:val="en-GB" w:eastAsia="uz-Latn-UZ"/>
              </w:rPr>
              <w:t>.</w:t>
            </w:r>
          </w:p>
        </w:tc>
        <w:tc>
          <w:tcPr>
            <w:tcW w:w="5528" w:type="dxa"/>
            <w:shd w:val="clear" w:color="000000" w:fill="auto"/>
            <w:vAlign w:val="center"/>
          </w:tcPr>
          <w:p w14:paraId="217AA336" w14:textId="30A89E57" w:rsidR="00DF2E6D" w:rsidRPr="00ED1525" w:rsidRDefault="006E7CEA" w:rsidP="000A3B2D">
            <w:pPr>
              <w:spacing w:line="240" w:lineRule="auto"/>
              <w:rPr>
                <w:rFonts w:asciiTheme="majorHAnsi" w:eastAsia="Times New Roman" w:hAnsiTheme="majorHAnsi" w:cs="Calibri"/>
                <w:sz w:val="18"/>
                <w:szCs w:val="18"/>
                <w:lang w:val="en-GB" w:eastAsia="uz-Latn-UZ"/>
              </w:rPr>
            </w:pPr>
            <w:r w:rsidRPr="00ED1525">
              <w:rPr>
                <w:rFonts w:asciiTheme="majorHAnsi" w:eastAsia="Times New Roman" w:hAnsiTheme="majorHAnsi" w:cs="Calibri"/>
                <w:sz w:val="18"/>
                <w:szCs w:val="18"/>
                <w:lang w:val="en-GB" w:eastAsia="uz-Latn-UZ"/>
              </w:rPr>
              <w:t>Commercial and strategic:</w:t>
            </w:r>
            <w:r w:rsidR="00DF2E6D" w:rsidRPr="00ED1525">
              <w:rPr>
                <w:rFonts w:asciiTheme="majorHAnsi" w:eastAsia="Times New Roman" w:hAnsiTheme="majorHAnsi" w:cs="Calibri"/>
                <w:sz w:val="18"/>
                <w:szCs w:val="18"/>
                <w:lang w:val="en-GB" w:eastAsia="uz-Latn-UZ"/>
              </w:rPr>
              <w:t xml:space="preserve"> Commercial due to increasing the capacity of the port, which will allow</w:t>
            </w:r>
            <w:r w:rsidR="006238A8" w:rsidRPr="00ED1525">
              <w:rPr>
                <w:rFonts w:asciiTheme="majorHAnsi" w:eastAsia="Times New Roman" w:hAnsiTheme="majorHAnsi" w:cs="Calibri"/>
                <w:sz w:val="18"/>
                <w:szCs w:val="18"/>
                <w:lang w:val="en-GB" w:eastAsia="uz-Latn-UZ"/>
              </w:rPr>
              <w:t xml:space="preserve"> transit</w:t>
            </w:r>
            <w:r w:rsidR="00DF2E6D" w:rsidRPr="00ED1525">
              <w:rPr>
                <w:rFonts w:asciiTheme="majorHAnsi" w:eastAsia="Times New Roman" w:hAnsiTheme="majorHAnsi" w:cs="Calibri"/>
                <w:sz w:val="18"/>
                <w:szCs w:val="18"/>
                <w:lang w:val="en-GB" w:eastAsia="uz-Latn-UZ"/>
              </w:rPr>
              <w:t xml:space="preserve"> to increase through Kazakhstan.</w:t>
            </w:r>
          </w:p>
          <w:p w14:paraId="71E3BCE8" w14:textId="77777777" w:rsidR="006E7CEA" w:rsidRPr="00ED1525" w:rsidRDefault="006E7CEA" w:rsidP="000A3B2D">
            <w:pPr>
              <w:spacing w:line="240" w:lineRule="auto"/>
              <w:rPr>
                <w:rFonts w:asciiTheme="majorHAnsi" w:eastAsia="Times New Roman" w:hAnsiTheme="majorHAnsi" w:cs="Calibri"/>
                <w:sz w:val="18"/>
                <w:szCs w:val="18"/>
                <w:lang w:val="en-GB" w:eastAsia="uz-Latn-UZ"/>
              </w:rPr>
            </w:pPr>
          </w:p>
          <w:p w14:paraId="4A12D4AC" w14:textId="2F4F3E81" w:rsidR="00DF2E6D" w:rsidRPr="00ED1525"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6E7CEA" w:rsidRPr="00ED1525">
              <w:rPr>
                <w:rFonts w:asciiTheme="majorHAnsi" w:eastAsia="Times New Roman" w:hAnsiTheme="majorHAnsi" w:cs="Calibri"/>
                <w:sz w:val="18"/>
                <w:szCs w:val="18"/>
                <w:lang w:val="en-GB" w:eastAsia="uz-Latn-UZ"/>
              </w:rPr>
              <w:t xml:space="preserve"> a BRI project under the Nurly Zhol </w:t>
            </w:r>
            <w:r w:rsidR="008D54DB" w:rsidRPr="00ED1525">
              <w:rPr>
                <w:rFonts w:asciiTheme="majorHAnsi" w:eastAsia="Times New Roman" w:hAnsiTheme="majorHAnsi" w:cs="Calibri"/>
                <w:sz w:val="18"/>
                <w:szCs w:val="18"/>
                <w:lang w:val="en-GB" w:eastAsia="uz-Latn-UZ"/>
              </w:rPr>
              <w:t>programme</w:t>
            </w:r>
            <w:r w:rsidR="00EB4596">
              <w:rPr>
                <w:rFonts w:asciiTheme="majorHAnsi" w:eastAsia="Times New Roman" w:hAnsiTheme="majorHAnsi" w:cs="Calibri"/>
                <w:sz w:val="18"/>
                <w:szCs w:val="18"/>
                <w:lang w:val="en-GB" w:eastAsia="uz-Latn-UZ"/>
              </w:rPr>
              <w:t>;</w:t>
            </w:r>
            <w:r w:rsidR="00DF2E6D" w:rsidRPr="00ED1525">
              <w:rPr>
                <w:rFonts w:asciiTheme="majorHAnsi" w:eastAsia="Times New Roman" w:hAnsiTheme="majorHAnsi" w:cs="Calibri"/>
                <w:sz w:val="18"/>
                <w:szCs w:val="18"/>
                <w:lang w:val="en-GB" w:eastAsia="uz-Latn-UZ"/>
              </w:rPr>
              <w:t xml:space="preserve"> however</w:t>
            </w:r>
            <w:r w:rsidR="00EB4596">
              <w:rPr>
                <w:rFonts w:asciiTheme="majorHAnsi" w:eastAsia="Times New Roman" w:hAnsiTheme="majorHAnsi" w:cs="Calibri"/>
                <w:sz w:val="18"/>
                <w:szCs w:val="18"/>
                <w:lang w:val="en-GB" w:eastAsia="uz-Latn-UZ"/>
              </w:rPr>
              <w:t>,</w:t>
            </w:r>
            <w:r w:rsidR="00DF2E6D" w:rsidRPr="00ED1525">
              <w:rPr>
                <w:rFonts w:asciiTheme="majorHAnsi" w:eastAsia="Times New Roman" w:hAnsiTheme="majorHAnsi" w:cs="Calibri"/>
                <w:sz w:val="18"/>
                <w:szCs w:val="18"/>
                <w:lang w:val="en-GB" w:eastAsia="uz-Latn-UZ"/>
              </w:rPr>
              <w:t xml:space="preserve"> there </w:t>
            </w:r>
            <w:r w:rsidR="006238A8" w:rsidRPr="00ED1525">
              <w:rPr>
                <w:rFonts w:asciiTheme="majorHAnsi" w:eastAsia="Times New Roman" w:hAnsiTheme="majorHAnsi" w:cs="Calibri"/>
                <w:sz w:val="18"/>
                <w:szCs w:val="18"/>
                <w:lang w:val="en-GB" w:eastAsia="uz-Latn-UZ"/>
              </w:rPr>
              <w:t xml:space="preserve">is </w:t>
            </w:r>
            <w:r w:rsidR="00DF2E6D" w:rsidRPr="00ED1525">
              <w:rPr>
                <w:rFonts w:asciiTheme="majorHAnsi" w:eastAsia="Times New Roman" w:hAnsiTheme="majorHAnsi" w:cs="Calibri"/>
                <w:sz w:val="18"/>
                <w:szCs w:val="18"/>
                <w:lang w:val="en-GB" w:eastAsia="uz-Latn-UZ"/>
              </w:rPr>
              <w:t xml:space="preserve">no funding from China. </w:t>
            </w:r>
          </w:p>
        </w:tc>
        <w:tc>
          <w:tcPr>
            <w:tcW w:w="1701" w:type="dxa"/>
            <w:shd w:val="clear" w:color="000000" w:fill="auto"/>
            <w:vAlign w:val="center"/>
            <w:hideMark/>
          </w:tcPr>
          <w:p w14:paraId="4F75A9B8" w14:textId="77777777" w:rsidR="00DF2E6D" w:rsidRPr="00ED1525" w:rsidRDefault="00DF2E6D" w:rsidP="000A3B2D">
            <w:pPr>
              <w:spacing w:line="240" w:lineRule="auto"/>
              <w:jc w:val="center"/>
              <w:rPr>
                <w:rFonts w:asciiTheme="majorHAnsi" w:eastAsia="Times New Roman" w:hAnsiTheme="majorHAnsi" w:cs="Calibri"/>
                <w:sz w:val="18"/>
                <w:szCs w:val="18"/>
                <w:lang w:val="en-GB" w:eastAsia="uz-Latn-UZ"/>
              </w:rPr>
            </w:pPr>
            <w:r w:rsidRPr="00ED1525">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6FFCCC83" w14:textId="31FDDDCA" w:rsidR="00DF2E6D" w:rsidRPr="00ED1525" w:rsidRDefault="00CE67E5" w:rsidP="000A3B2D">
            <w:pPr>
              <w:spacing w:line="240" w:lineRule="auto"/>
              <w:jc w:val="center"/>
              <w:rPr>
                <w:rFonts w:asciiTheme="majorHAnsi" w:eastAsia="Times New Roman" w:hAnsiTheme="majorHAnsi" w:cs="Calibri"/>
                <w:sz w:val="18"/>
                <w:szCs w:val="18"/>
                <w:lang w:val="en-GB" w:eastAsia="uz-Latn-UZ"/>
              </w:rPr>
            </w:pPr>
            <w:r w:rsidRPr="00ED1525">
              <w:rPr>
                <w:rFonts w:asciiTheme="majorHAnsi" w:eastAsia="Times New Roman" w:hAnsiTheme="majorHAnsi" w:cs="Calibri"/>
                <w:sz w:val="18"/>
                <w:szCs w:val="18"/>
                <w:lang w:val="en-GB" w:eastAsia="uz-Latn-UZ"/>
              </w:rPr>
              <w:t>Bila</w:t>
            </w:r>
            <w:r w:rsidR="003C6A2A" w:rsidRPr="00ED1525">
              <w:rPr>
                <w:rFonts w:asciiTheme="majorHAnsi" w:eastAsia="Times New Roman" w:hAnsiTheme="majorHAnsi" w:cs="Calibri"/>
                <w:sz w:val="18"/>
                <w:szCs w:val="18"/>
                <w:lang w:val="en-GB" w:eastAsia="uz-Latn-UZ"/>
              </w:rPr>
              <w:t>t</w:t>
            </w:r>
            <w:r w:rsidRPr="00ED1525">
              <w:rPr>
                <w:rFonts w:asciiTheme="majorHAnsi" w:eastAsia="Times New Roman" w:hAnsiTheme="majorHAnsi" w:cs="Calibri"/>
                <w:sz w:val="18"/>
                <w:szCs w:val="18"/>
                <w:lang w:val="en-GB" w:eastAsia="uz-Latn-UZ"/>
              </w:rPr>
              <w:t>eral</w:t>
            </w:r>
          </w:p>
        </w:tc>
      </w:tr>
      <w:tr w:rsidR="00E171E6" w:rsidRPr="00E171E6" w14:paraId="66CF30DB" w14:textId="77777777" w:rsidTr="00113856">
        <w:trPr>
          <w:cantSplit/>
          <w:trHeight w:val="510"/>
        </w:trPr>
        <w:tc>
          <w:tcPr>
            <w:tcW w:w="1134" w:type="dxa"/>
            <w:shd w:val="clear" w:color="000000" w:fill="auto"/>
            <w:vAlign w:val="center"/>
            <w:hideMark/>
          </w:tcPr>
          <w:p w14:paraId="606544FF" w14:textId="3D21B081" w:rsidR="00DF2E6D" w:rsidRPr="00AB65C3" w:rsidRDefault="00A3617E" w:rsidP="001D3B6C">
            <w:pPr>
              <w:spacing w:line="240" w:lineRule="auto"/>
              <w:jc w:val="left"/>
              <w:rPr>
                <w:rFonts w:asciiTheme="majorHAnsi" w:eastAsia="Times New Roman" w:hAnsiTheme="majorHAnsi" w:cs="Calibri"/>
                <w:sz w:val="18"/>
                <w:szCs w:val="18"/>
                <w:lang w:val="en-GB" w:eastAsia="uz-Latn-UZ"/>
              </w:rPr>
            </w:pPr>
            <w:r w:rsidRPr="00AB65C3">
              <w:rPr>
                <w:rFonts w:asciiTheme="majorHAnsi" w:eastAsia="Times New Roman" w:hAnsiTheme="majorHAnsi" w:cs="Calibri"/>
                <w:sz w:val="18"/>
                <w:szCs w:val="18"/>
                <w:lang w:val="en-GB" w:eastAsia="uz-Latn-UZ"/>
              </w:rPr>
              <w:lastRenderedPageBreak/>
              <w:t>2014</w:t>
            </w:r>
            <w:r w:rsidR="00935EC7" w:rsidRPr="00AB65C3">
              <w:rPr>
                <w:rFonts w:asciiTheme="majorHAnsi" w:eastAsia="Times New Roman" w:hAnsiTheme="majorHAnsi" w:cs="Calibri"/>
                <w:sz w:val="18"/>
                <w:szCs w:val="18"/>
                <w:lang w:val="en-GB" w:eastAsia="uz-Latn-UZ"/>
              </w:rPr>
              <w:t>–</w:t>
            </w:r>
            <w:r w:rsidRPr="00AB65C3">
              <w:rPr>
                <w:rFonts w:asciiTheme="majorHAnsi" w:eastAsia="Times New Roman" w:hAnsiTheme="majorHAnsi" w:cs="Calibri"/>
                <w:sz w:val="18"/>
                <w:szCs w:val="18"/>
                <w:lang w:val="en-GB" w:eastAsia="uz-Latn-UZ"/>
              </w:rPr>
              <w:t>2017</w:t>
            </w:r>
          </w:p>
        </w:tc>
        <w:tc>
          <w:tcPr>
            <w:tcW w:w="2126" w:type="dxa"/>
            <w:shd w:val="clear" w:color="000000" w:fill="auto"/>
            <w:vAlign w:val="center"/>
          </w:tcPr>
          <w:p w14:paraId="17FC3BEA" w14:textId="4A5CC2C5" w:rsidR="00DF2E6D" w:rsidRPr="00AB65C3" w:rsidRDefault="00DF2E6D" w:rsidP="001D3B6C">
            <w:pPr>
              <w:spacing w:line="240" w:lineRule="auto"/>
              <w:jc w:val="left"/>
              <w:rPr>
                <w:rFonts w:asciiTheme="majorHAnsi" w:eastAsia="Times New Roman" w:hAnsiTheme="majorHAnsi" w:cs="Calibri"/>
                <w:sz w:val="18"/>
                <w:szCs w:val="18"/>
                <w:lang w:val="en-GB" w:eastAsia="uz-Latn-UZ"/>
              </w:rPr>
            </w:pPr>
            <w:r w:rsidRPr="00AB65C3">
              <w:rPr>
                <w:rFonts w:asciiTheme="majorHAnsi" w:eastAsia="Times New Roman" w:hAnsiTheme="majorHAnsi" w:cs="Calibri"/>
                <w:bCs/>
                <w:iCs/>
                <w:sz w:val="18"/>
                <w:szCs w:val="18"/>
                <w:lang w:val="en-GB" w:eastAsia="uz-Latn-UZ"/>
              </w:rPr>
              <w:t xml:space="preserve">Dry port on the eastern border of Kazakhstan with China </w:t>
            </w:r>
            <w:r w:rsidR="006238A8" w:rsidRPr="00AB65C3">
              <w:rPr>
                <w:rFonts w:asciiTheme="majorHAnsi" w:eastAsia="Times New Roman" w:hAnsiTheme="majorHAnsi" w:cs="Calibri"/>
                <w:bCs/>
                <w:iCs/>
                <w:sz w:val="18"/>
                <w:szCs w:val="18"/>
                <w:lang w:val="en-GB" w:eastAsia="uz-Latn-UZ"/>
              </w:rPr>
              <w:t>“</w:t>
            </w:r>
            <w:r w:rsidRPr="00AB65C3">
              <w:rPr>
                <w:rFonts w:asciiTheme="majorHAnsi" w:eastAsia="Times New Roman" w:hAnsiTheme="majorHAnsi" w:cs="Calibri"/>
                <w:bCs/>
                <w:iCs/>
                <w:sz w:val="18"/>
                <w:szCs w:val="18"/>
                <w:lang w:val="en-GB" w:eastAsia="uz-Latn-UZ"/>
              </w:rPr>
              <w:t>Khorghos East Gate</w:t>
            </w:r>
            <w:r w:rsidR="006238A8" w:rsidRPr="00AB65C3">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2814DFAD" w14:textId="5E7B6A08" w:rsidR="00DF2E6D" w:rsidRPr="00AB65C3" w:rsidRDefault="003F40CB" w:rsidP="001D3B6C">
            <w:pPr>
              <w:spacing w:line="240" w:lineRule="auto"/>
              <w:jc w:val="left"/>
              <w:rPr>
                <w:rFonts w:asciiTheme="majorHAnsi" w:eastAsia="Times New Roman" w:hAnsiTheme="majorHAnsi" w:cs="Calibri"/>
                <w:sz w:val="18"/>
                <w:szCs w:val="18"/>
                <w:lang w:val="en-GB" w:eastAsia="uz-Latn-UZ"/>
              </w:rPr>
            </w:pPr>
            <w:r w:rsidRPr="00AB65C3">
              <w:rPr>
                <w:rFonts w:asciiTheme="majorHAnsi" w:eastAsia="Times New Roman" w:hAnsiTheme="majorHAnsi" w:cs="Calibri"/>
                <w:sz w:val="18"/>
                <w:szCs w:val="18"/>
                <w:lang w:val="en-GB" w:eastAsia="uz-Latn-UZ"/>
              </w:rPr>
              <w:t>Total cost of the project</w:t>
            </w:r>
            <w:r w:rsidR="006238A8" w:rsidRPr="00AB65C3">
              <w:rPr>
                <w:rFonts w:asciiTheme="majorHAnsi" w:eastAsia="Times New Roman" w:hAnsiTheme="majorHAnsi" w:cs="Calibri"/>
                <w:sz w:val="18"/>
                <w:szCs w:val="18"/>
                <w:lang w:val="en-GB" w:eastAsia="uz-Latn-UZ"/>
              </w:rPr>
              <w:t>:</w:t>
            </w:r>
            <w:r w:rsidR="00DF2E6D" w:rsidRPr="00AB65C3">
              <w:rPr>
                <w:rFonts w:asciiTheme="majorHAnsi" w:eastAsia="Times New Roman" w:hAnsiTheme="majorHAnsi" w:cs="Calibri"/>
                <w:sz w:val="18"/>
                <w:szCs w:val="18"/>
                <w:lang w:val="en-GB" w:eastAsia="uz-Latn-UZ"/>
              </w:rPr>
              <w:t xml:space="preserve"> 239 mln USD</w:t>
            </w:r>
            <w:r w:rsidR="006238A8" w:rsidRPr="00AB65C3">
              <w:rPr>
                <w:rFonts w:asciiTheme="majorHAnsi" w:eastAsia="Times New Roman" w:hAnsiTheme="majorHAnsi" w:cs="Calibri"/>
                <w:sz w:val="18"/>
                <w:szCs w:val="18"/>
                <w:lang w:val="en-GB" w:eastAsia="uz-Latn-UZ"/>
              </w:rPr>
              <w:t>.</w:t>
            </w:r>
          </w:p>
        </w:tc>
        <w:tc>
          <w:tcPr>
            <w:tcW w:w="5528" w:type="dxa"/>
            <w:shd w:val="clear" w:color="000000" w:fill="auto"/>
            <w:vAlign w:val="center"/>
          </w:tcPr>
          <w:p w14:paraId="6112494C" w14:textId="7D7B82A8" w:rsidR="00DF2E6D" w:rsidRPr="00AB65C3" w:rsidRDefault="006E7CEA" w:rsidP="000A3B2D">
            <w:pPr>
              <w:spacing w:line="240" w:lineRule="auto"/>
              <w:rPr>
                <w:rFonts w:asciiTheme="majorHAnsi" w:eastAsia="Times New Roman" w:hAnsiTheme="majorHAnsi" w:cs="Calibri"/>
                <w:sz w:val="18"/>
                <w:szCs w:val="18"/>
                <w:lang w:val="en-GB" w:eastAsia="uz-Latn-UZ"/>
              </w:rPr>
            </w:pPr>
            <w:r w:rsidRPr="00AB65C3">
              <w:rPr>
                <w:rFonts w:asciiTheme="majorHAnsi" w:eastAsia="Times New Roman" w:hAnsiTheme="majorHAnsi" w:cs="Calibri"/>
                <w:sz w:val="18"/>
                <w:szCs w:val="18"/>
                <w:lang w:val="en-GB" w:eastAsia="uz-Latn-UZ"/>
              </w:rPr>
              <w:t>Strategic:</w:t>
            </w:r>
            <w:r w:rsidR="00DF2E6D" w:rsidRPr="00AB65C3">
              <w:rPr>
                <w:rFonts w:asciiTheme="majorHAnsi" w:eastAsia="Times New Roman" w:hAnsiTheme="majorHAnsi" w:cs="Calibri"/>
                <w:sz w:val="18"/>
                <w:szCs w:val="18"/>
                <w:lang w:val="en-GB" w:eastAsia="uz-Latn-UZ"/>
              </w:rPr>
              <w:t xml:space="preserve"> Coordin</w:t>
            </w:r>
            <w:r w:rsidRPr="00AB65C3">
              <w:rPr>
                <w:rFonts w:asciiTheme="majorHAnsi" w:eastAsia="Times New Roman" w:hAnsiTheme="majorHAnsi" w:cs="Calibri"/>
                <w:sz w:val="18"/>
                <w:szCs w:val="18"/>
                <w:lang w:val="en-GB" w:eastAsia="uz-Latn-UZ"/>
              </w:rPr>
              <w:t>ation of the activities of the Kh</w:t>
            </w:r>
            <w:r w:rsidR="00DF2E6D" w:rsidRPr="00AB65C3">
              <w:rPr>
                <w:rFonts w:asciiTheme="majorHAnsi" w:eastAsia="Times New Roman" w:hAnsiTheme="majorHAnsi" w:cs="Calibri"/>
                <w:sz w:val="18"/>
                <w:szCs w:val="18"/>
                <w:lang w:val="en-GB" w:eastAsia="uz-Latn-UZ"/>
              </w:rPr>
              <w:t>org</w:t>
            </w:r>
            <w:r w:rsidR="00225347" w:rsidRPr="00AB65C3">
              <w:rPr>
                <w:rFonts w:asciiTheme="majorHAnsi" w:eastAsia="Times New Roman" w:hAnsiTheme="majorHAnsi" w:cs="Calibri"/>
                <w:sz w:val="18"/>
                <w:szCs w:val="18"/>
                <w:lang w:val="en-GB" w:eastAsia="uz-Latn-UZ"/>
              </w:rPr>
              <w:t>h</w:t>
            </w:r>
            <w:r w:rsidR="00DF2E6D" w:rsidRPr="00AB65C3">
              <w:rPr>
                <w:rFonts w:asciiTheme="majorHAnsi" w:eastAsia="Times New Roman" w:hAnsiTheme="majorHAnsi" w:cs="Calibri"/>
                <w:sz w:val="18"/>
                <w:szCs w:val="18"/>
                <w:lang w:val="en-GB" w:eastAsia="uz-Latn-UZ"/>
              </w:rPr>
              <w:t xml:space="preserve">os hub with the Aktau </w:t>
            </w:r>
            <w:r w:rsidR="001B42F0" w:rsidRPr="00AB65C3">
              <w:rPr>
                <w:rFonts w:asciiTheme="majorHAnsi" w:eastAsia="Times New Roman" w:hAnsiTheme="majorHAnsi" w:cs="Calibri"/>
                <w:sz w:val="18"/>
                <w:szCs w:val="18"/>
                <w:lang w:val="en-GB" w:eastAsia="uz-Latn-UZ"/>
              </w:rPr>
              <w:t xml:space="preserve">seaport </w:t>
            </w:r>
            <w:r w:rsidR="00DF2E6D" w:rsidRPr="00AB65C3">
              <w:rPr>
                <w:rFonts w:asciiTheme="majorHAnsi" w:eastAsia="Times New Roman" w:hAnsiTheme="majorHAnsi" w:cs="Calibri"/>
                <w:sz w:val="18"/>
                <w:szCs w:val="18"/>
                <w:lang w:val="en-GB" w:eastAsia="uz-Latn-UZ"/>
              </w:rPr>
              <w:t>as the main Kazakhstan transport hub on the</w:t>
            </w:r>
            <w:r w:rsidR="00ED413A">
              <w:rPr>
                <w:rFonts w:asciiTheme="majorHAnsi" w:eastAsia="Times New Roman" w:hAnsiTheme="majorHAnsi" w:cs="Calibri"/>
                <w:sz w:val="18"/>
                <w:szCs w:val="18"/>
                <w:lang w:val="en-GB" w:eastAsia="uz-Latn-UZ"/>
              </w:rPr>
              <w:t xml:space="preserve"> </w:t>
            </w:r>
            <w:r w:rsidR="00ED413A" w:rsidRPr="00ED413A">
              <w:rPr>
                <w:rFonts w:asciiTheme="majorHAnsi" w:eastAsia="Times New Roman" w:hAnsiTheme="majorHAnsi" w:cs="Calibri"/>
                <w:sz w:val="18"/>
                <w:szCs w:val="18"/>
                <w:lang w:val="en-GB" w:eastAsia="uz-Latn-UZ"/>
              </w:rPr>
              <w:t>Transport Corridor Europe Caucasus Asia</w:t>
            </w:r>
            <w:r w:rsidR="00DF2E6D" w:rsidRPr="00AB65C3">
              <w:rPr>
                <w:rFonts w:asciiTheme="majorHAnsi" w:eastAsia="Times New Roman" w:hAnsiTheme="majorHAnsi" w:cs="Calibri"/>
                <w:sz w:val="18"/>
                <w:szCs w:val="18"/>
                <w:lang w:val="en-GB" w:eastAsia="uz-Latn-UZ"/>
              </w:rPr>
              <w:t xml:space="preserve"> </w:t>
            </w:r>
            <w:r w:rsidR="002C3A91">
              <w:rPr>
                <w:rFonts w:asciiTheme="majorHAnsi" w:eastAsia="Times New Roman" w:hAnsiTheme="majorHAnsi" w:cs="Calibri"/>
                <w:sz w:val="18"/>
                <w:szCs w:val="18"/>
                <w:lang w:val="en-GB" w:eastAsia="uz-Latn-UZ"/>
              </w:rPr>
              <w:t>(</w:t>
            </w:r>
            <w:r w:rsidR="00DF2E6D" w:rsidRPr="00AB65C3">
              <w:rPr>
                <w:rFonts w:asciiTheme="majorHAnsi" w:eastAsia="Times New Roman" w:hAnsiTheme="majorHAnsi" w:cs="Calibri"/>
                <w:sz w:val="18"/>
                <w:szCs w:val="18"/>
                <w:lang w:val="en-GB" w:eastAsia="uz-Latn-UZ"/>
              </w:rPr>
              <w:t>TRACECA</w:t>
            </w:r>
            <w:r w:rsidR="002C3A91">
              <w:rPr>
                <w:rFonts w:asciiTheme="majorHAnsi" w:eastAsia="Times New Roman" w:hAnsiTheme="majorHAnsi" w:cs="Calibri"/>
                <w:sz w:val="18"/>
                <w:szCs w:val="18"/>
                <w:lang w:val="en-GB" w:eastAsia="uz-Latn-UZ"/>
              </w:rPr>
              <w:t>)</w:t>
            </w:r>
            <w:r w:rsidR="00DF2E6D" w:rsidRPr="00AB65C3">
              <w:rPr>
                <w:rFonts w:asciiTheme="majorHAnsi" w:eastAsia="Times New Roman" w:hAnsiTheme="majorHAnsi" w:cs="Calibri"/>
                <w:sz w:val="18"/>
                <w:szCs w:val="18"/>
                <w:lang w:val="en-GB" w:eastAsia="uz-Latn-UZ"/>
              </w:rPr>
              <w:t xml:space="preserve"> and North</w:t>
            </w:r>
            <w:r w:rsidR="001B42F0" w:rsidRPr="00AB65C3">
              <w:rPr>
                <w:rFonts w:asciiTheme="majorHAnsi" w:eastAsia="Times New Roman" w:hAnsiTheme="majorHAnsi" w:cs="Calibri"/>
                <w:sz w:val="18"/>
                <w:szCs w:val="18"/>
                <w:lang w:val="en-GB" w:eastAsia="uz-Latn-UZ"/>
              </w:rPr>
              <w:t>–</w:t>
            </w:r>
            <w:r w:rsidR="00DF2E6D" w:rsidRPr="00AB65C3">
              <w:rPr>
                <w:rFonts w:asciiTheme="majorHAnsi" w:eastAsia="Times New Roman" w:hAnsiTheme="majorHAnsi" w:cs="Calibri"/>
                <w:sz w:val="18"/>
                <w:szCs w:val="18"/>
                <w:lang w:val="en-GB" w:eastAsia="uz-Latn-UZ"/>
              </w:rPr>
              <w:t xml:space="preserve">South </w:t>
            </w:r>
            <w:r w:rsidR="001B42F0" w:rsidRPr="00AB65C3">
              <w:rPr>
                <w:rFonts w:asciiTheme="majorHAnsi" w:eastAsia="Times New Roman" w:hAnsiTheme="majorHAnsi" w:cs="Calibri"/>
                <w:sz w:val="18"/>
                <w:szCs w:val="18"/>
                <w:lang w:val="en-GB" w:eastAsia="uz-Latn-UZ"/>
              </w:rPr>
              <w:t xml:space="preserve">international corridors </w:t>
            </w:r>
            <w:r w:rsidR="00DF2E6D" w:rsidRPr="00AB65C3">
              <w:rPr>
                <w:rFonts w:asciiTheme="majorHAnsi" w:eastAsia="Times New Roman" w:hAnsiTheme="majorHAnsi" w:cs="Calibri"/>
                <w:sz w:val="18"/>
                <w:szCs w:val="18"/>
                <w:lang w:val="en-GB" w:eastAsia="uz-Latn-UZ"/>
              </w:rPr>
              <w:t xml:space="preserve">will create an effective route for the movement of goods from the western and central regions of China to Iran, the countries of the Persian Gulf, Turkey and the </w:t>
            </w:r>
            <w:r w:rsidR="001B42F0" w:rsidRPr="00AB65C3">
              <w:rPr>
                <w:rFonts w:asciiTheme="majorHAnsi" w:eastAsia="Times New Roman" w:hAnsiTheme="majorHAnsi" w:cs="Calibri"/>
                <w:sz w:val="18"/>
                <w:szCs w:val="18"/>
                <w:lang w:val="en-GB" w:eastAsia="uz-Latn-UZ"/>
              </w:rPr>
              <w:t xml:space="preserve">countries of </w:t>
            </w:r>
            <w:r w:rsidR="00DF2E6D" w:rsidRPr="00AB65C3">
              <w:rPr>
                <w:rFonts w:asciiTheme="majorHAnsi" w:eastAsia="Times New Roman" w:hAnsiTheme="majorHAnsi" w:cs="Calibri"/>
                <w:sz w:val="18"/>
                <w:szCs w:val="18"/>
                <w:lang w:val="en-GB" w:eastAsia="uz-Latn-UZ"/>
              </w:rPr>
              <w:t>Europe. This is a strategic project that has great commercial potential.</w:t>
            </w:r>
            <w:r w:rsidR="003F40CB" w:rsidRPr="00AB65C3">
              <w:rPr>
                <w:rFonts w:asciiTheme="majorHAnsi" w:eastAsia="Times New Roman" w:hAnsiTheme="majorHAnsi" w:cs="Calibri"/>
                <w:sz w:val="18"/>
                <w:szCs w:val="18"/>
                <w:lang w:val="en-GB" w:eastAsia="uz-Latn-UZ"/>
              </w:rPr>
              <w:t xml:space="preserve"> The port was fully financed by the government of Kazakhstan. H</w:t>
            </w:r>
            <w:r w:rsidRPr="00AB65C3">
              <w:rPr>
                <w:rFonts w:asciiTheme="majorHAnsi" w:eastAsia="Times New Roman" w:hAnsiTheme="majorHAnsi" w:cs="Calibri"/>
                <w:sz w:val="18"/>
                <w:szCs w:val="18"/>
                <w:lang w:val="en-GB" w:eastAsia="uz-Latn-UZ"/>
              </w:rPr>
              <w:t xml:space="preserve">owever, after the project was launched, the </w:t>
            </w:r>
            <w:r w:rsidR="003C6A2A" w:rsidRPr="00AB65C3">
              <w:rPr>
                <w:rFonts w:asciiTheme="majorHAnsi" w:eastAsia="Times New Roman" w:hAnsiTheme="majorHAnsi" w:cs="Calibri"/>
                <w:sz w:val="18"/>
                <w:szCs w:val="18"/>
                <w:lang w:val="en-GB" w:eastAsia="uz-Latn-UZ"/>
              </w:rPr>
              <w:t>Chinese</w:t>
            </w:r>
            <w:r w:rsidR="003F40CB" w:rsidRPr="00AB65C3">
              <w:rPr>
                <w:rFonts w:asciiTheme="majorHAnsi" w:eastAsia="Times New Roman" w:hAnsiTheme="majorHAnsi" w:cs="Calibri"/>
                <w:sz w:val="18"/>
                <w:szCs w:val="18"/>
                <w:lang w:val="en-GB" w:eastAsia="uz-Latn-UZ"/>
              </w:rPr>
              <w:t xml:space="preserve"> company</w:t>
            </w:r>
            <w:r w:rsidR="001B42F0" w:rsidRPr="00AB65C3">
              <w:rPr>
                <w:rFonts w:asciiTheme="majorHAnsi" w:eastAsia="Times New Roman" w:hAnsiTheme="majorHAnsi" w:cs="Calibri"/>
                <w:sz w:val="18"/>
                <w:szCs w:val="18"/>
                <w:lang w:val="en-GB" w:eastAsia="uz-Latn-UZ"/>
              </w:rPr>
              <w:t>,</w:t>
            </w:r>
            <w:r w:rsidR="003F40CB" w:rsidRPr="00AB65C3">
              <w:rPr>
                <w:rFonts w:asciiTheme="majorHAnsi" w:eastAsia="Times New Roman" w:hAnsiTheme="majorHAnsi" w:cs="Calibri"/>
                <w:sz w:val="18"/>
                <w:szCs w:val="18"/>
                <w:lang w:val="en-GB" w:eastAsia="uz-Latn-UZ"/>
              </w:rPr>
              <w:t xml:space="preserve"> Lianyungang Port Holding Group Co. Ltd.</w:t>
            </w:r>
            <w:r w:rsidR="001B42F0" w:rsidRPr="00AB65C3">
              <w:rPr>
                <w:rFonts w:asciiTheme="majorHAnsi" w:eastAsia="Times New Roman" w:hAnsiTheme="majorHAnsi" w:cs="Calibri"/>
                <w:sz w:val="18"/>
                <w:szCs w:val="18"/>
                <w:lang w:val="en-GB" w:eastAsia="uz-Latn-UZ"/>
              </w:rPr>
              <w:t>,</w:t>
            </w:r>
            <w:r w:rsidR="003F40CB" w:rsidRPr="00AB65C3">
              <w:rPr>
                <w:rFonts w:asciiTheme="majorHAnsi" w:eastAsia="Times New Roman" w:hAnsiTheme="majorHAnsi" w:cs="Calibri"/>
                <w:sz w:val="18"/>
                <w:szCs w:val="18"/>
                <w:lang w:val="en-GB" w:eastAsia="uz-Latn-UZ"/>
              </w:rPr>
              <w:t xml:space="preserve"> </w:t>
            </w:r>
            <w:r w:rsidR="001B42F0" w:rsidRPr="00AB65C3">
              <w:rPr>
                <w:rFonts w:asciiTheme="majorHAnsi" w:eastAsia="Times New Roman" w:hAnsiTheme="majorHAnsi" w:cs="Calibri"/>
                <w:sz w:val="18"/>
                <w:szCs w:val="18"/>
                <w:lang w:val="en-GB" w:eastAsia="uz-Latn-UZ"/>
              </w:rPr>
              <w:t xml:space="preserve">bought </w:t>
            </w:r>
            <w:r w:rsidR="003F40CB" w:rsidRPr="00AB65C3">
              <w:rPr>
                <w:rFonts w:asciiTheme="majorHAnsi" w:eastAsia="Times New Roman" w:hAnsiTheme="majorHAnsi" w:cs="Calibri"/>
                <w:sz w:val="18"/>
                <w:szCs w:val="18"/>
                <w:lang w:val="en-GB" w:eastAsia="uz-Latn-UZ"/>
              </w:rPr>
              <w:t>49% of the port</w:t>
            </w:r>
            <w:r w:rsidR="001B42F0" w:rsidRPr="00AB65C3">
              <w:rPr>
                <w:rFonts w:asciiTheme="majorHAnsi" w:eastAsia="Times New Roman" w:hAnsiTheme="majorHAnsi" w:cs="Calibri"/>
                <w:sz w:val="18"/>
                <w:szCs w:val="18"/>
                <w:lang w:val="en-GB" w:eastAsia="uz-Latn-UZ"/>
              </w:rPr>
              <w:t>’</w:t>
            </w:r>
            <w:r w:rsidR="003F40CB" w:rsidRPr="00AB65C3">
              <w:rPr>
                <w:rFonts w:asciiTheme="majorHAnsi" w:eastAsia="Times New Roman" w:hAnsiTheme="majorHAnsi" w:cs="Calibri"/>
                <w:sz w:val="18"/>
                <w:szCs w:val="18"/>
                <w:lang w:val="en-GB" w:eastAsia="uz-Latn-UZ"/>
              </w:rPr>
              <w:t>s share</w:t>
            </w:r>
            <w:r w:rsidR="001B42F0" w:rsidRPr="00AB65C3">
              <w:rPr>
                <w:rFonts w:asciiTheme="majorHAnsi" w:eastAsia="Times New Roman" w:hAnsiTheme="majorHAnsi" w:cs="Calibri"/>
                <w:sz w:val="18"/>
                <w:szCs w:val="18"/>
                <w:lang w:val="en-GB" w:eastAsia="uz-Latn-UZ"/>
              </w:rPr>
              <w:t>s.</w:t>
            </w:r>
          </w:p>
          <w:p w14:paraId="56EC6CC1" w14:textId="77777777" w:rsidR="006E7CEA" w:rsidRPr="00AB65C3" w:rsidRDefault="006E7CEA" w:rsidP="000A3B2D">
            <w:pPr>
              <w:spacing w:line="240" w:lineRule="auto"/>
              <w:rPr>
                <w:rFonts w:asciiTheme="majorHAnsi" w:eastAsia="Times New Roman" w:hAnsiTheme="majorHAnsi" w:cs="Calibri"/>
                <w:sz w:val="18"/>
                <w:szCs w:val="18"/>
                <w:lang w:val="en-GB" w:eastAsia="uz-Latn-UZ"/>
              </w:rPr>
            </w:pPr>
          </w:p>
          <w:p w14:paraId="43D5BF0C" w14:textId="75666EDF" w:rsidR="00DF2E6D" w:rsidRPr="00AB65C3"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6E7CEA" w:rsidRPr="00AB65C3">
              <w:rPr>
                <w:rFonts w:asciiTheme="majorHAnsi" w:eastAsia="Times New Roman" w:hAnsiTheme="majorHAnsi" w:cs="Calibri"/>
                <w:sz w:val="18"/>
                <w:szCs w:val="18"/>
                <w:lang w:val="en-GB" w:eastAsia="uz-Latn-UZ"/>
              </w:rPr>
              <w:t xml:space="preserve"> a BRI project. I</w:t>
            </w:r>
            <w:r w:rsidR="00DF2E6D" w:rsidRPr="00AB65C3">
              <w:rPr>
                <w:rFonts w:asciiTheme="majorHAnsi" w:eastAsia="Times New Roman" w:hAnsiTheme="majorHAnsi" w:cs="Calibri"/>
                <w:sz w:val="18"/>
                <w:szCs w:val="18"/>
                <w:lang w:val="en-GB" w:eastAsia="uz-Latn-UZ"/>
              </w:rPr>
              <w:t>n the media</w:t>
            </w:r>
            <w:r w:rsidR="006E7CEA" w:rsidRPr="00AB65C3">
              <w:rPr>
                <w:rFonts w:asciiTheme="majorHAnsi" w:eastAsia="Times New Roman" w:hAnsiTheme="majorHAnsi" w:cs="Calibri"/>
                <w:sz w:val="18"/>
                <w:szCs w:val="18"/>
                <w:lang w:val="en-GB" w:eastAsia="uz-Latn-UZ"/>
              </w:rPr>
              <w:t xml:space="preserve"> and in the </w:t>
            </w:r>
            <w:r w:rsidR="00122F86">
              <w:rPr>
                <w:rFonts w:asciiTheme="majorHAnsi" w:eastAsia="Times New Roman" w:hAnsiTheme="majorHAnsi" w:cs="Calibri"/>
                <w:sz w:val="18"/>
                <w:szCs w:val="18"/>
                <w:lang w:val="en-GB" w:eastAsia="uz-Latn-UZ"/>
              </w:rPr>
              <w:t>profile</w:t>
            </w:r>
            <w:r w:rsidR="006E7CEA" w:rsidRPr="00AB65C3">
              <w:rPr>
                <w:rFonts w:asciiTheme="majorHAnsi" w:eastAsia="Times New Roman" w:hAnsiTheme="majorHAnsi" w:cs="Calibri"/>
                <w:sz w:val="18"/>
                <w:szCs w:val="18"/>
                <w:lang w:val="en-GB" w:eastAsia="uz-Latn-UZ"/>
              </w:rPr>
              <w:t xml:space="preserve"> of the proj</w:t>
            </w:r>
            <w:r w:rsidR="00DF2E6D" w:rsidRPr="00AB65C3">
              <w:rPr>
                <w:rFonts w:asciiTheme="majorHAnsi" w:eastAsia="Times New Roman" w:hAnsiTheme="majorHAnsi" w:cs="Calibri"/>
                <w:sz w:val="18"/>
                <w:szCs w:val="18"/>
                <w:lang w:val="en-GB" w:eastAsia="uz-Latn-UZ"/>
              </w:rPr>
              <w:t>ect</w:t>
            </w:r>
            <w:r w:rsidR="001B42F0" w:rsidRPr="00AB65C3">
              <w:rPr>
                <w:rFonts w:asciiTheme="majorHAnsi" w:eastAsia="Times New Roman" w:hAnsiTheme="majorHAnsi" w:cs="Calibri"/>
                <w:sz w:val="18"/>
                <w:szCs w:val="18"/>
                <w:lang w:val="en-GB" w:eastAsia="uz-Latn-UZ"/>
              </w:rPr>
              <w:t>,</w:t>
            </w:r>
            <w:r w:rsidR="00DF2E6D" w:rsidRPr="00AB65C3">
              <w:rPr>
                <w:rFonts w:asciiTheme="majorHAnsi" w:eastAsia="Times New Roman" w:hAnsiTheme="majorHAnsi" w:cs="Calibri"/>
                <w:sz w:val="18"/>
                <w:szCs w:val="18"/>
                <w:lang w:val="en-GB" w:eastAsia="uz-Latn-UZ"/>
              </w:rPr>
              <w:t xml:space="preserve"> it is highlighted that the project is well incorporated </w:t>
            </w:r>
            <w:r w:rsidR="001B42F0" w:rsidRPr="00AB65C3">
              <w:rPr>
                <w:rFonts w:asciiTheme="majorHAnsi" w:eastAsia="Times New Roman" w:hAnsiTheme="majorHAnsi" w:cs="Calibri"/>
                <w:sz w:val="18"/>
                <w:szCs w:val="18"/>
                <w:lang w:val="en-GB" w:eastAsia="uz-Latn-UZ"/>
              </w:rPr>
              <w:t>in</w:t>
            </w:r>
            <w:r w:rsidR="00DF2E6D" w:rsidRPr="00AB65C3">
              <w:rPr>
                <w:rFonts w:asciiTheme="majorHAnsi" w:eastAsia="Times New Roman" w:hAnsiTheme="majorHAnsi" w:cs="Calibri"/>
                <w:sz w:val="18"/>
                <w:szCs w:val="18"/>
                <w:lang w:val="en-GB" w:eastAsia="uz-Latn-UZ"/>
              </w:rPr>
              <w:t>to BRI</w:t>
            </w:r>
            <w:r w:rsidR="003E5C89" w:rsidRPr="00AB65C3">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7A0F08F8" w14:textId="77777777" w:rsidR="00DF2E6D" w:rsidRPr="00AB65C3" w:rsidRDefault="00DF2E6D" w:rsidP="000A3B2D">
            <w:pPr>
              <w:spacing w:line="240" w:lineRule="auto"/>
              <w:jc w:val="center"/>
              <w:rPr>
                <w:rFonts w:asciiTheme="majorHAnsi" w:eastAsia="Times New Roman" w:hAnsiTheme="majorHAnsi" w:cs="Calibri"/>
                <w:sz w:val="18"/>
                <w:szCs w:val="18"/>
                <w:lang w:val="en-GB" w:eastAsia="uz-Latn-UZ"/>
              </w:rPr>
            </w:pPr>
            <w:r w:rsidRPr="00AB65C3">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2DD81B97" w14:textId="7332585F" w:rsidR="00DF2E6D" w:rsidRPr="00AB65C3" w:rsidRDefault="00DF2E6D" w:rsidP="000A3B2D">
            <w:pPr>
              <w:spacing w:line="240" w:lineRule="auto"/>
              <w:jc w:val="center"/>
              <w:rPr>
                <w:rFonts w:asciiTheme="majorHAnsi" w:eastAsia="Times New Roman" w:hAnsiTheme="majorHAnsi" w:cs="Calibri"/>
                <w:sz w:val="18"/>
                <w:szCs w:val="18"/>
                <w:lang w:val="en-GB" w:eastAsia="uz-Latn-UZ"/>
              </w:rPr>
            </w:pPr>
            <w:r w:rsidRPr="00AB65C3">
              <w:rPr>
                <w:rFonts w:asciiTheme="majorHAnsi" w:eastAsia="Times New Roman" w:hAnsiTheme="majorHAnsi" w:cs="Calibri"/>
                <w:sz w:val="18"/>
                <w:szCs w:val="18"/>
                <w:lang w:val="en-GB" w:eastAsia="uz-Latn-UZ"/>
              </w:rPr>
              <w:t>Bilateral</w:t>
            </w:r>
          </w:p>
        </w:tc>
      </w:tr>
      <w:tr w:rsidR="00E171E6" w:rsidRPr="00E171E6" w14:paraId="157BD940" w14:textId="77777777" w:rsidTr="00113856">
        <w:trPr>
          <w:cantSplit/>
          <w:trHeight w:val="510"/>
        </w:trPr>
        <w:tc>
          <w:tcPr>
            <w:tcW w:w="1134" w:type="dxa"/>
            <w:shd w:val="clear" w:color="000000" w:fill="auto"/>
            <w:vAlign w:val="center"/>
            <w:hideMark/>
          </w:tcPr>
          <w:p w14:paraId="45CC74B4" w14:textId="2DDB4A5E" w:rsidR="00DF2E6D" w:rsidRPr="002C3A91" w:rsidRDefault="00DF2E6D" w:rsidP="001D3B6C">
            <w:pPr>
              <w:spacing w:line="240" w:lineRule="auto"/>
              <w:jc w:val="left"/>
              <w:rPr>
                <w:rFonts w:asciiTheme="majorHAnsi" w:eastAsia="Times New Roman" w:hAnsiTheme="majorHAnsi" w:cs="Calibri"/>
                <w:sz w:val="18"/>
                <w:szCs w:val="18"/>
                <w:lang w:val="en-GB" w:eastAsia="uz-Latn-UZ"/>
              </w:rPr>
            </w:pPr>
            <w:r w:rsidRPr="002C3A91">
              <w:rPr>
                <w:rFonts w:asciiTheme="majorHAnsi" w:eastAsia="Times New Roman" w:hAnsiTheme="majorHAnsi" w:cs="Calibri"/>
                <w:sz w:val="18"/>
                <w:szCs w:val="18"/>
                <w:lang w:val="en-GB" w:eastAsia="uz-Latn-UZ"/>
              </w:rPr>
              <w:t xml:space="preserve">2013–2014  </w:t>
            </w:r>
          </w:p>
        </w:tc>
        <w:tc>
          <w:tcPr>
            <w:tcW w:w="2126" w:type="dxa"/>
            <w:shd w:val="clear" w:color="000000" w:fill="auto"/>
            <w:vAlign w:val="center"/>
          </w:tcPr>
          <w:p w14:paraId="253EE14E" w14:textId="348BB665" w:rsidR="00DF2E6D" w:rsidRPr="002C3A91" w:rsidRDefault="00DF2E6D" w:rsidP="001D3B6C">
            <w:pPr>
              <w:spacing w:line="240" w:lineRule="auto"/>
              <w:jc w:val="left"/>
              <w:rPr>
                <w:rFonts w:asciiTheme="majorHAnsi" w:eastAsia="Times New Roman" w:hAnsiTheme="majorHAnsi" w:cs="Calibri"/>
                <w:sz w:val="18"/>
                <w:szCs w:val="18"/>
                <w:lang w:val="en-GB" w:eastAsia="uz-Latn-UZ"/>
              </w:rPr>
            </w:pPr>
            <w:r w:rsidRPr="002C3A91">
              <w:rPr>
                <w:rFonts w:asciiTheme="majorHAnsi" w:eastAsia="Times New Roman" w:hAnsiTheme="majorHAnsi" w:cs="Calibri"/>
                <w:bCs/>
                <w:iCs/>
                <w:sz w:val="18"/>
                <w:szCs w:val="18"/>
                <w:lang w:val="en-GB" w:eastAsia="uz-Latn-UZ"/>
              </w:rPr>
              <w:t>Kazakhstani terminal in Lianyungang</w:t>
            </w:r>
            <w:r w:rsidR="006238A8" w:rsidRPr="002C3A91">
              <w:rPr>
                <w:rFonts w:asciiTheme="majorHAnsi" w:eastAsia="Times New Roman" w:hAnsiTheme="majorHAnsi" w:cs="Calibri"/>
                <w:bCs/>
                <w:iCs/>
                <w:sz w:val="18"/>
                <w:szCs w:val="18"/>
                <w:lang w:val="en-GB" w:eastAsia="uz-Latn-UZ"/>
              </w:rPr>
              <w:t xml:space="preserve"> seaport </w:t>
            </w:r>
            <w:r w:rsidRPr="002C3A91">
              <w:rPr>
                <w:rFonts w:asciiTheme="majorHAnsi" w:eastAsia="Times New Roman" w:hAnsiTheme="majorHAnsi" w:cs="Calibri"/>
                <w:bCs/>
                <w:iCs/>
                <w:sz w:val="18"/>
                <w:szCs w:val="18"/>
                <w:lang w:val="en-GB" w:eastAsia="uz-Latn-UZ"/>
              </w:rPr>
              <w:t>(National company</w:t>
            </w:r>
            <w:r w:rsidR="006238A8" w:rsidRPr="002C3A91">
              <w:rPr>
                <w:rFonts w:asciiTheme="majorHAnsi" w:eastAsia="Times New Roman" w:hAnsiTheme="majorHAnsi" w:cs="Calibri"/>
                <w:bCs/>
                <w:iCs/>
                <w:sz w:val="18"/>
                <w:szCs w:val="18"/>
                <w:lang w:val="en-GB" w:eastAsia="uz-Latn-UZ"/>
              </w:rPr>
              <w:t>:</w:t>
            </w:r>
            <w:r w:rsidRPr="002C3A91">
              <w:rPr>
                <w:rFonts w:asciiTheme="majorHAnsi" w:eastAsia="Times New Roman" w:hAnsiTheme="majorHAnsi" w:cs="Calibri"/>
                <w:bCs/>
                <w:iCs/>
                <w:sz w:val="18"/>
                <w:szCs w:val="18"/>
                <w:lang w:val="en-GB" w:eastAsia="uz-Latn-UZ"/>
              </w:rPr>
              <w:t xml:space="preserve"> Kazakhstan Temir Zholy and Lianyungang Port Company Group LLC)</w:t>
            </w:r>
            <w:r w:rsidR="006238A8" w:rsidRPr="002C3A91">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4FA5F522" w14:textId="00F0D763" w:rsidR="00DF2E6D" w:rsidRPr="002C3A91" w:rsidRDefault="008F0293" w:rsidP="0072588B">
            <w:pPr>
              <w:spacing w:line="240" w:lineRule="auto"/>
              <w:jc w:val="left"/>
              <w:rPr>
                <w:rFonts w:asciiTheme="majorHAnsi" w:eastAsia="Times New Roman" w:hAnsiTheme="majorHAnsi" w:cs="Calibri"/>
                <w:sz w:val="18"/>
                <w:szCs w:val="18"/>
                <w:lang w:val="en-GB" w:eastAsia="uz-Latn-UZ"/>
              </w:rPr>
            </w:pPr>
            <w:r w:rsidRPr="002C3A91">
              <w:rPr>
                <w:rFonts w:asciiTheme="majorHAnsi" w:eastAsia="Times New Roman" w:hAnsiTheme="majorHAnsi" w:cs="Calibri"/>
                <w:sz w:val="18"/>
                <w:szCs w:val="18"/>
                <w:lang w:val="en-GB" w:eastAsia="uz-Latn-UZ"/>
              </w:rPr>
              <w:t>Total cost of the project</w:t>
            </w:r>
            <w:r w:rsidR="006238A8" w:rsidRPr="002C3A91">
              <w:rPr>
                <w:rFonts w:asciiTheme="majorHAnsi" w:eastAsia="Times New Roman" w:hAnsiTheme="majorHAnsi" w:cs="Calibri"/>
                <w:sz w:val="18"/>
                <w:szCs w:val="18"/>
                <w:lang w:val="en-GB" w:eastAsia="uz-Latn-UZ"/>
              </w:rPr>
              <w:t xml:space="preserve">: </w:t>
            </w:r>
            <w:r w:rsidR="00DF2E6D" w:rsidRPr="002C3A91">
              <w:rPr>
                <w:rFonts w:asciiTheme="majorHAnsi" w:eastAsia="Times New Roman" w:hAnsiTheme="majorHAnsi" w:cs="Calibri"/>
                <w:sz w:val="18"/>
                <w:szCs w:val="18"/>
                <w:lang w:val="en-GB" w:eastAsia="uz-Latn-UZ"/>
              </w:rPr>
              <w:t>99.3 mln USD</w:t>
            </w:r>
            <w:r w:rsidR="006238A8" w:rsidRPr="002C3A91">
              <w:rPr>
                <w:rFonts w:asciiTheme="majorHAnsi" w:eastAsia="Times New Roman" w:hAnsiTheme="majorHAnsi" w:cs="Calibri"/>
                <w:sz w:val="18"/>
                <w:szCs w:val="18"/>
                <w:lang w:val="en-GB" w:eastAsia="uz-Latn-UZ"/>
              </w:rPr>
              <w:t>.</w:t>
            </w:r>
            <w:r w:rsidR="00DF2E6D" w:rsidRPr="002C3A91">
              <w:rPr>
                <w:rFonts w:asciiTheme="majorHAnsi" w:eastAsia="Times New Roman" w:hAnsiTheme="majorHAnsi" w:cs="Calibri"/>
                <w:sz w:val="18"/>
                <w:szCs w:val="18"/>
                <w:lang w:val="en-GB" w:eastAsia="uz-Latn-UZ"/>
              </w:rPr>
              <w:t xml:space="preserve"> </w:t>
            </w:r>
          </w:p>
        </w:tc>
        <w:tc>
          <w:tcPr>
            <w:tcW w:w="5528" w:type="dxa"/>
            <w:shd w:val="clear" w:color="000000" w:fill="auto"/>
            <w:vAlign w:val="center"/>
          </w:tcPr>
          <w:p w14:paraId="42DE72C6" w14:textId="1398B729" w:rsidR="00DF2E6D" w:rsidRPr="002C3A91" w:rsidRDefault="00DF2E6D" w:rsidP="000A3B2D">
            <w:pPr>
              <w:spacing w:line="240" w:lineRule="auto"/>
              <w:rPr>
                <w:rFonts w:asciiTheme="majorHAnsi" w:eastAsia="Times New Roman" w:hAnsiTheme="majorHAnsi" w:cs="Calibri"/>
                <w:sz w:val="18"/>
                <w:szCs w:val="18"/>
                <w:lang w:val="en-GB" w:eastAsia="uz-Latn-UZ"/>
              </w:rPr>
            </w:pPr>
            <w:r w:rsidRPr="002C3A91">
              <w:rPr>
                <w:rFonts w:asciiTheme="majorHAnsi" w:eastAsia="Times New Roman" w:hAnsiTheme="majorHAnsi" w:cs="Calibri"/>
                <w:sz w:val="18"/>
                <w:szCs w:val="18"/>
                <w:lang w:val="en-GB" w:eastAsia="uz-Latn-UZ"/>
              </w:rPr>
              <w:t xml:space="preserve">Strategic: </w:t>
            </w:r>
            <w:r w:rsidR="001B42F0" w:rsidRPr="002C3A91">
              <w:rPr>
                <w:rFonts w:asciiTheme="majorHAnsi" w:eastAsia="Times New Roman" w:hAnsiTheme="majorHAnsi" w:cs="Calibri"/>
                <w:sz w:val="18"/>
                <w:szCs w:val="18"/>
                <w:lang w:val="en-GB" w:eastAsia="uz-Latn-UZ"/>
              </w:rPr>
              <w:t xml:space="preserve">For Kazakhstan, entry </w:t>
            </w:r>
            <w:r w:rsidRPr="002C3A91">
              <w:rPr>
                <w:rFonts w:asciiTheme="majorHAnsi" w:eastAsia="Times New Roman" w:hAnsiTheme="majorHAnsi" w:cs="Calibri"/>
                <w:sz w:val="18"/>
                <w:szCs w:val="18"/>
                <w:lang w:val="en-GB" w:eastAsia="uz-Latn-UZ"/>
              </w:rPr>
              <w:t xml:space="preserve">to Lianyungang reduces </w:t>
            </w:r>
            <w:r w:rsidR="008B7B4A">
              <w:rPr>
                <w:rFonts w:asciiTheme="majorHAnsi" w:eastAsia="Times New Roman" w:hAnsiTheme="majorHAnsi" w:cs="Calibri"/>
                <w:sz w:val="18"/>
                <w:szCs w:val="18"/>
                <w:lang w:val="en-GB" w:eastAsia="uz-Latn-UZ"/>
              </w:rPr>
              <w:t xml:space="preserve">transport time </w:t>
            </w:r>
            <w:r w:rsidRPr="002C3A91">
              <w:rPr>
                <w:rFonts w:asciiTheme="majorHAnsi" w:eastAsia="Times New Roman" w:hAnsiTheme="majorHAnsi" w:cs="Calibri"/>
                <w:sz w:val="18"/>
                <w:szCs w:val="18"/>
                <w:lang w:val="en-GB" w:eastAsia="uz-Latn-UZ"/>
              </w:rPr>
              <w:t xml:space="preserve">to the Asia-Pacific markets by 3.5 times. Kazakhstan is </w:t>
            </w:r>
            <w:r w:rsidR="003C6A2A" w:rsidRPr="002C3A91">
              <w:rPr>
                <w:rFonts w:asciiTheme="majorHAnsi" w:eastAsia="Times New Roman" w:hAnsiTheme="majorHAnsi" w:cs="Calibri"/>
                <w:sz w:val="18"/>
                <w:szCs w:val="18"/>
                <w:lang w:val="en-GB" w:eastAsia="uz-Latn-UZ"/>
              </w:rPr>
              <w:t>planning</w:t>
            </w:r>
            <w:r w:rsidRPr="002C3A91">
              <w:rPr>
                <w:rFonts w:asciiTheme="majorHAnsi" w:eastAsia="Times New Roman" w:hAnsiTheme="majorHAnsi" w:cs="Calibri"/>
                <w:sz w:val="18"/>
                <w:szCs w:val="18"/>
                <w:lang w:val="en-GB" w:eastAsia="uz-Latn-UZ"/>
              </w:rPr>
              <w:t xml:space="preserve"> to </w:t>
            </w:r>
            <w:r w:rsidR="00E216E2">
              <w:rPr>
                <w:rFonts w:asciiTheme="majorHAnsi" w:eastAsia="Times New Roman" w:hAnsiTheme="majorHAnsi" w:cs="Calibri"/>
                <w:sz w:val="18"/>
                <w:szCs w:val="18"/>
                <w:lang w:val="en-GB" w:eastAsia="uz-Latn-UZ"/>
              </w:rPr>
              <w:t>launch the second</w:t>
            </w:r>
            <w:r w:rsidRPr="002C3A91">
              <w:rPr>
                <w:rFonts w:asciiTheme="majorHAnsi" w:eastAsia="Times New Roman" w:hAnsiTheme="majorHAnsi" w:cs="Calibri"/>
                <w:sz w:val="18"/>
                <w:szCs w:val="18"/>
                <w:lang w:val="en-GB" w:eastAsia="uz-Latn-UZ"/>
              </w:rPr>
              <w:t xml:space="preserve"> terminal</w:t>
            </w:r>
            <w:r w:rsidR="00E216E2">
              <w:rPr>
                <w:rFonts w:asciiTheme="majorHAnsi" w:eastAsia="Times New Roman" w:hAnsiTheme="majorHAnsi" w:cs="Calibri"/>
                <w:sz w:val="18"/>
                <w:szCs w:val="18"/>
                <w:lang w:val="en-GB" w:eastAsia="uz-Latn-UZ"/>
              </w:rPr>
              <w:t xml:space="preserve"> </w:t>
            </w:r>
            <w:r w:rsidRPr="002C3A91">
              <w:rPr>
                <w:rFonts w:asciiTheme="majorHAnsi" w:eastAsia="Times New Roman" w:hAnsiTheme="majorHAnsi" w:cs="Calibri"/>
                <w:sz w:val="18"/>
                <w:szCs w:val="18"/>
                <w:lang w:val="en-GB" w:eastAsia="uz-Latn-UZ"/>
              </w:rPr>
              <w:t xml:space="preserve">in Lianyungang, mainly for the </w:t>
            </w:r>
            <w:r w:rsidR="003C6A2A" w:rsidRPr="002C3A91">
              <w:rPr>
                <w:rFonts w:asciiTheme="majorHAnsi" w:eastAsia="Times New Roman" w:hAnsiTheme="majorHAnsi" w:cs="Calibri"/>
                <w:sz w:val="18"/>
                <w:szCs w:val="18"/>
                <w:lang w:val="en-GB" w:eastAsia="uz-Latn-UZ"/>
              </w:rPr>
              <w:t>wheat</w:t>
            </w:r>
            <w:r w:rsidRPr="002C3A91">
              <w:rPr>
                <w:rFonts w:asciiTheme="majorHAnsi" w:eastAsia="Times New Roman" w:hAnsiTheme="majorHAnsi" w:cs="Calibri"/>
                <w:sz w:val="18"/>
                <w:szCs w:val="18"/>
                <w:lang w:val="en-GB" w:eastAsia="uz-Latn-UZ"/>
              </w:rPr>
              <w:t xml:space="preserve"> export to Japan and Korea.</w:t>
            </w:r>
            <w:r w:rsidR="0072588B" w:rsidRPr="002C3A91">
              <w:rPr>
                <w:rFonts w:asciiTheme="majorHAnsi" w:eastAsia="Times New Roman" w:hAnsiTheme="majorHAnsi" w:cs="Calibri"/>
                <w:sz w:val="18"/>
                <w:szCs w:val="18"/>
                <w:lang w:val="en-GB" w:eastAsia="uz-Latn-UZ"/>
              </w:rPr>
              <w:t xml:space="preserve"> 49% of share</w:t>
            </w:r>
            <w:r w:rsidR="002D57B5" w:rsidRPr="002C3A91">
              <w:rPr>
                <w:rFonts w:asciiTheme="majorHAnsi" w:eastAsia="Times New Roman" w:hAnsiTheme="majorHAnsi" w:cs="Calibri"/>
                <w:sz w:val="18"/>
                <w:szCs w:val="18"/>
                <w:lang w:val="en-GB" w:eastAsia="uz-Latn-UZ"/>
              </w:rPr>
              <w:t>s</w:t>
            </w:r>
            <w:r w:rsidR="0072588B" w:rsidRPr="002C3A91">
              <w:rPr>
                <w:rFonts w:asciiTheme="majorHAnsi" w:eastAsia="Times New Roman" w:hAnsiTheme="majorHAnsi" w:cs="Calibri"/>
                <w:sz w:val="18"/>
                <w:szCs w:val="18"/>
                <w:lang w:val="en-GB" w:eastAsia="uz-Latn-UZ"/>
              </w:rPr>
              <w:t xml:space="preserve"> </w:t>
            </w:r>
            <w:r w:rsidR="002D57B5" w:rsidRPr="002C3A91">
              <w:rPr>
                <w:rFonts w:asciiTheme="majorHAnsi" w:eastAsia="Times New Roman" w:hAnsiTheme="majorHAnsi" w:cs="Calibri"/>
                <w:sz w:val="18"/>
                <w:szCs w:val="18"/>
                <w:lang w:val="en-GB" w:eastAsia="uz-Latn-UZ"/>
              </w:rPr>
              <w:t xml:space="preserve">are held by </w:t>
            </w:r>
            <w:r w:rsidR="0072588B" w:rsidRPr="002C3A91">
              <w:rPr>
                <w:rFonts w:asciiTheme="majorHAnsi" w:eastAsia="Times New Roman" w:hAnsiTheme="majorHAnsi" w:cs="Calibri"/>
                <w:sz w:val="18"/>
                <w:szCs w:val="18"/>
                <w:lang w:val="en-GB" w:eastAsia="uz-Latn-UZ"/>
              </w:rPr>
              <w:t xml:space="preserve">Kazakhstani KTZ Express and 51% </w:t>
            </w:r>
            <w:r w:rsidR="002D57B5" w:rsidRPr="002C3A91">
              <w:rPr>
                <w:rFonts w:asciiTheme="majorHAnsi" w:eastAsia="Times New Roman" w:hAnsiTheme="majorHAnsi" w:cs="Calibri"/>
                <w:sz w:val="18"/>
                <w:szCs w:val="18"/>
                <w:lang w:val="en-GB" w:eastAsia="uz-Latn-UZ"/>
              </w:rPr>
              <w:t xml:space="preserve">are </w:t>
            </w:r>
            <w:r w:rsidR="0072588B" w:rsidRPr="002C3A91">
              <w:rPr>
                <w:rFonts w:asciiTheme="majorHAnsi" w:eastAsia="Times New Roman" w:hAnsiTheme="majorHAnsi" w:cs="Calibri"/>
                <w:sz w:val="18"/>
                <w:szCs w:val="18"/>
                <w:lang w:val="en-GB" w:eastAsia="uz-Latn-UZ"/>
              </w:rPr>
              <w:t>held by the Lianyungang Port Company Group</w:t>
            </w:r>
            <w:r w:rsidR="002D57B5" w:rsidRPr="002C3A91">
              <w:rPr>
                <w:rFonts w:asciiTheme="majorHAnsi" w:eastAsia="Times New Roman" w:hAnsiTheme="majorHAnsi" w:cs="Calibri"/>
                <w:sz w:val="18"/>
                <w:szCs w:val="18"/>
                <w:lang w:val="en-GB" w:eastAsia="uz-Latn-UZ"/>
              </w:rPr>
              <w:t>.</w:t>
            </w:r>
          </w:p>
          <w:p w14:paraId="0C604688" w14:textId="77777777" w:rsidR="003E5C89" w:rsidRPr="002C3A91" w:rsidRDefault="003E5C89" w:rsidP="000A3B2D">
            <w:pPr>
              <w:spacing w:line="240" w:lineRule="auto"/>
              <w:rPr>
                <w:rFonts w:asciiTheme="majorHAnsi" w:eastAsia="Times New Roman" w:hAnsiTheme="majorHAnsi" w:cs="Calibri"/>
                <w:sz w:val="18"/>
                <w:szCs w:val="18"/>
                <w:lang w:val="en-GB" w:eastAsia="uz-Latn-UZ"/>
              </w:rPr>
            </w:pPr>
          </w:p>
          <w:p w14:paraId="2CB9E7BA" w14:textId="49D846B4" w:rsidR="00DF2E6D" w:rsidRPr="002C3A91"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E5C89" w:rsidRPr="002C3A91">
              <w:rPr>
                <w:rFonts w:asciiTheme="majorHAnsi" w:eastAsia="Times New Roman" w:hAnsiTheme="majorHAnsi" w:cs="Calibri"/>
                <w:sz w:val="18"/>
                <w:szCs w:val="18"/>
                <w:lang w:val="en-GB" w:eastAsia="uz-Latn-UZ"/>
              </w:rPr>
              <w:t xml:space="preserve"> a BRI project. </w:t>
            </w:r>
            <w:r w:rsidR="00DF2E6D" w:rsidRPr="002C3A91">
              <w:rPr>
                <w:rFonts w:asciiTheme="majorHAnsi" w:eastAsia="Times New Roman" w:hAnsiTheme="majorHAnsi" w:cs="Calibri"/>
                <w:sz w:val="18"/>
                <w:szCs w:val="18"/>
                <w:lang w:val="en-GB" w:eastAsia="uz-Latn-UZ"/>
              </w:rPr>
              <w:t xml:space="preserve">The logistics </w:t>
            </w:r>
            <w:r w:rsidR="002D57B5" w:rsidRPr="002C3A91">
              <w:rPr>
                <w:rFonts w:asciiTheme="majorHAnsi" w:eastAsia="Times New Roman" w:hAnsiTheme="majorHAnsi" w:cs="Calibri"/>
                <w:sz w:val="18"/>
                <w:szCs w:val="18"/>
                <w:lang w:val="en-GB" w:eastAsia="uz-Latn-UZ"/>
              </w:rPr>
              <w:t xml:space="preserve">of a </w:t>
            </w:r>
            <w:r w:rsidR="00DF2E6D" w:rsidRPr="002C3A91">
              <w:rPr>
                <w:rFonts w:asciiTheme="majorHAnsi" w:eastAsia="Times New Roman" w:hAnsiTheme="majorHAnsi" w:cs="Calibri"/>
                <w:sz w:val="18"/>
                <w:szCs w:val="18"/>
                <w:lang w:val="en-GB" w:eastAsia="uz-Latn-UZ"/>
              </w:rPr>
              <w:t>sea terminal in the coastal city of Lianyungang in eastern China is one of the joint Kazakh</w:t>
            </w:r>
            <w:r w:rsidR="002D57B5" w:rsidRPr="002C3A91">
              <w:rPr>
                <w:rFonts w:asciiTheme="majorHAnsi" w:eastAsia="Times New Roman" w:hAnsiTheme="majorHAnsi" w:cs="Calibri"/>
                <w:sz w:val="18"/>
                <w:szCs w:val="18"/>
                <w:lang w:val="en-GB" w:eastAsia="uz-Latn-UZ"/>
              </w:rPr>
              <w:t>–</w:t>
            </w:r>
            <w:r w:rsidR="00DF2E6D" w:rsidRPr="002C3A91">
              <w:rPr>
                <w:rFonts w:asciiTheme="majorHAnsi" w:eastAsia="Times New Roman" w:hAnsiTheme="majorHAnsi" w:cs="Calibri"/>
                <w:sz w:val="18"/>
                <w:szCs w:val="18"/>
                <w:lang w:val="en-GB" w:eastAsia="uz-Latn-UZ"/>
              </w:rPr>
              <w:t>Chinese projects that operate</w:t>
            </w:r>
            <w:r w:rsidR="002D57B5" w:rsidRPr="002C3A91">
              <w:rPr>
                <w:rFonts w:asciiTheme="majorHAnsi" w:eastAsia="Times New Roman" w:hAnsiTheme="majorHAnsi" w:cs="Calibri"/>
                <w:sz w:val="18"/>
                <w:szCs w:val="18"/>
                <w:lang w:val="en-GB" w:eastAsia="uz-Latn-UZ"/>
              </w:rPr>
              <w:t>s</w:t>
            </w:r>
            <w:r w:rsidR="00DF2E6D" w:rsidRPr="002C3A91">
              <w:rPr>
                <w:rFonts w:asciiTheme="majorHAnsi" w:eastAsia="Times New Roman" w:hAnsiTheme="majorHAnsi" w:cs="Calibri"/>
                <w:sz w:val="18"/>
                <w:szCs w:val="18"/>
                <w:lang w:val="en-GB" w:eastAsia="uz-Latn-UZ"/>
              </w:rPr>
              <w:t xml:space="preserve"> under the Nurly Zhol </w:t>
            </w:r>
            <w:r w:rsidR="008D54DB" w:rsidRPr="002C3A91">
              <w:rPr>
                <w:rFonts w:asciiTheme="majorHAnsi" w:eastAsia="Times New Roman" w:hAnsiTheme="majorHAnsi" w:cs="Calibri"/>
                <w:sz w:val="18"/>
                <w:szCs w:val="18"/>
                <w:lang w:val="en-GB" w:eastAsia="uz-Latn-UZ"/>
              </w:rPr>
              <w:t>programme</w:t>
            </w:r>
            <w:r w:rsidR="00DF2E6D" w:rsidRPr="002C3A91">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72FBA442" w14:textId="6D752FBB" w:rsidR="00DF2E6D" w:rsidRPr="002C3A91" w:rsidRDefault="00DF2E6D" w:rsidP="000A3B2D">
            <w:pPr>
              <w:spacing w:line="240" w:lineRule="auto"/>
              <w:jc w:val="center"/>
              <w:rPr>
                <w:rFonts w:asciiTheme="majorHAnsi" w:eastAsia="Times New Roman" w:hAnsiTheme="majorHAnsi" w:cs="Calibri"/>
                <w:sz w:val="18"/>
                <w:szCs w:val="18"/>
                <w:lang w:val="en-GB" w:eastAsia="uz-Latn-UZ"/>
              </w:rPr>
            </w:pPr>
            <w:r w:rsidRPr="002C3A91">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3AD96213" w14:textId="43B4FADD" w:rsidR="00DF2E6D" w:rsidRPr="002C3A91" w:rsidRDefault="00DF2E6D" w:rsidP="000A3B2D">
            <w:pPr>
              <w:spacing w:line="240" w:lineRule="auto"/>
              <w:jc w:val="center"/>
              <w:rPr>
                <w:rFonts w:asciiTheme="majorHAnsi" w:eastAsia="Times New Roman" w:hAnsiTheme="majorHAnsi" w:cs="Calibri"/>
                <w:sz w:val="18"/>
                <w:szCs w:val="18"/>
                <w:lang w:val="en-GB" w:eastAsia="uz-Latn-UZ"/>
              </w:rPr>
            </w:pPr>
            <w:r w:rsidRPr="002C3A91">
              <w:rPr>
                <w:rFonts w:asciiTheme="majorHAnsi" w:eastAsia="Times New Roman" w:hAnsiTheme="majorHAnsi" w:cs="Calibri"/>
                <w:sz w:val="18"/>
                <w:szCs w:val="18"/>
                <w:lang w:val="en-GB" w:eastAsia="uz-Latn-UZ"/>
              </w:rPr>
              <w:t>Bilateral</w:t>
            </w:r>
          </w:p>
        </w:tc>
      </w:tr>
      <w:tr w:rsidR="00E171E6" w:rsidRPr="00E171E6" w14:paraId="07FAD678" w14:textId="77777777" w:rsidTr="00113856">
        <w:trPr>
          <w:cantSplit/>
          <w:trHeight w:val="510"/>
        </w:trPr>
        <w:tc>
          <w:tcPr>
            <w:tcW w:w="1134" w:type="dxa"/>
            <w:shd w:val="clear" w:color="000000" w:fill="auto"/>
            <w:vAlign w:val="center"/>
            <w:hideMark/>
          </w:tcPr>
          <w:p w14:paraId="74A1C065" w14:textId="53A8A26D" w:rsidR="00DF2E6D" w:rsidRPr="005F62A5" w:rsidRDefault="00DF2E6D" w:rsidP="001D3B6C">
            <w:pPr>
              <w:spacing w:line="240" w:lineRule="auto"/>
              <w:jc w:val="left"/>
              <w:rPr>
                <w:rFonts w:asciiTheme="majorHAnsi" w:eastAsia="Times New Roman" w:hAnsiTheme="majorHAnsi" w:cs="Calibri"/>
                <w:sz w:val="18"/>
                <w:szCs w:val="18"/>
                <w:lang w:val="en-GB" w:eastAsia="uz-Latn-UZ"/>
              </w:rPr>
            </w:pPr>
            <w:r w:rsidRPr="005F62A5">
              <w:rPr>
                <w:rFonts w:asciiTheme="majorHAnsi" w:eastAsia="Times New Roman" w:hAnsiTheme="majorHAnsi" w:cs="Calibri"/>
                <w:sz w:val="18"/>
                <w:szCs w:val="18"/>
                <w:lang w:val="en-GB" w:eastAsia="uz-Latn-UZ"/>
              </w:rPr>
              <w:t>2012</w:t>
            </w:r>
            <w:r w:rsidR="00A3617E" w:rsidRPr="005F62A5">
              <w:rPr>
                <w:rFonts w:asciiTheme="majorHAnsi" w:eastAsia="Times New Roman" w:hAnsiTheme="majorHAnsi" w:cs="Calibri"/>
                <w:sz w:val="18"/>
                <w:szCs w:val="18"/>
                <w:lang w:val="en-GB" w:eastAsia="uz-Latn-UZ"/>
              </w:rPr>
              <w:t>– present</w:t>
            </w:r>
          </w:p>
        </w:tc>
        <w:tc>
          <w:tcPr>
            <w:tcW w:w="2126" w:type="dxa"/>
            <w:shd w:val="clear" w:color="000000" w:fill="auto"/>
            <w:vAlign w:val="center"/>
          </w:tcPr>
          <w:p w14:paraId="1F18307D" w14:textId="5A8CD300" w:rsidR="00DF2E6D" w:rsidRPr="005F62A5" w:rsidRDefault="00DF2E6D" w:rsidP="001D3B6C">
            <w:pPr>
              <w:spacing w:line="240" w:lineRule="auto"/>
              <w:jc w:val="left"/>
              <w:rPr>
                <w:rFonts w:asciiTheme="majorHAnsi" w:eastAsia="Times New Roman" w:hAnsiTheme="majorHAnsi" w:cs="Calibri"/>
                <w:sz w:val="18"/>
                <w:szCs w:val="18"/>
                <w:lang w:val="en-GB" w:eastAsia="uz-Latn-UZ"/>
              </w:rPr>
            </w:pPr>
            <w:r w:rsidRPr="005F62A5">
              <w:rPr>
                <w:rFonts w:asciiTheme="majorHAnsi" w:eastAsia="Times New Roman" w:hAnsiTheme="majorHAnsi" w:cs="Calibri"/>
                <w:bCs/>
                <w:iCs/>
                <w:sz w:val="18"/>
                <w:szCs w:val="18"/>
                <w:lang w:val="en-GB" w:eastAsia="uz-Latn-UZ"/>
              </w:rPr>
              <w:t>Shalkar</w:t>
            </w:r>
            <w:r w:rsidR="006238A8" w:rsidRPr="005F62A5">
              <w:rPr>
                <w:rFonts w:asciiTheme="majorHAnsi" w:eastAsia="Times New Roman" w:hAnsiTheme="majorHAnsi" w:cs="Calibri"/>
                <w:bCs/>
                <w:iCs/>
                <w:sz w:val="18"/>
                <w:szCs w:val="18"/>
                <w:lang w:val="en-GB" w:eastAsia="uz-Latn-UZ"/>
              </w:rPr>
              <w:t>–</w:t>
            </w:r>
            <w:r w:rsidRPr="005F62A5">
              <w:rPr>
                <w:rFonts w:asciiTheme="majorHAnsi" w:eastAsia="Times New Roman" w:hAnsiTheme="majorHAnsi" w:cs="Calibri"/>
                <w:bCs/>
                <w:iCs/>
                <w:sz w:val="18"/>
                <w:szCs w:val="18"/>
                <w:lang w:val="en-GB" w:eastAsia="uz-Latn-UZ"/>
              </w:rPr>
              <w:t>Beineu</w:t>
            </w:r>
            <w:r w:rsidR="006238A8" w:rsidRPr="005F62A5">
              <w:rPr>
                <w:rFonts w:asciiTheme="majorHAnsi" w:eastAsia="Times New Roman" w:hAnsiTheme="majorHAnsi" w:cs="Calibri"/>
                <w:bCs/>
                <w:iCs/>
                <w:sz w:val="18"/>
                <w:szCs w:val="18"/>
                <w:lang w:val="en-GB" w:eastAsia="uz-Latn-UZ"/>
              </w:rPr>
              <w:t xml:space="preserve"> railway.</w:t>
            </w:r>
          </w:p>
        </w:tc>
        <w:tc>
          <w:tcPr>
            <w:tcW w:w="2264" w:type="dxa"/>
            <w:shd w:val="clear" w:color="000000" w:fill="auto"/>
            <w:vAlign w:val="center"/>
            <w:hideMark/>
          </w:tcPr>
          <w:p w14:paraId="1C67DCE2" w14:textId="77777777" w:rsidR="00240C17" w:rsidRDefault="00DF2E6D" w:rsidP="001D3B6C">
            <w:pPr>
              <w:spacing w:line="240" w:lineRule="auto"/>
              <w:jc w:val="left"/>
              <w:rPr>
                <w:rFonts w:asciiTheme="majorHAnsi" w:eastAsia="Times New Roman" w:hAnsiTheme="majorHAnsi" w:cs="Calibri"/>
                <w:sz w:val="18"/>
                <w:szCs w:val="18"/>
                <w:lang w:val="en-GB" w:eastAsia="uz-Latn-UZ"/>
              </w:rPr>
            </w:pPr>
            <w:r w:rsidRPr="005F62A5">
              <w:rPr>
                <w:rFonts w:asciiTheme="majorHAnsi" w:eastAsia="Times New Roman" w:hAnsiTheme="majorHAnsi" w:cs="Calibri"/>
                <w:sz w:val="18"/>
                <w:szCs w:val="18"/>
                <w:lang w:val="en-GB" w:eastAsia="uz-Latn-UZ"/>
              </w:rPr>
              <w:t>Total cost of the project</w:t>
            </w:r>
            <w:r w:rsidR="006238A8" w:rsidRPr="005F62A5">
              <w:rPr>
                <w:rFonts w:asciiTheme="majorHAnsi" w:eastAsia="Times New Roman" w:hAnsiTheme="majorHAnsi" w:cs="Calibri"/>
                <w:sz w:val="18"/>
                <w:szCs w:val="18"/>
                <w:lang w:val="en-GB" w:eastAsia="uz-Latn-UZ"/>
              </w:rPr>
              <w:t>:</w:t>
            </w:r>
            <w:r w:rsidRPr="005F62A5">
              <w:rPr>
                <w:rFonts w:asciiTheme="majorHAnsi" w:eastAsia="Times New Roman" w:hAnsiTheme="majorHAnsi" w:cs="Calibri"/>
                <w:sz w:val="18"/>
                <w:szCs w:val="18"/>
                <w:lang w:val="en-GB" w:eastAsia="uz-Latn-UZ"/>
              </w:rPr>
              <w:t xml:space="preserve"> 1</w:t>
            </w:r>
            <w:r w:rsidR="000B3C67">
              <w:rPr>
                <w:rFonts w:asciiTheme="majorHAnsi" w:eastAsia="Times New Roman" w:hAnsiTheme="majorHAnsi" w:cs="Calibri"/>
                <w:sz w:val="18"/>
                <w:szCs w:val="18"/>
                <w:lang w:val="en-GB" w:eastAsia="uz-Latn-UZ"/>
              </w:rPr>
              <w:t>.</w:t>
            </w:r>
            <w:r w:rsidRPr="005F62A5">
              <w:rPr>
                <w:rFonts w:asciiTheme="majorHAnsi" w:eastAsia="Times New Roman" w:hAnsiTheme="majorHAnsi" w:cs="Calibri"/>
                <w:sz w:val="18"/>
                <w:szCs w:val="18"/>
                <w:lang w:val="en-GB" w:eastAsia="uz-Latn-UZ"/>
              </w:rPr>
              <w:t>203 bln USD</w:t>
            </w:r>
            <w:r w:rsidR="008255EC">
              <w:rPr>
                <w:rFonts w:asciiTheme="majorHAnsi" w:eastAsia="Times New Roman" w:hAnsiTheme="majorHAnsi" w:cs="Calibri"/>
                <w:sz w:val="18"/>
                <w:szCs w:val="18"/>
                <w:lang w:val="en-GB" w:eastAsia="uz-Latn-UZ"/>
              </w:rPr>
              <w:t xml:space="preserve">. </w:t>
            </w:r>
          </w:p>
          <w:p w14:paraId="2DD5957C" w14:textId="77777777" w:rsidR="00240C17" w:rsidRDefault="008255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7C5EE630" w14:textId="11D4DAAB" w:rsidR="00DF2E6D" w:rsidRPr="005F62A5" w:rsidRDefault="00240C17"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5F62A5">
              <w:rPr>
                <w:rFonts w:asciiTheme="majorHAnsi" w:eastAsia="Times New Roman" w:hAnsiTheme="majorHAnsi" w:cs="Calibri"/>
                <w:sz w:val="18"/>
                <w:szCs w:val="18"/>
                <w:lang w:val="en-GB" w:eastAsia="uz-Latn-UZ"/>
              </w:rPr>
              <w:t xml:space="preserve">National Fund of Kazakhstan and Kazakhstan </w:t>
            </w:r>
            <w:r w:rsidR="00FD76C9" w:rsidRPr="005F62A5">
              <w:rPr>
                <w:rFonts w:asciiTheme="majorHAnsi" w:eastAsia="Times New Roman" w:hAnsiTheme="majorHAnsi" w:cs="Calibri"/>
                <w:sz w:val="18"/>
                <w:szCs w:val="18"/>
                <w:lang w:val="en-GB" w:eastAsia="uz-Latn-UZ"/>
              </w:rPr>
              <w:t>Temir Zh</w:t>
            </w:r>
            <w:r w:rsidR="00CE67E5" w:rsidRPr="005F62A5">
              <w:rPr>
                <w:rFonts w:asciiTheme="majorHAnsi" w:eastAsia="Times New Roman" w:hAnsiTheme="majorHAnsi" w:cs="Calibri"/>
                <w:sz w:val="18"/>
                <w:szCs w:val="18"/>
                <w:lang w:val="en-GB" w:eastAsia="uz-Latn-UZ"/>
              </w:rPr>
              <w:t>oly</w:t>
            </w:r>
            <w:r w:rsidR="006238A8" w:rsidRPr="005F62A5">
              <w:rPr>
                <w:rFonts w:asciiTheme="majorHAnsi" w:eastAsia="Times New Roman" w:hAnsiTheme="majorHAnsi" w:cs="Calibri"/>
                <w:sz w:val="18"/>
                <w:szCs w:val="18"/>
                <w:lang w:val="en-GB" w:eastAsia="uz-Latn-UZ"/>
              </w:rPr>
              <w:t>.</w:t>
            </w:r>
          </w:p>
        </w:tc>
        <w:tc>
          <w:tcPr>
            <w:tcW w:w="5528" w:type="dxa"/>
            <w:shd w:val="clear" w:color="000000" w:fill="auto"/>
            <w:vAlign w:val="center"/>
          </w:tcPr>
          <w:p w14:paraId="62791B81" w14:textId="06506CC8" w:rsidR="00DF2E6D" w:rsidRPr="005F62A5" w:rsidRDefault="003E5C89" w:rsidP="000A3B2D">
            <w:pPr>
              <w:spacing w:line="240" w:lineRule="auto"/>
              <w:rPr>
                <w:rFonts w:asciiTheme="majorHAnsi" w:eastAsia="Times New Roman" w:hAnsiTheme="majorHAnsi" w:cs="Calibri"/>
                <w:sz w:val="18"/>
                <w:szCs w:val="18"/>
                <w:lang w:val="en-GB" w:eastAsia="uz-Latn-UZ"/>
              </w:rPr>
            </w:pPr>
            <w:r w:rsidRPr="005F62A5">
              <w:rPr>
                <w:rFonts w:asciiTheme="majorHAnsi" w:eastAsia="Times New Roman" w:hAnsiTheme="majorHAnsi" w:cs="Calibri"/>
                <w:sz w:val="18"/>
                <w:szCs w:val="18"/>
                <w:lang w:val="en-GB" w:eastAsia="uz-Latn-UZ"/>
              </w:rPr>
              <w:t>Strategic</w:t>
            </w:r>
            <w:r w:rsidR="00DF2E6D" w:rsidRPr="005F62A5">
              <w:rPr>
                <w:rFonts w:asciiTheme="majorHAnsi" w:eastAsia="Times New Roman" w:hAnsiTheme="majorHAnsi" w:cs="Calibri"/>
                <w:sz w:val="18"/>
                <w:szCs w:val="18"/>
                <w:lang w:val="en-GB" w:eastAsia="uz-Latn-UZ"/>
              </w:rPr>
              <w:t xml:space="preserve">: The main objective of the project is the continuation of the shortest rail route from central Kazakhstan to the Persian Gulf countries, which will create new industries in the region, allow </w:t>
            </w:r>
            <w:r w:rsidR="00BC71A7" w:rsidRPr="005F62A5">
              <w:rPr>
                <w:rFonts w:asciiTheme="majorHAnsi" w:eastAsia="Times New Roman" w:hAnsiTheme="majorHAnsi" w:cs="Calibri"/>
                <w:sz w:val="18"/>
                <w:szCs w:val="18"/>
                <w:lang w:val="en-GB" w:eastAsia="uz-Latn-UZ"/>
              </w:rPr>
              <w:t>for</w:t>
            </w:r>
            <w:r w:rsidR="00DF2E6D" w:rsidRPr="005F62A5">
              <w:rPr>
                <w:rFonts w:asciiTheme="majorHAnsi" w:eastAsia="Times New Roman" w:hAnsiTheme="majorHAnsi" w:cs="Calibri"/>
                <w:sz w:val="18"/>
                <w:szCs w:val="18"/>
                <w:lang w:val="en-GB" w:eastAsia="uz-Latn-UZ"/>
              </w:rPr>
              <w:t xml:space="preserve"> tariffs for rail transportation </w:t>
            </w:r>
            <w:r w:rsidR="00BC71A7" w:rsidRPr="005F62A5">
              <w:rPr>
                <w:rFonts w:asciiTheme="majorHAnsi" w:eastAsia="Times New Roman" w:hAnsiTheme="majorHAnsi" w:cs="Calibri"/>
                <w:sz w:val="18"/>
                <w:szCs w:val="18"/>
                <w:lang w:val="en-GB" w:eastAsia="uz-Latn-UZ"/>
              </w:rPr>
              <w:t xml:space="preserve">to be reduced </w:t>
            </w:r>
            <w:r w:rsidR="00DF2E6D" w:rsidRPr="005F62A5">
              <w:rPr>
                <w:rFonts w:asciiTheme="majorHAnsi" w:eastAsia="Times New Roman" w:hAnsiTheme="majorHAnsi" w:cs="Calibri"/>
                <w:sz w:val="18"/>
                <w:szCs w:val="18"/>
                <w:lang w:val="en-GB" w:eastAsia="uz-Latn-UZ"/>
              </w:rPr>
              <w:t xml:space="preserve">and reduce </w:t>
            </w:r>
            <w:r w:rsidR="00CA5FB6">
              <w:rPr>
                <w:rFonts w:asciiTheme="majorHAnsi" w:eastAsia="Times New Roman" w:hAnsiTheme="majorHAnsi" w:cs="Calibri"/>
                <w:sz w:val="18"/>
                <w:szCs w:val="18"/>
                <w:lang w:val="en-GB" w:eastAsia="uz-Latn-UZ"/>
              </w:rPr>
              <w:t>transport time</w:t>
            </w:r>
            <w:r w:rsidR="00DF2E6D" w:rsidRPr="005F62A5">
              <w:rPr>
                <w:rFonts w:asciiTheme="majorHAnsi" w:eastAsia="Times New Roman" w:hAnsiTheme="majorHAnsi" w:cs="Calibri"/>
                <w:sz w:val="18"/>
                <w:szCs w:val="18"/>
                <w:lang w:val="en-GB" w:eastAsia="uz-Latn-UZ"/>
              </w:rPr>
              <w:t xml:space="preserve"> of transported goods. The new road will significantly improve the socio-economic development of </w:t>
            </w:r>
            <w:r w:rsidR="00BC71A7" w:rsidRPr="005F62A5">
              <w:rPr>
                <w:rFonts w:asciiTheme="majorHAnsi" w:eastAsia="Times New Roman" w:hAnsiTheme="majorHAnsi" w:cs="Calibri"/>
                <w:sz w:val="18"/>
                <w:szCs w:val="18"/>
                <w:lang w:val="en-GB" w:eastAsia="uz-Latn-UZ"/>
              </w:rPr>
              <w:t xml:space="preserve">the </w:t>
            </w:r>
            <w:r w:rsidR="00225347" w:rsidRPr="005F62A5">
              <w:rPr>
                <w:rFonts w:asciiTheme="majorHAnsi" w:eastAsia="Times New Roman" w:hAnsiTheme="majorHAnsi" w:cs="Calibri"/>
                <w:sz w:val="18"/>
                <w:szCs w:val="18"/>
                <w:lang w:val="en-GB" w:eastAsia="uz-Latn-UZ"/>
              </w:rPr>
              <w:t>Ulytaulrgiz</w:t>
            </w:r>
            <w:r w:rsidR="00DF2E6D" w:rsidRPr="005F62A5">
              <w:rPr>
                <w:rFonts w:asciiTheme="majorHAnsi" w:eastAsia="Times New Roman" w:hAnsiTheme="majorHAnsi" w:cs="Calibri"/>
                <w:sz w:val="18"/>
                <w:szCs w:val="18"/>
                <w:lang w:val="en-GB" w:eastAsia="uz-Latn-UZ"/>
              </w:rPr>
              <w:t>, Aral, Shalkar Bayganin and Beineu</w:t>
            </w:r>
            <w:r w:rsidR="00BC71A7" w:rsidRPr="005F62A5">
              <w:rPr>
                <w:rFonts w:asciiTheme="majorHAnsi" w:eastAsia="Times New Roman" w:hAnsiTheme="majorHAnsi" w:cs="Calibri"/>
                <w:sz w:val="18"/>
                <w:szCs w:val="18"/>
                <w:lang w:val="en-GB" w:eastAsia="uz-Latn-UZ"/>
              </w:rPr>
              <w:t xml:space="preserve"> districts</w:t>
            </w:r>
            <w:r w:rsidR="00DF2E6D" w:rsidRPr="005F62A5">
              <w:rPr>
                <w:rFonts w:asciiTheme="majorHAnsi" w:eastAsia="Times New Roman" w:hAnsiTheme="majorHAnsi" w:cs="Calibri"/>
                <w:sz w:val="18"/>
                <w:szCs w:val="18"/>
                <w:lang w:val="en-GB" w:eastAsia="uz-Latn-UZ"/>
              </w:rPr>
              <w:t xml:space="preserve">. </w:t>
            </w:r>
            <w:r w:rsidR="00BC71A7" w:rsidRPr="005F62A5">
              <w:rPr>
                <w:rFonts w:asciiTheme="majorHAnsi" w:eastAsia="Times New Roman" w:hAnsiTheme="majorHAnsi" w:cs="Calibri"/>
                <w:sz w:val="18"/>
                <w:szCs w:val="18"/>
                <w:lang w:val="en-GB" w:eastAsia="uz-Latn-UZ"/>
              </w:rPr>
              <w:t>By</w:t>
            </w:r>
            <w:r w:rsidR="00DF2E6D" w:rsidRPr="005F62A5">
              <w:rPr>
                <w:rFonts w:asciiTheme="majorHAnsi" w:eastAsia="Times New Roman" w:hAnsiTheme="majorHAnsi" w:cs="Calibri"/>
                <w:sz w:val="18"/>
                <w:szCs w:val="18"/>
                <w:lang w:val="en-GB" w:eastAsia="uz-Latn-UZ"/>
              </w:rPr>
              <w:t xml:space="preserve"> launching these lines, the cargo traffic </w:t>
            </w:r>
            <w:r w:rsidR="00BC71A7" w:rsidRPr="005F62A5">
              <w:rPr>
                <w:rFonts w:asciiTheme="majorHAnsi" w:eastAsia="Times New Roman" w:hAnsiTheme="majorHAnsi" w:cs="Calibri"/>
                <w:sz w:val="18"/>
                <w:szCs w:val="18"/>
                <w:lang w:val="en-GB" w:eastAsia="uz-Latn-UZ"/>
              </w:rPr>
              <w:t xml:space="preserve">route </w:t>
            </w:r>
            <w:r w:rsidR="00DF2E6D" w:rsidRPr="005F62A5">
              <w:rPr>
                <w:rFonts w:asciiTheme="majorHAnsi" w:eastAsia="Times New Roman" w:hAnsiTheme="majorHAnsi" w:cs="Calibri"/>
                <w:sz w:val="18"/>
                <w:szCs w:val="18"/>
                <w:lang w:val="en-GB" w:eastAsia="uz-Latn-UZ"/>
              </w:rPr>
              <w:t xml:space="preserve">from the east to the west of the country will become 1,000 km shorter. </w:t>
            </w:r>
          </w:p>
          <w:p w14:paraId="3B05C6DA" w14:textId="77777777" w:rsidR="003E5C89" w:rsidRPr="005F62A5" w:rsidRDefault="003E5C89" w:rsidP="000A3B2D">
            <w:pPr>
              <w:spacing w:line="240" w:lineRule="auto"/>
              <w:rPr>
                <w:rFonts w:asciiTheme="majorHAnsi" w:eastAsia="Times New Roman" w:hAnsiTheme="majorHAnsi" w:cs="Calibri"/>
                <w:sz w:val="18"/>
                <w:szCs w:val="18"/>
                <w:lang w:val="en-GB" w:eastAsia="uz-Latn-UZ"/>
              </w:rPr>
            </w:pPr>
          </w:p>
          <w:p w14:paraId="5FB1B73F" w14:textId="41E94B47" w:rsidR="00DF2E6D" w:rsidRPr="005F62A5"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E5C89" w:rsidRPr="005F62A5">
              <w:rPr>
                <w:rFonts w:asciiTheme="majorHAnsi" w:eastAsia="Times New Roman" w:hAnsiTheme="majorHAnsi" w:cs="Calibri"/>
                <w:sz w:val="18"/>
                <w:szCs w:val="18"/>
                <w:lang w:val="en-GB" w:eastAsia="uz-Latn-UZ"/>
              </w:rPr>
              <w:t xml:space="preserve"> a BRI project. </w:t>
            </w:r>
            <w:r w:rsidR="00DF2E6D" w:rsidRPr="005F62A5">
              <w:rPr>
                <w:rFonts w:asciiTheme="majorHAnsi" w:eastAsia="Times New Roman" w:hAnsiTheme="majorHAnsi" w:cs="Calibri"/>
                <w:sz w:val="18"/>
                <w:szCs w:val="18"/>
                <w:lang w:val="en-GB" w:eastAsia="uz-Latn-UZ"/>
              </w:rPr>
              <w:t xml:space="preserve">The project is part of </w:t>
            </w:r>
            <w:r w:rsidR="00BC71A7" w:rsidRPr="005F62A5">
              <w:rPr>
                <w:rFonts w:asciiTheme="majorHAnsi" w:eastAsia="Times New Roman" w:hAnsiTheme="majorHAnsi" w:cs="Calibri"/>
                <w:sz w:val="18"/>
                <w:szCs w:val="18"/>
                <w:lang w:val="en-GB" w:eastAsia="uz-Latn-UZ"/>
              </w:rPr>
              <w:t xml:space="preserve">the </w:t>
            </w:r>
            <w:r w:rsidR="00DF2E6D" w:rsidRPr="005F62A5">
              <w:rPr>
                <w:rFonts w:asciiTheme="majorHAnsi" w:eastAsia="Times New Roman" w:hAnsiTheme="majorHAnsi" w:cs="Calibri"/>
                <w:sz w:val="18"/>
                <w:szCs w:val="18"/>
                <w:lang w:val="en-GB" w:eastAsia="uz-Latn-UZ"/>
              </w:rPr>
              <w:t>national Nurly Zhol</w:t>
            </w:r>
            <w:r w:rsidR="00BC71A7" w:rsidRPr="005F62A5">
              <w:rPr>
                <w:rFonts w:asciiTheme="majorHAnsi" w:eastAsia="Times New Roman" w:hAnsiTheme="majorHAnsi" w:cs="Calibri"/>
                <w:sz w:val="18"/>
                <w:szCs w:val="18"/>
                <w:lang w:val="en-GB" w:eastAsia="uz-Latn-UZ"/>
              </w:rPr>
              <w:t xml:space="preserve"> programme</w:t>
            </w:r>
            <w:r w:rsidR="00DF2E6D" w:rsidRPr="005F62A5">
              <w:rPr>
                <w:rFonts w:asciiTheme="majorHAnsi" w:eastAsia="Times New Roman" w:hAnsiTheme="majorHAnsi" w:cs="Calibri"/>
                <w:sz w:val="18"/>
                <w:szCs w:val="18"/>
                <w:lang w:val="en-GB" w:eastAsia="uz-Latn-UZ"/>
              </w:rPr>
              <w:t xml:space="preserve">. However, there is no financing from China. </w:t>
            </w:r>
          </w:p>
        </w:tc>
        <w:tc>
          <w:tcPr>
            <w:tcW w:w="1701" w:type="dxa"/>
            <w:shd w:val="clear" w:color="000000" w:fill="auto"/>
            <w:vAlign w:val="center"/>
            <w:hideMark/>
          </w:tcPr>
          <w:p w14:paraId="3FCFD6CF" w14:textId="77777777" w:rsidR="00DF2E6D" w:rsidRPr="005F62A5" w:rsidRDefault="00DF2E6D" w:rsidP="000A3B2D">
            <w:pPr>
              <w:spacing w:line="240" w:lineRule="auto"/>
              <w:jc w:val="center"/>
              <w:rPr>
                <w:rFonts w:asciiTheme="majorHAnsi" w:eastAsia="Times New Roman" w:hAnsiTheme="majorHAnsi" w:cs="Calibri"/>
                <w:sz w:val="18"/>
                <w:szCs w:val="18"/>
                <w:lang w:val="en-GB" w:eastAsia="uz-Latn-UZ"/>
              </w:rPr>
            </w:pPr>
            <w:r w:rsidRPr="005F62A5">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2370A4C2" w14:textId="1108D9B6" w:rsidR="00DF2E6D" w:rsidRPr="005F62A5" w:rsidRDefault="00CE67E5" w:rsidP="000A3B2D">
            <w:pPr>
              <w:spacing w:line="240" w:lineRule="auto"/>
              <w:jc w:val="center"/>
              <w:rPr>
                <w:rFonts w:asciiTheme="majorHAnsi" w:eastAsia="Times New Roman" w:hAnsiTheme="majorHAnsi" w:cs="Calibri"/>
                <w:sz w:val="18"/>
                <w:szCs w:val="18"/>
                <w:lang w:val="en-GB" w:eastAsia="uz-Latn-UZ"/>
              </w:rPr>
            </w:pPr>
            <w:r w:rsidRPr="005F62A5">
              <w:rPr>
                <w:rFonts w:asciiTheme="majorHAnsi" w:eastAsia="Times New Roman" w:hAnsiTheme="majorHAnsi" w:cs="Calibri"/>
                <w:sz w:val="18"/>
                <w:szCs w:val="18"/>
                <w:lang w:val="en-GB" w:eastAsia="uz-Latn-UZ"/>
              </w:rPr>
              <w:t>Bilateral</w:t>
            </w:r>
          </w:p>
        </w:tc>
      </w:tr>
      <w:tr w:rsidR="00E171E6" w:rsidRPr="00E171E6" w14:paraId="747D0191" w14:textId="77777777" w:rsidTr="00113856">
        <w:trPr>
          <w:cantSplit/>
          <w:trHeight w:val="510"/>
        </w:trPr>
        <w:tc>
          <w:tcPr>
            <w:tcW w:w="1134" w:type="dxa"/>
            <w:shd w:val="clear" w:color="000000" w:fill="auto"/>
            <w:vAlign w:val="center"/>
            <w:hideMark/>
          </w:tcPr>
          <w:p w14:paraId="1F6A30DF" w14:textId="56D97549" w:rsidR="00DF2E6D" w:rsidRPr="00551362" w:rsidRDefault="00DF2E6D" w:rsidP="001D3B6C">
            <w:pPr>
              <w:spacing w:line="240" w:lineRule="auto"/>
              <w:jc w:val="left"/>
              <w:rPr>
                <w:rFonts w:asciiTheme="majorHAnsi" w:eastAsia="Times New Roman" w:hAnsiTheme="majorHAnsi" w:cs="Calibri"/>
                <w:sz w:val="18"/>
                <w:szCs w:val="18"/>
                <w:lang w:val="en-GB" w:eastAsia="uz-Latn-UZ"/>
              </w:rPr>
            </w:pPr>
            <w:r w:rsidRPr="00551362">
              <w:rPr>
                <w:rFonts w:asciiTheme="majorHAnsi" w:eastAsia="Times New Roman" w:hAnsiTheme="majorHAnsi" w:cs="Calibri"/>
                <w:sz w:val="18"/>
                <w:szCs w:val="18"/>
                <w:lang w:val="en-GB" w:eastAsia="uz-Latn-UZ"/>
              </w:rPr>
              <w:t>2012</w:t>
            </w:r>
          </w:p>
        </w:tc>
        <w:tc>
          <w:tcPr>
            <w:tcW w:w="2126" w:type="dxa"/>
            <w:shd w:val="clear" w:color="000000" w:fill="auto"/>
            <w:vAlign w:val="center"/>
          </w:tcPr>
          <w:p w14:paraId="3A12C5D2" w14:textId="2EDCAD03" w:rsidR="00DF2E6D" w:rsidRPr="00551362" w:rsidRDefault="00DF2E6D" w:rsidP="001D3B6C">
            <w:pPr>
              <w:spacing w:line="240" w:lineRule="auto"/>
              <w:jc w:val="left"/>
              <w:rPr>
                <w:rFonts w:asciiTheme="majorHAnsi" w:eastAsia="Times New Roman" w:hAnsiTheme="majorHAnsi" w:cs="Calibri"/>
                <w:sz w:val="18"/>
                <w:szCs w:val="18"/>
                <w:lang w:val="en-GB" w:eastAsia="uz-Latn-UZ"/>
              </w:rPr>
            </w:pPr>
            <w:r w:rsidRPr="00551362">
              <w:rPr>
                <w:rFonts w:asciiTheme="majorHAnsi" w:eastAsia="Times New Roman" w:hAnsiTheme="majorHAnsi" w:cs="Calibri"/>
                <w:bCs/>
                <w:iCs/>
                <w:sz w:val="18"/>
                <w:szCs w:val="18"/>
                <w:lang w:val="en-GB" w:eastAsia="uz-Latn-UZ"/>
              </w:rPr>
              <w:t>Arkalyk</w:t>
            </w:r>
            <w:r w:rsidR="006238A8" w:rsidRPr="00551362">
              <w:rPr>
                <w:rFonts w:asciiTheme="majorHAnsi" w:eastAsia="Times New Roman" w:hAnsiTheme="majorHAnsi" w:cs="Calibri"/>
                <w:bCs/>
                <w:iCs/>
                <w:sz w:val="18"/>
                <w:szCs w:val="18"/>
                <w:lang w:val="en-GB" w:eastAsia="uz-Latn-UZ"/>
              </w:rPr>
              <w:t>–</w:t>
            </w:r>
            <w:r w:rsidRPr="00551362">
              <w:rPr>
                <w:rFonts w:asciiTheme="majorHAnsi" w:eastAsia="Times New Roman" w:hAnsiTheme="majorHAnsi" w:cs="Calibri"/>
                <w:bCs/>
                <w:iCs/>
                <w:sz w:val="18"/>
                <w:szCs w:val="18"/>
                <w:lang w:val="en-GB" w:eastAsia="uz-Latn-UZ"/>
              </w:rPr>
              <w:t>Shubarkol railway</w:t>
            </w:r>
            <w:r w:rsidR="006238A8" w:rsidRPr="00551362">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729317D2" w14:textId="77777777" w:rsidR="00240C17" w:rsidRDefault="00DF2E6D" w:rsidP="001D3B6C">
            <w:pPr>
              <w:spacing w:line="240" w:lineRule="auto"/>
              <w:jc w:val="left"/>
              <w:rPr>
                <w:rFonts w:asciiTheme="majorHAnsi" w:eastAsia="Times New Roman" w:hAnsiTheme="majorHAnsi" w:cs="Calibri"/>
                <w:sz w:val="18"/>
                <w:szCs w:val="18"/>
                <w:lang w:val="en-GB" w:eastAsia="uz-Latn-UZ"/>
              </w:rPr>
            </w:pPr>
            <w:r w:rsidRPr="00551362">
              <w:rPr>
                <w:rFonts w:asciiTheme="majorHAnsi" w:eastAsia="Times New Roman" w:hAnsiTheme="majorHAnsi" w:cs="Calibri"/>
                <w:sz w:val="18"/>
                <w:szCs w:val="18"/>
                <w:lang w:val="en-GB" w:eastAsia="uz-Latn-UZ"/>
              </w:rPr>
              <w:t>Total cost of the project</w:t>
            </w:r>
            <w:r w:rsidR="00BC71A7" w:rsidRPr="00551362">
              <w:rPr>
                <w:rFonts w:asciiTheme="majorHAnsi" w:eastAsia="Times New Roman" w:hAnsiTheme="majorHAnsi" w:cs="Calibri"/>
                <w:sz w:val="18"/>
                <w:szCs w:val="18"/>
                <w:lang w:val="en-GB" w:eastAsia="uz-Latn-UZ"/>
              </w:rPr>
              <w:t>:</w:t>
            </w:r>
            <w:r w:rsidRPr="00551362">
              <w:rPr>
                <w:rFonts w:asciiTheme="majorHAnsi" w:eastAsia="Times New Roman" w:hAnsiTheme="majorHAnsi" w:cs="Calibri"/>
                <w:sz w:val="18"/>
                <w:szCs w:val="18"/>
                <w:lang w:val="en-GB" w:eastAsia="uz-Latn-UZ"/>
              </w:rPr>
              <w:t xml:space="preserve"> 261 </w:t>
            </w:r>
            <w:r w:rsidR="0042420E" w:rsidRPr="00551362">
              <w:rPr>
                <w:rFonts w:asciiTheme="majorHAnsi" w:eastAsia="Times New Roman" w:hAnsiTheme="majorHAnsi" w:cs="Calibri"/>
                <w:sz w:val="18"/>
                <w:szCs w:val="18"/>
                <w:lang w:val="en-GB" w:eastAsia="uz-Latn-UZ"/>
              </w:rPr>
              <w:t>mln</w:t>
            </w:r>
            <w:r w:rsidRPr="00551362">
              <w:rPr>
                <w:rFonts w:asciiTheme="majorHAnsi" w:eastAsia="Times New Roman" w:hAnsiTheme="majorHAnsi" w:cs="Calibri"/>
                <w:sz w:val="18"/>
                <w:szCs w:val="18"/>
                <w:lang w:val="en-GB" w:eastAsia="uz-Latn-UZ"/>
              </w:rPr>
              <w:t xml:space="preserve"> USD</w:t>
            </w:r>
            <w:r w:rsidR="001830DE">
              <w:rPr>
                <w:rFonts w:asciiTheme="majorHAnsi" w:eastAsia="Times New Roman" w:hAnsiTheme="majorHAnsi" w:cs="Calibri"/>
                <w:sz w:val="18"/>
                <w:szCs w:val="18"/>
                <w:lang w:val="en-GB" w:eastAsia="uz-Latn-UZ"/>
              </w:rPr>
              <w:t xml:space="preserve">. </w:t>
            </w:r>
          </w:p>
          <w:p w14:paraId="5F33490F" w14:textId="77777777" w:rsidR="00240C17" w:rsidRDefault="001830DE"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47E19AA0" w14:textId="0116B53B" w:rsidR="00DF2E6D" w:rsidRPr="00551362" w:rsidRDefault="00240C17"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551362">
              <w:rPr>
                <w:rFonts w:asciiTheme="majorHAnsi" w:eastAsia="Times New Roman" w:hAnsiTheme="majorHAnsi" w:cs="Calibri"/>
                <w:sz w:val="18"/>
                <w:szCs w:val="18"/>
                <w:lang w:val="en-GB" w:eastAsia="uz-Latn-UZ"/>
              </w:rPr>
              <w:t>National Fund of Kazakhstan and Kazakhstan Temir Zholy</w:t>
            </w:r>
            <w:r w:rsidR="006238A8" w:rsidRPr="00551362">
              <w:rPr>
                <w:rFonts w:asciiTheme="majorHAnsi" w:eastAsia="Times New Roman" w:hAnsiTheme="majorHAnsi" w:cs="Calibri"/>
                <w:sz w:val="18"/>
                <w:szCs w:val="18"/>
                <w:lang w:val="en-GB" w:eastAsia="uz-Latn-UZ"/>
              </w:rPr>
              <w:t>.</w:t>
            </w:r>
          </w:p>
        </w:tc>
        <w:tc>
          <w:tcPr>
            <w:tcW w:w="5528" w:type="dxa"/>
            <w:shd w:val="clear" w:color="000000" w:fill="auto"/>
            <w:vAlign w:val="center"/>
          </w:tcPr>
          <w:p w14:paraId="2A5B8A89" w14:textId="7643C087" w:rsidR="00DF2E6D" w:rsidRPr="00551362" w:rsidRDefault="00DF2E6D" w:rsidP="000A3B2D">
            <w:pPr>
              <w:spacing w:line="240" w:lineRule="auto"/>
              <w:rPr>
                <w:rFonts w:asciiTheme="majorHAnsi" w:eastAsia="Times New Roman" w:hAnsiTheme="majorHAnsi" w:cs="Calibri"/>
                <w:sz w:val="18"/>
                <w:szCs w:val="18"/>
                <w:lang w:val="en-GB" w:eastAsia="uz-Latn-UZ"/>
              </w:rPr>
            </w:pPr>
            <w:r w:rsidRPr="00551362">
              <w:rPr>
                <w:rFonts w:asciiTheme="majorHAnsi" w:eastAsia="Times New Roman" w:hAnsiTheme="majorHAnsi" w:cs="Calibri"/>
                <w:sz w:val="18"/>
                <w:szCs w:val="18"/>
                <w:lang w:val="en-GB" w:eastAsia="uz-Latn-UZ"/>
              </w:rPr>
              <w:t xml:space="preserve">Commercial: </w:t>
            </w:r>
            <w:r w:rsidR="00BC71A7" w:rsidRPr="00551362">
              <w:rPr>
                <w:rFonts w:asciiTheme="majorHAnsi" w:eastAsia="Times New Roman" w:hAnsiTheme="majorHAnsi" w:cs="Calibri"/>
                <w:sz w:val="18"/>
                <w:szCs w:val="18"/>
                <w:lang w:val="en-GB" w:eastAsia="uz-Latn-UZ"/>
              </w:rPr>
              <w:t xml:space="preserve">Provides </w:t>
            </w:r>
            <w:r w:rsidRPr="00551362">
              <w:rPr>
                <w:rFonts w:asciiTheme="majorHAnsi" w:eastAsia="Times New Roman" w:hAnsiTheme="majorHAnsi" w:cs="Calibri"/>
                <w:sz w:val="18"/>
                <w:szCs w:val="18"/>
                <w:lang w:val="en-GB" w:eastAsia="uz-Latn-UZ"/>
              </w:rPr>
              <w:t>access to the fields in the central part of Kazakhstan, especially to coal deposits in Shubarkol and ore deposits</w:t>
            </w:r>
            <w:r w:rsidR="00BC71A7" w:rsidRPr="00551362">
              <w:rPr>
                <w:rFonts w:asciiTheme="majorHAnsi" w:eastAsia="Times New Roman" w:hAnsiTheme="majorHAnsi" w:cs="Calibri"/>
                <w:sz w:val="18"/>
                <w:szCs w:val="18"/>
                <w:lang w:val="en-GB" w:eastAsia="uz-Latn-UZ"/>
              </w:rPr>
              <w:t>,</w:t>
            </w:r>
            <w:r w:rsidRPr="00551362">
              <w:rPr>
                <w:rFonts w:asciiTheme="majorHAnsi" w:eastAsia="Times New Roman" w:hAnsiTheme="majorHAnsi" w:cs="Calibri"/>
                <w:sz w:val="18"/>
                <w:szCs w:val="18"/>
                <w:lang w:val="en-GB" w:eastAsia="uz-Latn-UZ"/>
              </w:rPr>
              <w:t xml:space="preserve"> and shorten</w:t>
            </w:r>
            <w:r w:rsidR="00BC71A7" w:rsidRPr="00551362">
              <w:rPr>
                <w:rFonts w:asciiTheme="majorHAnsi" w:eastAsia="Times New Roman" w:hAnsiTheme="majorHAnsi" w:cs="Calibri"/>
                <w:sz w:val="18"/>
                <w:szCs w:val="18"/>
                <w:lang w:val="en-GB" w:eastAsia="uz-Latn-UZ"/>
              </w:rPr>
              <w:t>s</w:t>
            </w:r>
            <w:r w:rsidRPr="00551362">
              <w:rPr>
                <w:rFonts w:asciiTheme="majorHAnsi" w:eastAsia="Times New Roman" w:hAnsiTheme="majorHAnsi" w:cs="Calibri"/>
                <w:sz w:val="18"/>
                <w:szCs w:val="18"/>
                <w:lang w:val="en-GB" w:eastAsia="uz-Latn-UZ"/>
              </w:rPr>
              <w:t xml:space="preserve"> the route in a northerly direction by 700 km. </w:t>
            </w:r>
          </w:p>
          <w:p w14:paraId="1472A239" w14:textId="77777777" w:rsidR="003E5C89" w:rsidRPr="00551362" w:rsidRDefault="003E5C89" w:rsidP="000A3B2D">
            <w:pPr>
              <w:spacing w:line="240" w:lineRule="auto"/>
              <w:rPr>
                <w:rFonts w:asciiTheme="majorHAnsi" w:eastAsia="Times New Roman" w:hAnsiTheme="majorHAnsi" w:cs="Calibri"/>
                <w:sz w:val="18"/>
                <w:szCs w:val="18"/>
                <w:lang w:val="en-GB" w:eastAsia="uz-Latn-UZ"/>
              </w:rPr>
            </w:pPr>
          </w:p>
          <w:p w14:paraId="34F5CE22" w14:textId="39E4B4FA" w:rsidR="00DF2E6D" w:rsidRPr="00551362"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3E5C89" w:rsidRPr="00551362">
              <w:rPr>
                <w:rFonts w:asciiTheme="majorHAnsi" w:eastAsia="Times New Roman" w:hAnsiTheme="majorHAnsi" w:cs="Calibri"/>
                <w:sz w:val="18"/>
                <w:szCs w:val="18"/>
                <w:lang w:val="en-GB" w:eastAsia="uz-Latn-UZ"/>
              </w:rPr>
              <w:t xml:space="preserve"> a BRI project. </w:t>
            </w:r>
            <w:r w:rsidR="00DF2E6D" w:rsidRPr="00551362">
              <w:rPr>
                <w:rFonts w:asciiTheme="majorHAnsi" w:eastAsia="Times New Roman" w:hAnsiTheme="majorHAnsi" w:cs="Calibri"/>
                <w:sz w:val="18"/>
                <w:szCs w:val="18"/>
                <w:lang w:val="en-GB" w:eastAsia="uz-Latn-UZ"/>
              </w:rPr>
              <w:t xml:space="preserve">The project is part of </w:t>
            </w:r>
            <w:r w:rsidR="00BC71A7" w:rsidRPr="00551362">
              <w:rPr>
                <w:rFonts w:asciiTheme="majorHAnsi" w:eastAsia="Times New Roman" w:hAnsiTheme="majorHAnsi" w:cs="Calibri"/>
                <w:sz w:val="18"/>
                <w:szCs w:val="18"/>
                <w:lang w:val="en-GB" w:eastAsia="uz-Latn-UZ"/>
              </w:rPr>
              <w:t xml:space="preserve">the </w:t>
            </w:r>
            <w:r w:rsidR="00DF2E6D" w:rsidRPr="00551362">
              <w:rPr>
                <w:rFonts w:asciiTheme="majorHAnsi" w:eastAsia="Times New Roman" w:hAnsiTheme="majorHAnsi" w:cs="Calibri"/>
                <w:sz w:val="18"/>
                <w:szCs w:val="18"/>
                <w:lang w:val="en-GB" w:eastAsia="uz-Latn-UZ"/>
              </w:rPr>
              <w:t>Nurly Zhol</w:t>
            </w:r>
            <w:r w:rsidR="008E2FFC">
              <w:rPr>
                <w:rFonts w:asciiTheme="majorHAnsi" w:eastAsia="Times New Roman" w:hAnsiTheme="majorHAnsi" w:cs="Calibri"/>
                <w:sz w:val="18"/>
                <w:szCs w:val="18"/>
                <w:lang w:val="en-GB" w:eastAsia="uz-Latn-UZ"/>
              </w:rPr>
              <w:t xml:space="preserve"> </w:t>
            </w:r>
            <w:r w:rsidR="00BC71A7" w:rsidRPr="00551362">
              <w:rPr>
                <w:rFonts w:asciiTheme="majorHAnsi" w:eastAsia="Times New Roman" w:hAnsiTheme="majorHAnsi" w:cs="Calibri"/>
                <w:sz w:val="18"/>
                <w:szCs w:val="18"/>
                <w:lang w:val="en-GB" w:eastAsia="uz-Latn-UZ"/>
              </w:rPr>
              <w:t>programme</w:t>
            </w:r>
            <w:r w:rsidR="00DF2E6D" w:rsidRPr="00551362">
              <w:rPr>
                <w:rFonts w:asciiTheme="majorHAnsi" w:eastAsia="Times New Roman" w:hAnsiTheme="majorHAnsi" w:cs="Calibri"/>
                <w:sz w:val="18"/>
                <w:szCs w:val="18"/>
                <w:lang w:val="en-GB" w:eastAsia="uz-Latn-UZ"/>
              </w:rPr>
              <w:t xml:space="preserve">. However, there is no financing from China. </w:t>
            </w:r>
          </w:p>
        </w:tc>
        <w:tc>
          <w:tcPr>
            <w:tcW w:w="1701" w:type="dxa"/>
            <w:shd w:val="clear" w:color="000000" w:fill="auto"/>
            <w:vAlign w:val="center"/>
            <w:hideMark/>
          </w:tcPr>
          <w:p w14:paraId="54F1B84E" w14:textId="77777777" w:rsidR="00DF2E6D" w:rsidRPr="00551362" w:rsidRDefault="00DF2E6D" w:rsidP="000A3B2D">
            <w:pPr>
              <w:spacing w:line="240" w:lineRule="auto"/>
              <w:jc w:val="center"/>
              <w:rPr>
                <w:rFonts w:asciiTheme="majorHAnsi" w:eastAsia="Times New Roman" w:hAnsiTheme="majorHAnsi" w:cs="Calibri"/>
                <w:sz w:val="18"/>
                <w:szCs w:val="18"/>
                <w:lang w:val="en-GB" w:eastAsia="uz-Latn-UZ"/>
              </w:rPr>
            </w:pPr>
            <w:r w:rsidRPr="00551362">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58386CE3" w14:textId="1B94E466" w:rsidR="00DF2E6D" w:rsidRPr="00551362" w:rsidRDefault="00CE67E5" w:rsidP="000A3B2D">
            <w:pPr>
              <w:spacing w:line="240" w:lineRule="auto"/>
              <w:jc w:val="center"/>
              <w:rPr>
                <w:rFonts w:asciiTheme="majorHAnsi" w:eastAsia="Times New Roman" w:hAnsiTheme="majorHAnsi" w:cs="Calibri"/>
                <w:sz w:val="18"/>
                <w:szCs w:val="18"/>
                <w:lang w:val="en-GB" w:eastAsia="uz-Latn-UZ"/>
              </w:rPr>
            </w:pPr>
            <w:r w:rsidRPr="00551362">
              <w:rPr>
                <w:rFonts w:asciiTheme="majorHAnsi" w:eastAsia="Times New Roman" w:hAnsiTheme="majorHAnsi" w:cs="Calibri"/>
                <w:sz w:val="18"/>
                <w:szCs w:val="18"/>
                <w:lang w:val="en-GB" w:eastAsia="uz-Latn-UZ"/>
              </w:rPr>
              <w:t>Bilateral</w:t>
            </w:r>
          </w:p>
        </w:tc>
      </w:tr>
      <w:tr w:rsidR="00E171E6" w:rsidRPr="00E171E6" w14:paraId="2FD6013C" w14:textId="77777777" w:rsidTr="00113856">
        <w:trPr>
          <w:cantSplit/>
          <w:trHeight w:val="510"/>
        </w:trPr>
        <w:tc>
          <w:tcPr>
            <w:tcW w:w="1134" w:type="dxa"/>
            <w:shd w:val="clear" w:color="000000" w:fill="auto"/>
            <w:vAlign w:val="center"/>
            <w:hideMark/>
          </w:tcPr>
          <w:p w14:paraId="1DD4DE48" w14:textId="330A8478" w:rsidR="00DF2E6D" w:rsidRPr="000A3B2D" w:rsidRDefault="00A3617E" w:rsidP="00A3617E">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lastRenderedPageBreak/>
              <w:t xml:space="preserve">2009–2016 </w:t>
            </w:r>
          </w:p>
        </w:tc>
        <w:tc>
          <w:tcPr>
            <w:tcW w:w="2126" w:type="dxa"/>
            <w:shd w:val="clear" w:color="000000" w:fill="auto"/>
            <w:vAlign w:val="center"/>
          </w:tcPr>
          <w:p w14:paraId="7CCD42EF" w14:textId="3588C16B"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East </w:t>
            </w:r>
            <w:r w:rsidR="006238A8" w:rsidRPr="000A3B2D">
              <w:rPr>
                <w:rFonts w:asciiTheme="majorHAnsi" w:eastAsia="Times New Roman" w:hAnsiTheme="majorHAnsi" w:cs="Calibri"/>
                <w:bCs/>
                <w:iCs/>
                <w:sz w:val="18"/>
                <w:szCs w:val="18"/>
                <w:lang w:val="en-GB" w:eastAsia="uz-Latn-UZ"/>
              </w:rPr>
              <w:t>Europe–</w:t>
            </w:r>
            <w:r w:rsidRPr="000A3B2D">
              <w:rPr>
                <w:rFonts w:asciiTheme="majorHAnsi" w:eastAsia="Times New Roman" w:hAnsiTheme="majorHAnsi" w:cs="Calibri"/>
                <w:bCs/>
                <w:iCs/>
                <w:sz w:val="18"/>
                <w:szCs w:val="18"/>
                <w:lang w:val="en-GB" w:eastAsia="uz-Latn-UZ"/>
              </w:rPr>
              <w:t>East China highway</w:t>
            </w:r>
            <w:r w:rsidR="006238A8"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1E47BB2C" w14:textId="77777777" w:rsidR="00040DD7" w:rsidRDefault="00FD76C9" w:rsidP="009C231D">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Kazakhstani part</w:t>
            </w:r>
            <w:r w:rsidR="00BC71A7"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w:t>
            </w:r>
            <w:r w:rsidR="00DF2E6D" w:rsidRPr="000A3B2D">
              <w:rPr>
                <w:rFonts w:asciiTheme="majorHAnsi" w:eastAsia="Times New Roman" w:hAnsiTheme="majorHAnsi" w:cs="Calibri"/>
                <w:sz w:val="18"/>
                <w:szCs w:val="18"/>
                <w:lang w:val="en-GB" w:eastAsia="uz-Latn-UZ"/>
              </w:rPr>
              <w:t>6.6 bln</w:t>
            </w:r>
            <w:r w:rsidR="00735990" w:rsidRPr="000A3B2D">
              <w:rPr>
                <w:rFonts w:asciiTheme="majorHAnsi" w:eastAsia="Times New Roman" w:hAnsiTheme="majorHAnsi" w:cs="Calibri"/>
                <w:sz w:val="18"/>
                <w:szCs w:val="18"/>
                <w:lang w:val="en-GB" w:eastAsia="uz-Latn-UZ"/>
              </w:rPr>
              <w:t xml:space="preserve"> USD</w:t>
            </w:r>
            <w:r w:rsidR="00DF2E6D" w:rsidRPr="000A3B2D">
              <w:rPr>
                <w:rFonts w:asciiTheme="majorHAnsi" w:eastAsia="Times New Roman" w:hAnsiTheme="majorHAnsi" w:cs="Calibri"/>
                <w:sz w:val="18"/>
                <w:szCs w:val="18"/>
                <w:lang w:val="en-GB" w:eastAsia="uz-Latn-UZ"/>
              </w:rPr>
              <w:t xml:space="preserve">. </w:t>
            </w:r>
          </w:p>
          <w:p w14:paraId="0F362BF2" w14:textId="77777777" w:rsidR="00040DD7" w:rsidRDefault="00040DD7" w:rsidP="009C231D">
            <w:pPr>
              <w:spacing w:line="240" w:lineRule="auto"/>
              <w:jc w:val="left"/>
              <w:rPr>
                <w:rFonts w:asciiTheme="majorHAnsi" w:eastAsia="Times New Roman" w:hAnsiTheme="majorHAnsi" w:cs="Calibri"/>
                <w:sz w:val="18"/>
                <w:szCs w:val="18"/>
                <w:lang w:val="en-GB" w:eastAsia="uz-Latn-UZ"/>
              </w:rPr>
            </w:pPr>
          </w:p>
          <w:p w14:paraId="45897F6F" w14:textId="77777777" w:rsidR="00240C17" w:rsidRDefault="00911CB9" w:rsidP="009C231D">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0A60243C" w14:textId="3E7DE270" w:rsidR="00DF2E6D" w:rsidRPr="000A3B2D" w:rsidRDefault="00240C17" w:rsidP="009C231D">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F4617" w:rsidRPr="000A3B2D">
              <w:rPr>
                <w:rFonts w:asciiTheme="majorHAnsi" w:eastAsia="Times New Roman" w:hAnsiTheme="majorHAnsi" w:cs="Calibri"/>
                <w:sz w:val="18"/>
                <w:szCs w:val="18"/>
                <w:lang w:val="en-GB" w:eastAsia="uz-Latn-UZ"/>
              </w:rPr>
              <w:t>16% of the costs were financed from the public budget. The second source will be external loans from international financial institutions in the amount of 3.4 bln USD:</w:t>
            </w:r>
            <w:r w:rsidR="004F4617" w:rsidRPr="000A3B2D">
              <w:rPr>
                <w:rFonts w:asciiTheme="majorHAnsi" w:eastAsia="Times New Roman" w:hAnsiTheme="majorHAnsi" w:cs="Calibri"/>
                <w:sz w:val="18"/>
                <w:szCs w:val="18"/>
                <w:lang w:val="en-GB" w:eastAsia="uz-Latn-UZ"/>
              </w:rPr>
              <w:br/>
              <w:t>• International Bank for Reconstruction and Development – 2.125 bln USD;</w:t>
            </w:r>
            <w:r w:rsidR="004F4617" w:rsidRPr="000A3B2D">
              <w:rPr>
                <w:rFonts w:asciiTheme="majorHAnsi" w:eastAsia="Times New Roman" w:hAnsiTheme="majorHAnsi" w:cs="Calibri"/>
                <w:sz w:val="18"/>
                <w:szCs w:val="18"/>
                <w:lang w:val="en-GB" w:eastAsia="uz-Latn-UZ"/>
              </w:rPr>
              <w:br/>
              <w:t>The third source will be private investment, which covers 32% of the total cost:</w:t>
            </w:r>
            <w:r w:rsidR="004F4617" w:rsidRPr="000A3B2D">
              <w:rPr>
                <w:rFonts w:asciiTheme="majorHAnsi" w:eastAsia="Times New Roman" w:hAnsiTheme="majorHAnsi" w:cs="Calibri"/>
                <w:sz w:val="18"/>
                <w:szCs w:val="18"/>
                <w:lang w:val="en-GB" w:eastAsia="uz-Latn-UZ"/>
              </w:rPr>
              <w:br/>
              <w:t>• European Bank for Reconstruction and Development – 180 mln USD;</w:t>
            </w:r>
            <w:r w:rsidR="004F4617" w:rsidRPr="000A3B2D">
              <w:rPr>
                <w:rFonts w:asciiTheme="majorHAnsi" w:eastAsia="Times New Roman" w:hAnsiTheme="majorHAnsi" w:cs="Calibri"/>
                <w:sz w:val="18"/>
                <w:szCs w:val="18"/>
                <w:lang w:val="en-GB" w:eastAsia="uz-Latn-UZ"/>
              </w:rPr>
              <w:br/>
              <w:t>• Islamic Development Bank – 398 mln USD;</w:t>
            </w:r>
            <w:r w:rsidR="004F4617" w:rsidRPr="000A3B2D">
              <w:rPr>
                <w:rFonts w:asciiTheme="majorHAnsi" w:eastAsia="Times New Roman" w:hAnsiTheme="majorHAnsi" w:cs="Calibri"/>
                <w:sz w:val="18"/>
                <w:szCs w:val="18"/>
                <w:lang w:val="en-GB" w:eastAsia="uz-Latn-UZ"/>
              </w:rPr>
              <w:br/>
              <w:t>• ADB – 700 mln USD.</w:t>
            </w:r>
          </w:p>
        </w:tc>
        <w:tc>
          <w:tcPr>
            <w:tcW w:w="5528" w:type="dxa"/>
            <w:shd w:val="clear" w:color="000000" w:fill="auto"/>
            <w:vAlign w:val="center"/>
          </w:tcPr>
          <w:p w14:paraId="62307D27" w14:textId="44306ACB"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3E5C89"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Apart from its obvious contribution to international transport connectivity and to </w:t>
            </w:r>
            <w:r w:rsidR="00BF476A" w:rsidRPr="000A3B2D">
              <w:rPr>
                <w:rFonts w:asciiTheme="majorHAnsi" w:eastAsia="Times New Roman" w:hAnsiTheme="majorHAnsi" w:cs="Calibri"/>
                <w:sz w:val="18"/>
                <w:szCs w:val="18"/>
                <w:lang w:val="en-GB" w:eastAsia="uz-Latn-UZ"/>
              </w:rPr>
              <w:t xml:space="preserve">a </w:t>
            </w:r>
            <w:r w:rsidRPr="000A3B2D">
              <w:rPr>
                <w:rFonts w:asciiTheme="majorHAnsi" w:eastAsia="Times New Roman" w:hAnsiTheme="majorHAnsi" w:cs="Calibri"/>
                <w:sz w:val="18"/>
                <w:szCs w:val="18"/>
                <w:lang w:val="en-GB" w:eastAsia="uz-Latn-UZ"/>
              </w:rPr>
              <w:t>potential burst in internat</w:t>
            </w:r>
            <w:r w:rsidR="00BC650C" w:rsidRPr="000A3B2D">
              <w:rPr>
                <w:rFonts w:asciiTheme="majorHAnsi" w:eastAsia="Times New Roman" w:hAnsiTheme="majorHAnsi" w:cs="Calibri"/>
                <w:sz w:val="18"/>
                <w:szCs w:val="18"/>
                <w:lang w:val="en-GB" w:eastAsia="uz-Latn-UZ"/>
              </w:rPr>
              <w:t>i</w:t>
            </w:r>
            <w:r w:rsidRPr="000A3B2D">
              <w:rPr>
                <w:rFonts w:asciiTheme="majorHAnsi" w:eastAsia="Times New Roman" w:hAnsiTheme="majorHAnsi" w:cs="Calibri"/>
                <w:sz w:val="18"/>
                <w:szCs w:val="18"/>
                <w:lang w:val="en-GB" w:eastAsia="uz-Latn-UZ"/>
              </w:rPr>
              <w:t xml:space="preserve">onal trade (some research </w:t>
            </w:r>
            <w:r w:rsidR="00BF476A" w:rsidRPr="000A3B2D">
              <w:rPr>
                <w:rFonts w:asciiTheme="majorHAnsi" w:eastAsia="Times New Roman" w:hAnsiTheme="majorHAnsi" w:cs="Calibri"/>
                <w:sz w:val="18"/>
                <w:szCs w:val="18"/>
                <w:lang w:val="en-GB" w:eastAsia="uz-Latn-UZ"/>
              </w:rPr>
              <w:t xml:space="preserve">has </w:t>
            </w:r>
            <w:r w:rsidRPr="000A3B2D">
              <w:rPr>
                <w:rFonts w:asciiTheme="majorHAnsi" w:eastAsia="Times New Roman" w:hAnsiTheme="majorHAnsi" w:cs="Calibri"/>
                <w:sz w:val="18"/>
                <w:szCs w:val="18"/>
                <w:lang w:val="en-GB" w:eastAsia="uz-Latn-UZ"/>
              </w:rPr>
              <w:t xml:space="preserve">projected </w:t>
            </w:r>
            <w:r w:rsidR="00BF476A" w:rsidRPr="000A3B2D">
              <w:rPr>
                <w:rFonts w:asciiTheme="majorHAnsi" w:eastAsia="Times New Roman" w:hAnsiTheme="majorHAnsi" w:cs="Calibri"/>
                <w:sz w:val="18"/>
                <w:szCs w:val="18"/>
                <w:lang w:val="en-GB" w:eastAsia="uz-Latn-UZ"/>
              </w:rPr>
              <w:t>that the</w:t>
            </w:r>
            <w:r w:rsidRPr="000A3B2D">
              <w:rPr>
                <w:rFonts w:asciiTheme="majorHAnsi" w:eastAsia="Times New Roman" w:hAnsiTheme="majorHAnsi" w:cs="Calibri"/>
                <w:sz w:val="18"/>
                <w:szCs w:val="18"/>
                <w:lang w:val="en-GB" w:eastAsia="uz-Latn-UZ"/>
              </w:rPr>
              <w:t xml:space="preserve"> volume of transit goods</w:t>
            </w:r>
            <w:r w:rsidR="00BF476A" w:rsidRPr="000A3B2D">
              <w:rPr>
                <w:rFonts w:asciiTheme="majorHAnsi" w:eastAsia="Times New Roman" w:hAnsiTheme="majorHAnsi" w:cs="Calibri"/>
                <w:sz w:val="18"/>
                <w:szCs w:val="18"/>
                <w:lang w:val="en-GB" w:eastAsia="uz-Latn-UZ"/>
              </w:rPr>
              <w:t xml:space="preserve"> will double</w:t>
            </w:r>
            <w:r w:rsidRPr="000A3B2D">
              <w:rPr>
                <w:rFonts w:asciiTheme="majorHAnsi" w:eastAsia="Times New Roman" w:hAnsiTheme="majorHAnsi" w:cs="Calibri"/>
                <w:sz w:val="18"/>
                <w:szCs w:val="18"/>
                <w:lang w:val="en-GB" w:eastAsia="uz-Latn-UZ"/>
              </w:rPr>
              <w:t xml:space="preserve">), the project is of great importance </w:t>
            </w:r>
            <w:r w:rsidR="00BF476A" w:rsidRPr="000A3B2D">
              <w:rPr>
                <w:rFonts w:asciiTheme="majorHAnsi" w:eastAsia="Times New Roman" w:hAnsiTheme="majorHAnsi" w:cs="Calibri"/>
                <w:sz w:val="18"/>
                <w:szCs w:val="18"/>
                <w:lang w:val="en-GB" w:eastAsia="uz-Latn-UZ"/>
              </w:rPr>
              <w:t xml:space="preserve">to </w:t>
            </w:r>
            <w:r w:rsidRPr="000A3B2D">
              <w:rPr>
                <w:rFonts w:asciiTheme="majorHAnsi" w:eastAsia="Times New Roman" w:hAnsiTheme="majorHAnsi" w:cs="Calibri"/>
                <w:sz w:val="18"/>
                <w:szCs w:val="18"/>
                <w:lang w:val="en-GB" w:eastAsia="uz-Latn-UZ"/>
              </w:rPr>
              <w:t xml:space="preserve">the Kazakh economy. Significant regional development will </w:t>
            </w:r>
            <w:r w:rsidR="00BF476A" w:rsidRPr="000A3B2D">
              <w:rPr>
                <w:rFonts w:asciiTheme="majorHAnsi" w:eastAsia="Times New Roman" w:hAnsiTheme="majorHAnsi" w:cs="Calibri"/>
                <w:sz w:val="18"/>
                <w:szCs w:val="18"/>
                <w:lang w:val="en-GB" w:eastAsia="uz-Latn-UZ"/>
              </w:rPr>
              <w:t xml:space="preserve">occur in </w:t>
            </w:r>
            <w:r w:rsidRPr="000A3B2D">
              <w:rPr>
                <w:rFonts w:asciiTheme="majorHAnsi" w:eastAsia="Times New Roman" w:hAnsiTheme="majorHAnsi" w:cs="Calibri"/>
                <w:sz w:val="18"/>
                <w:szCs w:val="18"/>
                <w:lang w:val="en-GB" w:eastAsia="uz-Latn-UZ"/>
              </w:rPr>
              <w:t>five major regions of the country (Aktyubinsk, Kyzylorda, South Kazakhstan, Zhambyl and Almaty), where a total of 7.5 million people live, or almost half of the country</w:t>
            </w:r>
            <w:r w:rsidR="00BF476A"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s population. </w:t>
            </w:r>
          </w:p>
          <w:p w14:paraId="0D64A7FA" w14:textId="5EC027E8" w:rsidR="009C231D" w:rsidRPr="000A3B2D" w:rsidRDefault="009C231D" w:rsidP="000A3B2D">
            <w:pPr>
              <w:spacing w:line="240" w:lineRule="auto"/>
              <w:rPr>
                <w:rFonts w:asciiTheme="majorHAnsi" w:eastAsia="Times New Roman" w:hAnsiTheme="majorHAnsi" w:cs="Calibri"/>
                <w:sz w:val="18"/>
                <w:szCs w:val="18"/>
                <w:lang w:val="en-GB" w:eastAsia="uz-Latn-UZ"/>
              </w:rPr>
            </w:pPr>
          </w:p>
          <w:p w14:paraId="255ACE7E" w14:textId="29E5EF2C" w:rsidR="00676133"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676133" w:rsidRPr="000A3B2D">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27B07032"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36CCFF63" w14:textId="3A0AE942"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E171E6" w:rsidRPr="00E171E6" w14:paraId="1C1571EB" w14:textId="77777777" w:rsidTr="004B14C3">
        <w:trPr>
          <w:cantSplit/>
          <w:trHeight w:val="510"/>
        </w:trPr>
        <w:tc>
          <w:tcPr>
            <w:tcW w:w="14312" w:type="dxa"/>
            <w:gridSpan w:val="6"/>
            <w:shd w:val="clear" w:color="auto" w:fill="D9D9D9" w:themeFill="background1" w:themeFillShade="D9"/>
            <w:vAlign w:val="center"/>
          </w:tcPr>
          <w:p w14:paraId="362A8611" w14:textId="77B778B1" w:rsidR="007828E6" w:rsidRPr="000A3B2D" w:rsidRDefault="007828E6" w:rsidP="004B14C3">
            <w:pPr>
              <w:spacing w:line="240" w:lineRule="auto"/>
              <w:jc w:val="center"/>
              <w:rPr>
                <w:rFonts w:asciiTheme="majorHAnsi" w:eastAsia="Times New Roman" w:hAnsiTheme="majorHAnsi" w:cs="Calibri"/>
                <w:b/>
                <w:sz w:val="18"/>
                <w:szCs w:val="18"/>
                <w:lang w:val="en-GB" w:eastAsia="uz-Latn-UZ"/>
              </w:rPr>
            </w:pPr>
            <w:r w:rsidRPr="000A3B2D">
              <w:rPr>
                <w:rFonts w:asciiTheme="majorHAnsi" w:eastAsia="Times New Roman" w:hAnsiTheme="majorHAnsi" w:cs="Calibri"/>
                <w:b/>
                <w:sz w:val="18"/>
                <w:szCs w:val="18"/>
                <w:lang w:val="en-GB" w:eastAsia="uz-Latn-UZ"/>
              </w:rPr>
              <w:t>KYRGYZSTAN</w:t>
            </w:r>
          </w:p>
        </w:tc>
      </w:tr>
      <w:tr w:rsidR="00E171E6" w:rsidRPr="00E171E6" w14:paraId="3C6C09BB" w14:textId="77777777" w:rsidTr="00113856">
        <w:trPr>
          <w:cantSplit/>
          <w:trHeight w:val="510"/>
        </w:trPr>
        <w:tc>
          <w:tcPr>
            <w:tcW w:w="1134" w:type="dxa"/>
            <w:shd w:val="clear" w:color="000000" w:fill="auto"/>
            <w:vAlign w:val="center"/>
            <w:hideMark/>
          </w:tcPr>
          <w:p w14:paraId="4D24EF10" w14:textId="3D8D2EF9" w:rsidR="00DF2E6D" w:rsidRPr="00040DD7" w:rsidRDefault="006A2036" w:rsidP="001D3B6C">
            <w:pPr>
              <w:spacing w:line="240" w:lineRule="auto"/>
              <w:jc w:val="left"/>
              <w:rPr>
                <w:rFonts w:asciiTheme="majorHAnsi" w:eastAsia="Times New Roman" w:hAnsiTheme="majorHAnsi" w:cs="Calibri"/>
                <w:sz w:val="18"/>
                <w:szCs w:val="18"/>
                <w:lang w:val="en-GB" w:eastAsia="uz-Latn-UZ"/>
              </w:rPr>
            </w:pPr>
            <w:r w:rsidRPr="00040DD7">
              <w:rPr>
                <w:rFonts w:asciiTheme="majorHAnsi" w:eastAsia="Times New Roman" w:hAnsiTheme="majorHAnsi" w:cs="Calibri"/>
                <w:sz w:val="18"/>
                <w:szCs w:val="18"/>
                <w:lang w:val="en-GB" w:eastAsia="uz-Latn-UZ"/>
              </w:rPr>
              <w:t>Planned</w:t>
            </w:r>
            <w:r w:rsidR="00DF2E6D" w:rsidRPr="00040DD7">
              <w:rPr>
                <w:rFonts w:asciiTheme="majorHAnsi" w:eastAsia="Times New Roman" w:hAnsiTheme="majorHAnsi" w:cs="Calibri"/>
                <w:sz w:val="18"/>
                <w:szCs w:val="18"/>
                <w:lang w:val="en-GB" w:eastAsia="uz-Latn-UZ"/>
              </w:rPr>
              <w:t xml:space="preserve">   </w:t>
            </w:r>
          </w:p>
        </w:tc>
        <w:tc>
          <w:tcPr>
            <w:tcW w:w="2126" w:type="dxa"/>
            <w:shd w:val="clear" w:color="000000" w:fill="auto"/>
            <w:vAlign w:val="center"/>
          </w:tcPr>
          <w:p w14:paraId="6555C6FD" w14:textId="5E0CE5A5" w:rsidR="00DF2E6D" w:rsidRPr="00040DD7" w:rsidRDefault="00DF2E6D" w:rsidP="001D3B6C">
            <w:pPr>
              <w:spacing w:line="240" w:lineRule="auto"/>
              <w:jc w:val="left"/>
              <w:rPr>
                <w:rFonts w:asciiTheme="majorHAnsi" w:eastAsia="Times New Roman" w:hAnsiTheme="majorHAnsi" w:cs="Calibri"/>
                <w:sz w:val="18"/>
                <w:szCs w:val="18"/>
                <w:lang w:val="en-GB" w:eastAsia="uz-Latn-UZ"/>
              </w:rPr>
            </w:pPr>
            <w:r w:rsidRPr="00040DD7">
              <w:rPr>
                <w:rFonts w:asciiTheme="majorHAnsi" w:eastAsia="Times New Roman" w:hAnsiTheme="majorHAnsi" w:cs="Calibri"/>
                <w:bCs/>
                <w:iCs/>
                <w:sz w:val="18"/>
                <w:szCs w:val="18"/>
                <w:lang w:val="en-GB" w:eastAsia="uz-Latn-UZ"/>
              </w:rPr>
              <w:t xml:space="preserve">Silk Road Economic Belt Railway, Kyrgyzstan </w:t>
            </w:r>
            <w:r w:rsidR="00BF476A" w:rsidRPr="00040DD7">
              <w:rPr>
                <w:rFonts w:asciiTheme="majorHAnsi" w:eastAsia="Times New Roman" w:hAnsiTheme="majorHAnsi" w:cs="Calibri"/>
                <w:bCs/>
                <w:iCs/>
                <w:sz w:val="18"/>
                <w:szCs w:val="18"/>
                <w:lang w:val="en-GB" w:eastAsia="uz-Latn-UZ"/>
              </w:rPr>
              <w:t>section.</w:t>
            </w:r>
          </w:p>
        </w:tc>
        <w:tc>
          <w:tcPr>
            <w:tcW w:w="2264" w:type="dxa"/>
            <w:shd w:val="clear" w:color="000000" w:fill="auto"/>
            <w:vAlign w:val="center"/>
            <w:hideMark/>
          </w:tcPr>
          <w:p w14:paraId="1CF404F1" w14:textId="353D0285" w:rsidR="00DF2E6D" w:rsidRPr="00040DD7" w:rsidRDefault="00C02AEC"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shd w:val="clear" w:color="000000" w:fill="auto"/>
            <w:vAlign w:val="center"/>
          </w:tcPr>
          <w:p w14:paraId="0187F67D" w14:textId="77777777" w:rsidR="00DF2E6D" w:rsidRPr="00040DD7" w:rsidRDefault="00DF2E6D" w:rsidP="000A3B2D">
            <w:pPr>
              <w:spacing w:line="240" w:lineRule="auto"/>
              <w:rPr>
                <w:rFonts w:asciiTheme="majorHAnsi" w:eastAsia="Times New Roman" w:hAnsiTheme="majorHAnsi" w:cs="Calibri"/>
                <w:sz w:val="18"/>
                <w:szCs w:val="18"/>
                <w:lang w:val="en-GB" w:eastAsia="uz-Latn-UZ"/>
              </w:rPr>
            </w:pPr>
            <w:r w:rsidRPr="00040DD7">
              <w:rPr>
                <w:rFonts w:asciiTheme="majorHAnsi" w:eastAsia="Times New Roman" w:hAnsiTheme="majorHAnsi" w:cs="Calibri"/>
                <w:sz w:val="18"/>
                <w:szCs w:val="18"/>
                <w:lang w:val="en-GB" w:eastAsia="uz-Latn-UZ"/>
              </w:rPr>
              <w:t xml:space="preserve">Strategic. </w:t>
            </w:r>
          </w:p>
          <w:p w14:paraId="7C8A441C" w14:textId="77777777" w:rsidR="009D0C49" w:rsidRPr="00040DD7" w:rsidRDefault="009D0C49" w:rsidP="000A3B2D">
            <w:pPr>
              <w:spacing w:line="240" w:lineRule="auto"/>
              <w:rPr>
                <w:rFonts w:asciiTheme="majorHAnsi" w:eastAsia="Times New Roman" w:hAnsiTheme="majorHAnsi" w:cs="Calibri"/>
                <w:sz w:val="18"/>
                <w:szCs w:val="18"/>
                <w:lang w:val="en-GB" w:eastAsia="uz-Latn-UZ"/>
              </w:rPr>
            </w:pPr>
          </w:p>
          <w:p w14:paraId="586E5A01" w14:textId="75152A25" w:rsidR="00DF2E6D" w:rsidRPr="00040DD7"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9D0C49" w:rsidRPr="00040DD7">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1C7FCB02" w14:textId="77777777" w:rsidR="00DF2E6D" w:rsidRPr="00040DD7" w:rsidRDefault="00DF2E6D" w:rsidP="000A3B2D">
            <w:pPr>
              <w:spacing w:line="240" w:lineRule="auto"/>
              <w:jc w:val="center"/>
              <w:rPr>
                <w:rFonts w:asciiTheme="majorHAnsi" w:eastAsia="Times New Roman" w:hAnsiTheme="majorHAnsi" w:cs="Calibri"/>
                <w:sz w:val="18"/>
                <w:szCs w:val="18"/>
                <w:lang w:val="en-GB" w:eastAsia="uz-Latn-UZ"/>
              </w:rPr>
            </w:pPr>
            <w:r w:rsidRPr="00040DD7">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6D9BBBC1" w14:textId="682D498B" w:rsidR="00DF2E6D" w:rsidRPr="00040DD7" w:rsidRDefault="00CE67E5" w:rsidP="000A3B2D">
            <w:pPr>
              <w:spacing w:line="240" w:lineRule="auto"/>
              <w:jc w:val="center"/>
              <w:rPr>
                <w:rFonts w:asciiTheme="majorHAnsi" w:eastAsia="Times New Roman" w:hAnsiTheme="majorHAnsi" w:cs="Calibri"/>
                <w:sz w:val="18"/>
                <w:szCs w:val="18"/>
                <w:lang w:val="en-GB" w:eastAsia="uz-Latn-UZ"/>
              </w:rPr>
            </w:pPr>
            <w:r w:rsidRPr="00040DD7">
              <w:rPr>
                <w:rFonts w:asciiTheme="majorHAnsi" w:eastAsia="Times New Roman" w:hAnsiTheme="majorHAnsi" w:cs="Calibri"/>
                <w:sz w:val="18"/>
                <w:szCs w:val="18"/>
                <w:lang w:val="en-GB" w:eastAsia="uz-Latn-UZ"/>
              </w:rPr>
              <w:t>Multilateral</w:t>
            </w:r>
          </w:p>
        </w:tc>
      </w:tr>
      <w:tr w:rsidR="00E171E6" w:rsidRPr="00E171E6" w14:paraId="4FA914E2" w14:textId="77777777" w:rsidTr="00113856">
        <w:trPr>
          <w:cantSplit/>
          <w:trHeight w:val="510"/>
        </w:trPr>
        <w:tc>
          <w:tcPr>
            <w:tcW w:w="1134" w:type="dxa"/>
            <w:shd w:val="clear" w:color="auto" w:fill="auto"/>
            <w:vAlign w:val="center"/>
            <w:hideMark/>
          </w:tcPr>
          <w:p w14:paraId="7602A12D" w14:textId="2FD2D62A" w:rsidR="00DF2E6D" w:rsidRPr="000A3B2D" w:rsidRDefault="00BC650C"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20 </w:t>
            </w:r>
            <w:r w:rsidR="006A2036" w:rsidRPr="000A3B2D">
              <w:rPr>
                <w:rFonts w:asciiTheme="majorHAnsi" w:eastAsia="Times New Roman" w:hAnsiTheme="majorHAnsi" w:cs="Calibri"/>
                <w:sz w:val="18"/>
                <w:szCs w:val="18"/>
                <w:lang w:val="en-GB" w:eastAsia="uz-Latn-UZ"/>
              </w:rPr>
              <w:t>December 20</w:t>
            </w:r>
            <w:r w:rsidRPr="000A3B2D">
              <w:rPr>
                <w:rFonts w:asciiTheme="majorHAnsi" w:eastAsia="Times New Roman" w:hAnsiTheme="majorHAnsi" w:cs="Calibri"/>
                <w:sz w:val="18"/>
                <w:szCs w:val="18"/>
                <w:lang w:val="en-GB" w:eastAsia="uz-Latn-UZ"/>
              </w:rPr>
              <w:t>17</w:t>
            </w:r>
            <w:r w:rsidR="006A2036" w:rsidRPr="000A3B2D">
              <w:rPr>
                <w:rFonts w:asciiTheme="majorHAnsi" w:eastAsia="Times New Roman" w:hAnsiTheme="majorHAnsi" w:cs="Calibri"/>
                <w:sz w:val="18"/>
                <w:szCs w:val="18"/>
                <w:lang w:val="en-GB" w:eastAsia="uz-Latn-UZ"/>
              </w:rPr>
              <w:t>, Agreement signed</w:t>
            </w:r>
          </w:p>
        </w:tc>
        <w:tc>
          <w:tcPr>
            <w:tcW w:w="2126" w:type="dxa"/>
            <w:vAlign w:val="center"/>
          </w:tcPr>
          <w:p w14:paraId="247FF400" w14:textId="75D682B6"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Development of the road network in Bishkek (2nd </w:t>
            </w:r>
            <w:r w:rsidR="00BF476A" w:rsidRPr="000A3B2D">
              <w:rPr>
                <w:rFonts w:asciiTheme="majorHAnsi" w:eastAsia="Times New Roman" w:hAnsiTheme="majorHAnsi" w:cs="Calibri"/>
                <w:bCs/>
                <w:iCs/>
                <w:sz w:val="18"/>
                <w:szCs w:val="18"/>
                <w:lang w:val="en-GB" w:eastAsia="uz-Latn-UZ"/>
              </w:rPr>
              <w:t>phase</w:t>
            </w:r>
            <w:r w:rsidRPr="000A3B2D">
              <w:rPr>
                <w:rFonts w:asciiTheme="majorHAnsi" w:eastAsia="Times New Roman" w:hAnsiTheme="majorHAnsi" w:cs="Calibri"/>
                <w:bCs/>
                <w:iCs/>
                <w:sz w:val="18"/>
                <w:szCs w:val="18"/>
                <w:lang w:val="en-GB" w:eastAsia="uz-Latn-UZ"/>
              </w:rPr>
              <w:t>)</w:t>
            </w:r>
            <w:r w:rsidR="00BF476A" w:rsidRPr="000A3B2D">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79119F2E" w14:textId="77777777" w:rsidR="0004345E" w:rsidRDefault="00DF2E6D" w:rsidP="007828E6">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BF476A" w:rsidRPr="000A3B2D">
              <w:rPr>
                <w:rFonts w:asciiTheme="majorHAnsi" w:eastAsia="Times New Roman" w:hAnsiTheme="majorHAnsi" w:cs="Calibri"/>
                <w:sz w:val="18"/>
                <w:szCs w:val="18"/>
                <w:lang w:val="en-GB" w:eastAsia="uz-Latn-UZ"/>
              </w:rPr>
              <w:t xml:space="preserve">: </w:t>
            </w:r>
            <w:r w:rsidR="007828E6" w:rsidRPr="000A3B2D">
              <w:rPr>
                <w:rFonts w:asciiTheme="majorHAnsi" w:eastAsia="Times New Roman" w:hAnsiTheme="majorHAnsi" w:cs="Calibri"/>
                <w:sz w:val="18"/>
                <w:szCs w:val="18"/>
                <w:lang w:val="en-GB" w:eastAsia="uz-Latn-UZ"/>
              </w:rPr>
              <w:t>44 mln USD</w:t>
            </w:r>
            <w:r w:rsidR="00DB2FDB">
              <w:rPr>
                <w:rFonts w:asciiTheme="majorHAnsi" w:eastAsia="Times New Roman" w:hAnsiTheme="majorHAnsi" w:cs="Calibri"/>
                <w:sz w:val="18"/>
                <w:szCs w:val="18"/>
                <w:lang w:val="en-GB" w:eastAsia="uz-Latn-UZ"/>
              </w:rPr>
              <w:t xml:space="preserve">. </w:t>
            </w:r>
          </w:p>
          <w:p w14:paraId="0E725EB2" w14:textId="77777777" w:rsidR="0004345E" w:rsidRDefault="00DB2FDB" w:rsidP="007828E6">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5DEE2273" w14:textId="5C38E9E8" w:rsidR="00DF2E6D" w:rsidRPr="000A3B2D" w:rsidRDefault="0004345E" w:rsidP="007828E6">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 xml:space="preserve">Grant </w:t>
            </w:r>
            <w:r w:rsidR="00BF476A" w:rsidRPr="000A3B2D">
              <w:rPr>
                <w:rFonts w:asciiTheme="majorHAnsi" w:eastAsia="Times New Roman" w:hAnsiTheme="majorHAnsi" w:cs="Calibri"/>
                <w:sz w:val="18"/>
                <w:szCs w:val="18"/>
                <w:lang w:val="en-GB" w:eastAsia="uz-Latn-UZ"/>
              </w:rPr>
              <w:t xml:space="preserve">from </w:t>
            </w:r>
            <w:r w:rsidR="00DF2E6D" w:rsidRPr="000A3B2D">
              <w:rPr>
                <w:rFonts w:asciiTheme="majorHAnsi" w:eastAsia="Times New Roman" w:hAnsiTheme="majorHAnsi" w:cs="Calibri"/>
                <w:sz w:val="18"/>
                <w:szCs w:val="18"/>
                <w:lang w:val="en-GB" w:eastAsia="uz-Latn-UZ"/>
              </w:rPr>
              <w:t>the Government of the People</w:t>
            </w:r>
            <w:r w:rsidR="00BF476A"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s Republic of China</w:t>
            </w:r>
            <w:r w:rsidR="00BF476A"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w:t>
            </w:r>
          </w:p>
        </w:tc>
        <w:tc>
          <w:tcPr>
            <w:tcW w:w="5528" w:type="dxa"/>
            <w:vAlign w:val="center"/>
          </w:tcPr>
          <w:p w14:paraId="0822FBD4" w14:textId="00C3C36C"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F22B0A"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The second phase of this project has not yet begun. While only the amount of funding and work </w:t>
            </w:r>
            <w:r w:rsidR="00BF476A" w:rsidRPr="000A3B2D">
              <w:rPr>
                <w:rFonts w:asciiTheme="majorHAnsi" w:eastAsia="Times New Roman" w:hAnsiTheme="majorHAnsi" w:cs="Calibri"/>
                <w:sz w:val="18"/>
                <w:szCs w:val="18"/>
                <w:lang w:val="en-GB" w:eastAsia="uz-Latn-UZ"/>
              </w:rPr>
              <w:t xml:space="preserve">has been </w:t>
            </w:r>
            <w:r w:rsidRPr="000A3B2D">
              <w:rPr>
                <w:rFonts w:asciiTheme="majorHAnsi" w:eastAsia="Times New Roman" w:hAnsiTheme="majorHAnsi" w:cs="Calibri"/>
                <w:sz w:val="18"/>
                <w:szCs w:val="18"/>
                <w:lang w:val="en-GB" w:eastAsia="uz-Latn-UZ"/>
              </w:rPr>
              <w:t xml:space="preserve">determined, the timeframe is still unknown. It provides </w:t>
            </w:r>
            <w:r w:rsidR="00BF476A" w:rsidRPr="000A3B2D">
              <w:rPr>
                <w:rFonts w:asciiTheme="majorHAnsi" w:eastAsia="Times New Roman" w:hAnsiTheme="majorHAnsi" w:cs="Calibri"/>
                <w:sz w:val="18"/>
                <w:szCs w:val="18"/>
                <w:lang w:val="en-GB" w:eastAsia="uz-Latn-UZ"/>
              </w:rPr>
              <w:t xml:space="preserve">for </w:t>
            </w:r>
            <w:r w:rsidRPr="000A3B2D">
              <w:rPr>
                <w:rFonts w:asciiTheme="majorHAnsi" w:eastAsia="Times New Roman" w:hAnsiTheme="majorHAnsi" w:cs="Calibri"/>
                <w:sz w:val="18"/>
                <w:szCs w:val="18"/>
                <w:lang w:val="en-GB" w:eastAsia="uz-Latn-UZ"/>
              </w:rPr>
              <w:t>the reconstruction and rehabilitation of 60 road sections</w:t>
            </w:r>
            <w:r w:rsidR="00BF476A"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with a length of about 74 km.</w:t>
            </w:r>
          </w:p>
          <w:p w14:paraId="536C8899" w14:textId="77777777" w:rsidR="00F22B0A" w:rsidRPr="000A3B2D" w:rsidRDefault="00F22B0A" w:rsidP="000A3B2D">
            <w:pPr>
              <w:spacing w:line="240" w:lineRule="auto"/>
              <w:rPr>
                <w:rFonts w:asciiTheme="majorHAnsi" w:eastAsia="Times New Roman" w:hAnsiTheme="majorHAnsi" w:cs="Calibri"/>
                <w:sz w:val="18"/>
                <w:szCs w:val="18"/>
                <w:lang w:val="en-GB" w:eastAsia="uz-Latn-UZ"/>
              </w:rPr>
            </w:pPr>
          </w:p>
          <w:p w14:paraId="13AC6D39" w14:textId="47FED25D"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No</w:t>
            </w:r>
            <w:r w:rsidR="00F22B0A" w:rsidRPr="000A3B2D">
              <w:rPr>
                <w:rFonts w:asciiTheme="majorHAnsi" w:eastAsia="Times New Roman" w:hAnsiTheme="majorHAnsi" w:cs="Calibri"/>
                <w:sz w:val="18"/>
                <w:szCs w:val="18"/>
                <w:lang w:val="en-GB" w:eastAsia="uz-Latn-UZ"/>
              </w:rPr>
              <w:t xml:space="preserve">t </w:t>
            </w:r>
            <w:r w:rsidR="000B43C0">
              <w:rPr>
                <w:rFonts w:asciiTheme="majorHAnsi" w:eastAsia="Times New Roman" w:hAnsiTheme="majorHAnsi" w:cs="Calibri"/>
                <w:sz w:val="18"/>
                <w:szCs w:val="18"/>
                <w:lang w:val="en-GB" w:eastAsia="uz-Latn-UZ"/>
              </w:rPr>
              <w:t>branded as</w:t>
            </w:r>
            <w:r w:rsidR="001C1F8D" w:rsidRPr="000A3B2D">
              <w:rPr>
                <w:rFonts w:asciiTheme="majorHAnsi" w:eastAsia="Times New Roman" w:hAnsiTheme="majorHAnsi" w:cs="Calibri"/>
                <w:sz w:val="18"/>
                <w:szCs w:val="18"/>
                <w:lang w:val="en-GB" w:eastAsia="uz-Latn-UZ"/>
              </w:rPr>
              <w:t xml:space="preserve"> a BRI project</w:t>
            </w:r>
            <w:r w:rsidRPr="000A3B2D">
              <w:rPr>
                <w:rFonts w:asciiTheme="majorHAnsi" w:eastAsia="Times New Roman" w:hAnsiTheme="majorHAnsi" w:cs="Calibri"/>
                <w:sz w:val="18"/>
                <w:szCs w:val="18"/>
                <w:lang w:val="en-GB" w:eastAsia="uz-Latn-UZ"/>
              </w:rPr>
              <w:t>. Contractor: China Road and Bridge Corporation</w:t>
            </w:r>
            <w:r w:rsidR="00BF476A" w:rsidRPr="000A3B2D">
              <w:rPr>
                <w:rFonts w:asciiTheme="majorHAnsi" w:eastAsia="Times New Roman" w:hAnsiTheme="majorHAnsi" w:cs="Calibri"/>
                <w:sz w:val="18"/>
                <w:szCs w:val="18"/>
                <w:lang w:val="en-GB" w:eastAsia="uz-Latn-UZ"/>
              </w:rPr>
              <w:t>.</w:t>
            </w:r>
          </w:p>
        </w:tc>
        <w:tc>
          <w:tcPr>
            <w:tcW w:w="1701" w:type="dxa"/>
            <w:shd w:val="clear" w:color="auto" w:fill="auto"/>
            <w:vAlign w:val="center"/>
            <w:hideMark/>
          </w:tcPr>
          <w:p w14:paraId="58E6D635" w14:textId="3DE76875"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auto" w:fill="auto"/>
            <w:vAlign w:val="center"/>
            <w:hideMark/>
          </w:tcPr>
          <w:p w14:paraId="2AB4996E" w14:textId="7F0EE755"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79DAC5F0" w14:textId="77777777" w:rsidTr="00113856">
        <w:trPr>
          <w:cantSplit/>
          <w:trHeight w:val="3472"/>
        </w:trPr>
        <w:tc>
          <w:tcPr>
            <w:tcW w:w="1134" w:type="dxa"/>
            <w:shd w:val="clear" w:color="auto" w:fill="auto"/>
            <w:vAlign w:val="center"/>
            <w:hideMark/>
          </w:tcPr>
          <w:p w14:paraId="34DB299B" w14:textId="77777777" w:rsidR="00DF2E6D" w:rsidRPr="000C3BF5" w:rsidRDefault="00DF2E6D" w:rsidP="001D3B6C">
            <w:pPr>
              <w:spacing w:line="240" w:lineRule="auto"/>
              <w:jc w:val="left"/>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lastRenderedPageBreak/>
              <w:t>2016–2021</w:t>
            </w:r>
          </w:p>
        </w:tc>
        <w:tc>
          <w:tcPr>
            <w:tcW w:w="2126" w:type="dxa"/>
            <w:vAlign w:val="center"/>
          </w:tcPr>
          <w:p w14:paraId="7EE57E19" w14:textId="712CBF41" w:rsidR="00DF2E6D" w:rsidRPr="000C3BF5" w:rsidRDefault="00DF2E6D" w:rsidP="001D3B6C">
            <w:pPr>
              <w:spacing w:line="240" w:lineRule="auto"/>
              <w:jc w:val="left"/>
              <w:rPr>
                <w:rFonts w:asciiTheme="majorHAnsi" w:eastAsia="Times New Roman" w:hAnsiTheme="majorHAnsi" w:cs="Calibri"/>
                <w:sz w:val="18"/>
                <w:szCs w:val="18"/>
                <w:lang w:val="en-GB" w:eastAsia="uz-Latn-UZ"/>
              </w:rPr>
            </w:pPr>
            <w:r w:rsidRPr="000C3BF5">
              <w:rPr>
                <w:rFonts w:asciiTheme="majorHAnsi" w:eastAsia="Times New Roman" w:hAnsiTheme="majorHAnsi" w:cs="Calibri"/>
                <w:bCs/>
                <w:iCs/>
                <w:sz w:val="18"/>
                <w:szCs w:val="18"/>
                <w:lang w:val="en-GB" w:eastAsia="uz-Latn-UZ"/>
              </w:rPr>
              <w:t xml:space="preserve">Construction of an alternative North-South road, </w:t>
            </w:r>
            <w:r w:rsidR="00BF476A" w:rsidRPr="000C3BF5">
              <w:rPr>
                <w:rFonts w:asciiTheme="majorHAnsi" w:eastAsia="Times New Roman" w:hAnsiTheme="majorHAnsi" w:cs="Calibri"/>
                <w:bCs/>
                <w:iCs/>
                <w:sz w:val="18"/>
                <w:szCs w:val="18"/>
                <w:lang w:val="en-GB" w:eastAsia="uz-Latn-UZ"/>
              </w:rPr>
              <w:t xml:space="preserve">phase </w:t>
            </w:r>
            <w:r w:rsidRPr="000C3BF5">
              <w:rPr>
                <w:rFonts w:asciiTheme="majorHAnsi" w:eastAsia="Times New Roman" w:hAnsiTheme="majorHAnsi" w:cs="Calibri"/>
                <w:bCs/>
                <w:iCs/>
                <w:sz w:val="18"/>
                <w:szCs w:val="18"/>
                <w:lang w:val="en-GB" w:eastAsia="uz-Latn-UZ"/>
              </w:rPr>
              <w:t>2</w:t>
            </w:r>
            <w:r w:rsidR="00BF476A" w:rsidRPr="000C3BF5">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7AD9FC07" w14:textId="77777777" w:rsidR="004D1C6E" w:rsidRDefault="00DF2E6D" w:rsidP="001D3B6C">
            <w:pPr>
              <w:spacing w:line="240" w:lineRule="auto"/>
              <w:jc w:val="left"/>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t>Total cost of the project</w:t>
            </w:r>
            <w:r w:rsidR="00551F47">
              <w:rPr>
                <w:rFonts w:asciiTheme="majorHAnsi" w:eastAsia="Times New Roman" w:hAnsiTheme="majorHAnsi" w:cs="Calibri"/>
                <w:sz w:val="18"/>
                <w:szCs w:val="18"/>
                <w:lang w:val="en-GB" w:eastAsia="uz-Latn-UZ"/>
              </w:rPr>
              <w:t>:</w:t>
            </w:r>
            <w:r w:rsidR="00FF4ADA">
              <w:rPr>
                <w:rFonts w:asciiTheme="majorHAnsi" w:eastAsia="Times New Roman" w:hAnsiTheme="majorHAnsi" w:cs="Calibri"/>
                <w:sz w:val="18"/>
                <w:szCs w:val="18"/>
                <w:lang w:val="en-GB" w:eastAsia="uz-Latn-UZ"/>
              </w:rPr>
              <w:t xml:space="preserve"> 297 mln USD</w:t>
            </w:r>
            <w:r w:rsidR="00DB2FDB">
              <w:rPr>
                <w:rFonts w:asciiTheme="majorHAnsi" w:eastAsia="Times New Roman" w:hAnsiTheme="majorHAnsi" w:cs="Calibri"/>
                <w:sz w:val="18"/>
                <w:szCs w:val="18"/>
                <w:lang w:val="en-GB" w:eastAsia="uz-Latn-UZ"/>
              </w:rPr>
              <w:t xml:space="preserve">. </w:t>
            </w:r>
          </w:p>
          <w:p w14:paraId="6D9AA4FE" w14:textId="77777777" w:rsidR="004D1C6E" w:rsidRDefault="00DB2FDB"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1489B282" w14:textId="1055305F" w:rsidR="004D1C6E" w:rsidRDefault="004D1C6E"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C3BF5">
              <w:rPr>
                <w:rFonts w:asciiTheme="majorHAnsi" w:eastAsia="Times New Roman" w:hAnsiTheme="majorHAnsi" w:cs="Calibri"/>
                <w:sz w:val="18"/>
                <w:szCs w:val="18"/>
                <w:lang w:val="en-GB" w:eastAsia="uz-Latn-UZ"/>
              </w:rPr>
              <w:t>Exim</w:t>
            </w:r>
            <w:r w:rsidR="00826785" w:rsidRPr="000C3BF5">
              <w:rPr>
                <w:rFonts w:asciiTheme="majorHAnsi" w:eastAsia="Times New Roman" w:hAnsiTheme="majorHAnsi" w:cs="Calibri"/>
                <w:sz w:val="18"/>
                <w:szCs w:val="18"/>
                <w:lang w:val="en-GB" w:eastAsia="uz-Latn-UZ"/>
              </w:rPr>
              <w:t xml:space="preserve"> Bank </w:t>
            </w:r>
            <w:r w:rsidR="00DF2E6D" w:rsidRPr="000C3BF5">
              <w:rPr>
                <w:rFonts w:asciiTheme="majorHAnsi" w:eastAsia="Times New Roman" w:hAnsiTheme="majorHAnsi" w:cs="Calibri"/>
                <w:sz w:val="18"/>
                <w:szCs w:val="18"/>
                <w:lang w:val="en-GB" w:eastAsia="uz-Latn-UZ"/>
              </w:rPr>
              <w:t xml:space="preserve">of China </w:t>
            </w:r>
            <w:r w:rsidR="00BF476A" w:rsidRPr="000C3BF5">
              <w:rPr>
                <w:rFonts w:asciiTheme="majorHAnsi" w:eastAsia="Times New Roman" w:hAnsiTheme="majorHAnsi" w:cs="Calibri"/>
                <w:sz w:val="18"/>
                <w:szCs w:val="18"/>
                <w:lang w:val="en-GB" w:eastAsia="uz-Latn-UZ"/>
              </w:rPr>
              <w:t xml:space="preserve">– </w:t>
            </w:r>
            <w:r w:rsidR="00DF2E6D" w:rsidRPr="000C3BF5">
              <w:rPr>
                <w:rFonts w:asciiTheme="majorHAnsi" w:eastAsia="Times New Roman" w:hAnsiTheme="majorHAnsi" w:cs="Calibri"/>
                <w:sz w:val="18"/>
                <w:szCs w:val="18"/>
                <w:lang w:val="en-GB" w:eastAsia="uz-Latn-UZ"/>
              </w:rPr>
              <w:t xml:space="preserve">185 </w:t>
            </w:r>
            <w:r w:rsidR="0042420E" w:rsidRPr="000C3BF5">
              <w:rPr>
                <w:rFonts w:asciiTheme="majorHAnsi" w:eastAsia="Times New Roman" w:hAnsiTheme="majorHAnsi" w:cs="Calibri"/>
                <w:sz w:val="18"/>
                <w:szCs w:val="18"/>
                <w:lang w:val="en-GB" w:eastAsia="uz-Latn-UZ"/>
              </w:rPr>
              <w:t>mln</w:t>
            </w:r>
            <w:r w:rsidR="00C94EC2" w:rsidRPr="000C3BF5">
              <w:rPr>
                <w:rFonts w:asciiTheme="majorHAnsi" w:eastAsia="Times New Roman" w:hAnsiTheme="majorHAnsi" w:cs="Calibri"/>
                <w:sz w:val="18"/>
                <w:szCs w:val="18"/>
                <w:lang w:val="en-GB" w:eastAsia="uz-Latn-UZ"/>
              </w:rPr>
              <w:t xml:space="preserve"> </w:t>
            </w:r>
            <w:r w:rsidR="00DF2E6D" w:rsidRPr="000C3BF5">
              <w:rPr>
                <w:rFonts w:asciiTheme="majorHAnsi" w:eastAsia="Times New Roman" w:hAnsiTheme="majorHAnsi" w:cs="Calibri"/>
                <w:sz w:val="18"/>
                <w:szCs w:val="18"/>
                <w:lang w:val="en-GB" w:eastAsia="uz-Latn-UZ"/>
              </w:rPr>
              <w:t>USD</w:t>
            </w:r>
            <w:r w:rsidR="00DB2FDB">
              <w:rPr>
                <w:rFonts w:asciiTheme="majorHAnsi" w:eastAsia="Times New Roman" w:hAnsiTheme="majorHAnsi" w:cs="Calibri"/>
                <w:sz w:val="18"/>
                <w:szCs w:val="18"/>
                <w:lang w:val="en-GB" w:eastAsia="uz-Latn-UZ"/>
              </w:rPr>
              <w:t xml:space="preserve">; </w:t>
            </w:r>
          </w:p>
          <w:p w14:paraId="56D7E3B8" w14:textId="6565A72C" w:rsidR="00DF2E6D" w:rsidRPr="000C3BF5" w:rsidRDefault="004D1C6E"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C3BF5">
              <w:rPr>
                <w:rFonts w:asciiTheme="majorHAnsi" w:eastAsia="Times New Roman" w:hAnsiTheme="majorHAnsi" w:cs="Calibri"/>
                <w:sz w:val="18"/>
                <w:szCs w:val="18"/>
                <w:lang w:val="en-GB" w:eastAsia="uz-Latn-UZ"/>
              </w:rPr>
              <w:t xml:space="preserve">The Government of the PRC </w:t>
            </w:r>
            <w:r w:rsidR="004A3EDE">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 xml:space="preserve"> 112 mln, USD</w:t>
            </w:r>
            <w:r w:rsidR="00DB2FDB">
              <w:rPr>
                <w:rFonts w:asciiTheme="majorHAnsi" w:eastAsia="Times New Roman" w:hAnsiTheme="majorHAnsi" w:cs="Calibri"/>
                <w:sz w:val="18"/>
                <w:szCs w:val="18"/>
                <w:lang w:val="en-GB" w:eastAsia="uz-Latn-UZ"/>
              </w:rPr>
              <w:t>.</w:t>
            </w:r>
          </w:p>
        </w:tc>
        <w:tc>
          <w:tcPr>
            <w:tcW w:w="5528" w:type="dxa"/>
            <w:vAlign w:val="center"/>
          </w:tcPr>
          <w:p w14:paraId="5C4BB1E9" w14:textId="104A7098" w:rsidR="00DF2E6D" w:rsidRPr="000C3BF5" w:rsidRDefault="001C1F8D" w:rsidP="000A3B2D">
            <w:pPr>
              <w:spacing w:line="240" w:lineRule="auto"/>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t>Strategic:</w:t>
            </w:r>
            <w:r w:rsidR="00DF2E6D" w:rsidRPr="000C3BF5">
              <w:rPr>
                <w:rFonts w:asciiTheme="majorHAnsi" w:eastAsia="Times New Roman" w:hAnsiTheme="majorHAnsi" w:cs="Calibri"/>
                <w:sz w:val="18"/>
                <w:szCs w:val="18"/>
                <w:lang w:val="en-GB" w:eastAsia="uz-Latn-UZ"/>
              </w:rPr>
              <w:t xml:space="preserve"> An additional uninterrupted transport route will be established between the north and south of the country, which is geographically divided from the existing Bishkek</w:t>
            </w:r>
            <w:r w:rsidR="006B184C"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 xml:space="preserve">Osh route by mountain ranges. The connection of this road with the roads of Kazakhstan and Russia in the north and Tajikistan in the south will allow </w:t>
            </w:r>
            <w:r w:rsidR="006B184C" w:rsidRPr="000C3BF5">
              <w:rPr>
                <w:rFonts w:asciiTheme="majorHAnsi" w:eastAsia="Times New Roman" w:hAnsiTheme="majorHAnsi" w:cs="Calibri"/>
                <w:sz w:val="18"/>
                <w:szCs w:val="18"/>
                <w:lang w:val="en-GB" w:eastAsia="uz-Latn-UZ"/>
              </w:rPr>
              <w:t xml:space="preserve">for </w:t>
            </w:r>
            <w:r w:rsidR="00DF2E6D" w:rsidRPr="000C3BF5">
              <w:rPr>
                <w:rFonts w:asciiTheme="majorHAnsi" w:eastAsia="Times New Roman" w:hAnsiTheme="majorHAnsi" w:cs="Calibri"/>
                <w:sz w:val="18"/>
                <w:szCs w:val="18"/>
                <w:lang w:val="en-GB" w:eastAsia="uz-Latn-UZ"/>
              </w:rPr>
              <w:t>the creation of a Russia</w:t>
            </w:r>
            <w:r w:rsidR="006B184C"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Kazakhstan</w:t>
            </w:r>
            <w:r w:rsidR="006B184C"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Kyrgyzstan</w:t>
            </w:r>
            <w:r w:rsidR="006B184C"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T</w:t>
            </w:r>
            <w:r w:rsidRPr="000C3BF5">
              <w:rPr>
                <w:rFonts w:asciiTheme="majorHAnsi" w:eastAsia="Times New Roman" w:hAnsiTheme="majorHAnsi" w:cs="Calibri"/>
                <w:sz w:val="18"/>
                <w:szCs w:val="18"/>
                <w:lang w:val="en-GB" w:eastAsia="uz-Latn-UZ"/>
              </w:rPr>
              <w:t xml:space="preserve">ajikistan </w:t>
            </w:r>
            <w:r w:rsidR="006B184C" w:rsidRPr="000C3BF5">
              <w:rPr>
                <w:rFonts w:asciiTheme="majorHAnsi" w:eastAsia="Times New Roman" w:hAnsiTheme="majorHAnsi" w:cs="Calibri"/>
                <w:sz w:val="18"/>
                <w:szCs w:val="18"/>
                <w:lang w:val="en-GB" w:eastAsia="uz-Latn-UZ"/>
              </w:rPr>
              <w:t xml:space="preserve">transit route, </w:t>
            </w:r>
            <w:r w:rsidRPr="000C3BF5">
              <w:rPr>
                <w:rFonts w:asciiTheme="majorHAnsi" w:eastAsia="Times New Roman" w:hAnsiTheme="majorHAnsi" w:cs="Calibri"/>
                <w:sz w:val="18"/>
                <w:szCs w:val="18"/>
                <w:lang w:val="en-GB" w:eastAsia="uz-Latn-UZ"/>
              </w:rPr>
              <w:t xml:space="preserve">bypassing Uzbekistan. </w:t>
            </w:r>
            <w:r w:rsidR="00DF2E6D" w:rsidRPr="000C3BF5">
              <w:rPr>
                <w:rFonts w:asciiTheme="majorHAnsi" w:eastAsia="Times New Roman" w:hAnsiTheme="majorHAnsi" w:cs="Calibri"/>
                <w:sz w:val="18"/>
                <w:szCs w:val="18"/>
                <w:lang w:val="en-GB" w:eastAsia="uz-Latn-UZ"/>
              </w:rPr>
              <w:t>Phase 2 include</w:t>
            </w:r>
            <w:r w:rsidR="006B184C" w:rsidRPr="000C3BF5">
              <w:rPr>
                <w:rFonts w:asciiTheme="majorHAnsi" w:eastAsia="Times New Roman" w:hAnsiTheme="majorHAnsi" w:cs="Calibri"/>
                <w:sz w:val="18"/>
                <w:szCs w:val="18"/>
                <w:lang w:val="en-GB" w:eastAsia="uz-Latn-UZ"/>
              </w:rPr>
              <w:t>s</w:t>
            </w:r>
            <w:r w:rsidR="00DF2E6D" w:rsidRPr="000C3BF5">
              <w:rPr>
                <w:rFonts w:asciiTheme="majorHAnsi" w:eastAsia="Times New Roman" w:hAnsiTheme="majorHAnsi" w:cs="Calibri"/>
                <w:sz w:val="18"/>
                <w:szCs w:val="18"/>
                <w:lang w:val="en-GB" w:eastAsia="uz-Latn-UZ"/>
              </w:rPr>
              <w:t xml:space="preserve"> the 195</w:t>
            </w:r>
            <w:r w:rsidR="00BF476A"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291 km</w:t>
            </w:r>
            <w:r w:rsidR="006B184C" w:rsidRPr="000C3BF5">
              <w:rPr>
                <w:rFonts w:asciiTheme="majorHAnsi" w:eastAsia="Times New Roman" w:hAnsiTheme="majorHAnsi" w:cs="Calibri"/>
                <w:sz w:val="18"/>
                <w:szCs w:val="18"/>
                <w:lang w:val="en-GB" w:eastAsia="uz-Latn-UZ"/>
              </w:rPr>
              <w:t xml:space="preserve"> section</w:t>
            </w:r>
            <w:r w:rsidR="00DF2E6D" w:rsidRPr="000C3BF5">
              <w:rPr>
                <w:rFonts w:asciiTheme="majorHAnsi" w:eastAsia="Times New Roman" w:hAnsiTheme="majorHAnsi" w:cs="Calibri"/>
                <w:sz w:val="18"/>
                <w:szCs w:val="18"/>
                <w:lang w:val="en-GB" w:eastAsia="uz-Latn-UZ"/>
              </w:rPr>
              <w:t xml:space="preserve">, including a </w:t>
            </w:r>
            <w:r w:rsidR="006B184C" w:rsidRPr="000C3BF5">
              <w:rPr>
                <w:rFonts w:asciiTheme="majorHAnsi" w:eastAsia="Times New Roman" w:hAnsiTheme="majorHAnsi" w:cs="Calibri"/>
                <w:sz w:val="18"/>
                <w:szCs w:val="18"/>
                <w:lang w:val="en-GB" w:eastAsia="uz-Latn-UZ"/>
              </w:rPr>
              <w:t xml:space="preserve">tunnel that is </w:t>
            </w:r>
            <w:r w:rsidR="00DF2E6D" w:rsidRPr="000C3BF5">
              <w:rPr>
                <w:rFonts w:asciiTheme="majorHAnsi" w:eastAsia="Times New Roman" w:hAnsiTheme="majorHAnsi" w:cs="Calibri"/>
                <w:sz w:val="18"/>
                <w:szCs w:val="18"/>
                <w:lang w:val="en-GB" w:eastAsia="uz-Latn-UZ"/>
              </w:rPr>
              <w:t>0</w:t>
            </w:r>
            <w:r w:rsidR="006B184C" w:rsidRPr="000C3BF5">
              <w:rPr>
                <w:rFonts w:asciiTheme="majorHAnsi" w:eastAsia="Times New Roman" w:hAnsiTheme="majorHAnsi" w:cs="Calibri"/>
                <w:sz w:val="18"/>
                <w:szCs w:val="18"/>
                <w:lang w:val="en-GB" w:eastAsia="uz-Latn-UZ"/>
              </w:rPr>
              <w:t>.</w:t>
            </w:r>
            <w:r w:rsidR="00DF2E6D" w:rsidRPr="000C3BF5">
              <w:rPr>
                <w:rFonts w:asciiTheme="majorHAnsi" w:eastAsia="Times New Roman" w:hAnsiTheme="majorHAnsi" w:cs="Calibri"/>
                <w:sz w:val="18"/>
                <w:szCs w:val="18"/>
                <w:lang w:val="en-GB" w:eastAsia="uz-Latn-UZ"/>
              </w:rPr>
              <w:t xml:space="preserve">7 km long and </w:t>
            </w:r>
            <w:r w:rsidR="006B184C" w:rsidRPr="000C3BF5">
              <w:rPr>
                <w:rFonts w:asciiTheme="majorHAnsi" w:eastAsia="Times New Roman" w:hAnsiTheme="majorHAnsi" w:cs="Calibri"/>
                <w:sz w:val="18"/>
                <w:szCs w:val="18"/>
                <w:lang w:val="en-GB" w:eastAsia="uz-Latn-UZ"/>
              </w:rPr>
              <w:t xml:space="preserve">two </w:t>
            </w:r>
            <w:r w:rsidR="00DF2E6D" w:rsidRPr="000C3BF5">
              <w:rPr>
                <w:rFonts w:asciiTheme="majorHAnsi" w:eastAsia="Times New Roman" w:hAnsiTheme="majorHAnsi" w:cs="Calibri"/>
                <w:sz w:val="18"/>
                <w:szCs w:val="18"/>
                <w:lang w:val="en-GB" w:eastAsia="uz-Latn-UZ"/>
              </w:rPr>
              <w:t>bridge</w:t>
            </w:r>
            <w:r w:rsidR="006B184C" w:rsidRPr="000C3BF5">
              <w:rPr>
                <w:rFonts w:asciiTheme="majorHAnsi" w:eastAsia="Times New Roman" w:hAnsiTheme="majorHAnsi" w:cs="Calibri"/>
                <w:sz w:val="18"/>
                <w:szCs w:val="18"/>
                <w:lang w:val="en-GB" w:eastAsia="uz-Latn-UZ"/>
              </w:rPr>
              <w:t>s</w:t>
            </w:r>
            <w:r w:rsidR="00DF2E6D" w:rsidRPr="000C3BF5">
              <w:rPr>
                <w:rFonts w:asciiTheme="majorHAnsi" w:eastAsia="Times New Roman" w:hAnsiTheme="majorHAnsi" w:cs="Calibri"/>
                <w:sz w:val="18"/>
                <w:szCs w:val="18"/>
                <w:lang w:val="en-GB" w:eastAsia="uz-Latn-UZ"/>
              </w:rPr>
              <w:t xml:space="preserve">. </w:t>
            </w:r>
            <w:r w:rsidR="00457E31">
              <w:rPr>
                <w:rFonts w:asciiTheme="majorHAnsi" w:eastAsia="Times New Roman" w:hAnsiTheme="majorHAnsi" w:cs="Calibri"/>
                <w:sz w:val="18"/>
                <w:szCs w:val="18"/>
                <w:lang w:val="en-GB" w:eastAsia="uz-Latn-UZ"/>
              </w:rPr>
              <w:t>As of 2018</w:t>
            </w:r>
            <w:r w:rsidR="00DF2E6D" w:rsidRPr="000C3BF5">
              <w:rPr>
                <w:rFonts w:asciiTheme="majorHAnsi" w:eastAsia="Times New Roman" w:hAnsiTheme="majorHAnsi" w:cs="Calibri"/>
                <w:sz w:val="18"/>
                <w:szCs w:val="18"/>
                <w:lang w:val="en-GB" w:eastAsia="uz-Latn-UZ"/>
              </w:rPr>
              <w:t xml:space="preserve">, 59% of the total construction work </w:t>
            </w:r>
            <w:r w:rsidR="00457E31">
              <w:rPr>
                <w:rFonts w:asciiTheme="majorHAnsi" w:eastAsia="Times New Roman" w:hAnsiTheme="majorHAnsi" w:cs="Calibri"/>
                <w:sz w:val="18"/>
                <w:szCs w:val="18"/>
                <w:lang w:val="en-GB" w:eastAsia="uz-Latn-UZ"/>
              </w:rPr>
              <w:t>were</w:t>
            </w:r>
            <w:r w:rsidR="00DF2E6D" w:rsidRPr="000C3BF5">
              <w:rPr>
                <w:rFonts w:asciiTheme="majorHAnsi" w:eastAsia="Times New Roman" w:hAnsiTheme="majorHAnsi" w:cs="Calibri"/>
                <w:sz w:val="18"/>
                <w:szCs w:val="18"/>
                <w:lang w:val="en-GB" w:eastAsia="uz-Latn-UZ"/>
              </w:rPr>
              <w:t xml:space="preserve"> completed.</w:t>
            </w:r>
          </w:p>
          <w:p w14:paraId="797478F6" w14:textId="77777777" w:rsidR="001C1F8D" w:rsidRPr="000C3BF5" w:rsidRDefault="001C1F8D" w:rsidP="000A3B2D">
            <w:pPr>
              <w:spacing w:line="240" w:lineRule="auto"/>
              <w:rPr>
                <w:rFonts w:asciiTheme="majorHAnsi" w:eastAsia="Times New Roman" w:hAnsiTheme="majorHAnsi" w:cs="Calibri"/>
                <w:sz w:val="18"/>
                <w:szCs w:val="18"/>
                <w:lang w:val="en-GB" w:eastAsia="uz-Latn-UZ"/>
              </w:rPr>
            </w:pPr>
          </w:p>
          <w:p w14:paraId="3347DD77" w14:textId="15D91C9E" w:rsidR="00DF2E6D" w:rsidRPr="000C3BF5" w:rsidRDefault="001C1F8D" w:rsidP="000A3B2D">
            <w:pPr>
              <w:spacing w:line="240" w:lineRule="auto"/>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C3BF5">
              <w:rPr>
                <w:rFonts w:asciiTheme="majorHAnsi" w:eastAsia="Times New Roman" w:hAnsiTheme="majorHAnsi" w:cs="Calibri"/>
                <w:sz w:val="18"/>
                <w:szCs w:val="18"/>
                <w:lang w:val="en-GB" w:eastAsia="uz-Latn-UZ"/>
              </w:rPr>
              <w:t xml:space="preserve"> a BRI project. </w:t>
            </w:r>
            <w:r w:rsidR="00DF2E6D" w:rsidRPr="000C3BF5">
              <w:rPr>
                <w:rFonts w:asciiTheme="majorHAnsi" w:eastAsia="Times New Roman" w:hAnsiTheme="majorHAnsi" w:cs="Calibri"/>
                <w:sz w:val="18"/>
                <w:szCs w:val="18"/>
                <w:lang w:val="en-GB" w:eastAsia="uz-Latn-UZ"/>
              </w:rPr>
              <w:t>Exim</w:t>
            </w:r>
            <w:r w:rsidR="00826785" w:rsidRPr="000C3BF5">
              <w:rPr>
                <w:rFonts w:asciiTheme="majorHAnsi" w:eastAsia="Times New Roman" w:hAnsiTheme="majorHAnsi" w:cs="Calibri"/>
                <w:sz w:val="18"/>
                <w:szCs w:val="18"/>
                <w:lang w:val="en-GB" w:eastAsia="uz-Latn-UZ"/>
              </w:rPr>
              <w:t xml:space="preserve"> Bank </w:t>
            </w:r>
            <w:r w:rsidR="00DF2E6D" w:rsidRPr="000C3BF5">
              <w:rPr>
                <w:rFonts w:asciiTheme="majorHAnsi" w:eastAsia="Times New Roman" w:hAnsiTheme="majorHAnsi" w:cs="Calibri"/>
                <w:sz w:val="18"/>
                <w:szCs w:val="18"/>
                <w:lang w:val="en-GB" w:eastAsia="uz-Latn-UZ"/>
              </w:rPr>
              <w:t xml:space="preserve">of China allocated </w:t>
            </w:r>
            <w:r w:rsidR="006B184C" w:rsidRPr="000C3BF5">
              <w:rPr>
                <w:rFonts w:asciiTheme="majorHAnsi" w:eastAsia="Times New Roman" w:hAnsiTheme="majorHAnsi" w:cs="Calibri"/>
                <w:sz w:val="18"/>
                <w:szCs w:val="18"/>
                <w:lang w:val="en-GB" w:eastAsia="uz-Latn-UZ"/>
              </w:rPr>
              <w:t xml:space="preserve">to </w:t>
            </w:r>
            <w:r w:rsidR="00DF2E6D" w:rsidRPr="000C3BF5">
              <w:rPr>
                <w:rFonts w:asciiTheme="majorHAnsi" w:eastAsia="Times New Roman" w:hAnsiTheme="majorHAnsi" w:cs="Calibri"/>
                <w:sz w:val="18"/>
                <w:szCs w:val="18"/>
                <w:lang w:val="en-GB" w:eastAsia="uz-Latn-UZ"/>
              </w:rPr>
              <w:t xml:space="preserve">the project a loan for a period of 20 years at 2% per annum; the Government of the </w:t>
            </w:r>
            <w:r w:rsidR="006B184C" w:rsidRPr="000C3BF5">
              <w:rPr>
                <w:rFonts w:asciiTheme="majorHAnsi" w:eastAsia="Times New Roman" w:hAnsiTheme="majorHAnsi" w:cs="Calibri"/>
                <w:sz w:val="18"/>
                <w:szCs w:val="18"/>
                <w:lang w:val="en-GB" w:eastAsia="uz-Latn-UZ"/>
              </w:rPr>
              <w:t xml:space="preserve">PRC </w:t>
            </w:r>
            <w:r w:rsidR="00DF2E6D" w:rsidRPr="000C3BF5">
              <w:rPr>
                <w:rFonts w:asciiTheme="majorHAnsi" w:eastAsia="Times New Roman" w:hAnsiTheme="majorHAnsi" w:cs="Calibri"/>
                <w:sz w:val="18"/>
                <w:szCs w:val="18"/>
                <w:lang w:val="en-GB" w:eastAsia="uz-Latn-UZ"/>
              </w:rPr>
              <w:t xml:space="preserve">allocated a loan of 112 </w:t>
            </w:r>
            <w:r w:rsidR="0042420E" w:rsidRPr="000C3BF5">
              <w:rPr>
                <w:rFonts w:asciiTheme="majorHAnsi" w:eastAsia="Times New Roman" w:hAnsiTheme="majorHAnsi" w:cs="Calibri"/>
                <w:sz w:val="18"/>
                <w:szCs w:val="18"/>
                <w:lang w:val="en-GB" w:eastAsia="uz-Latn-UZ"/>
              </w:rPr>
              <w:t>mln</w:t>
            </w:r>
            <w:r w:rsidR="00DF2E6D" w:rsidRPr="000C3BF5">
              <w:rPr>
                <w:rFonts w:asciiTheme="majorHAnsi" w:eastAsia="Times New Roman" w:hAnsiTheme="majorHAnsi" w:cs="Calibri"/>
                <w:sz w:val="18"/>
                <w:szCs w:val="18"/>
                <w:lang w:val="en-GB" w:eastAsia="uz-Latn-UZ"/>
              </w:rPr>
              <w:t xml:space="preserve"> USD for a period</w:t>
            </w:r>
            <w:r w:rsidRPr="000C3BF5">
              <w:rPr>
                <w:rFonts w:asciiTheme="majorHAnsi" w:eastAsia="Times New Roman" w:hAnsiTheme="majorHAnsi" w:cs="Calibri"/>
                <w:sz w:val="18"/>
                <w:szCs w:val="18"/>
                <w:lang w:val="en-GB" w:eastAsia="uz-Latn-UZ"/>
              </w:rPr>
              <w:t xml:space="preserve"> of 25 years at 1</w:t>
            </w:r>
            <w:r w:rsidR="0042420E" w:rsidRPr="000C3BF5">
              <w:rPr>
                <w:rFonts w:asciiTheme="majorHAnsi" w:eastAsia="Times New Roman" w:hAnsiTheme="majorHAnsi" w:cs="Calibri"/>
                <w:sz w:val="18"/>
                <w:szCs w:val="18"/>
                <w:lang w:val="en-GB" w:eastAsia="uz-Latn-UZ"/>
              </w:rPr>
              <w:t>.</w:t>
            </w:r>
            <w:r w:rsidRPr="000C3BF5">
              <w:rPr>
                <w:rFonts w:asciiTheme="majorHAnsi" w:eastAsia="Times New Roman" w:hAnsiTheme="majorHAnsi" w:cs="Calibri"/>
                <w:sz w:val="18"/>
                <w:szCs w:val="18"/>
                <w:lang w:val="en-GB" w:eastAsia="uz-Latn-UZ"/>
              </w:rPr>
              <w:t xml:space="preserve">5% per annum. </w:t>
            </w:r>
            <w:r w:rsidR="00DF2E6D" w:rsidRPr="000C3BF5">
              <w:rPr>
                <w:rFonts w:asciiTheme="majorHAnsi" w:eastAsia="Times New Roman" w:hAnsiTheme="majorHAnsi" w:cs="Calibri"/>
                <w:sz w:val="18"/>
                <w:szCs w:val="18"/>
                <w:lang w:val="en-GB" w:eastAsia="uz-Latn-UZ"/>
              </w:rPr>
              <w:t>Contractor: China Road and Bridge Corporation</w:t>
            </w:r>
            <w:r w:rsidR="006B184C" w:rsidRPr="000C3BF5">
              <w:rPr>
                <w:rFonts w:asciiTheme="majorHAnsi" w:eastAsia="Times New Roman" w:hAnsiTheme="majorHAnsi" w:cs="Calibri"/>
                <w:sz w:val="18"/>
                <w:szCs w:val="18"/>
                <w:lang w:val="en-GB" w:eastAsia="uz-Latn-UZ"/>
              </w:rPr>
              <w:t>.</w:t>
            </w:r>
          </w:p>
        </w:tc>
        <w:tc>
          <w:tcPr>
            <w:tcW w:w="1701" w:type="dxa"/>
            <w:shd w:val="clear" w:color="auto" w:fill="auto"/>
            <w:vAlign w:val="center"/>
            <w:hideMark/>
          </w:tcPr>
          <w:p w14:paraId="6707ECFA" w14:textId="5B76CA6D" w:rsidR="00DF2E6D" w:rsidRPr="000C3BF5" w:rsidRDefault="00CE67E5" w:rsidP="000A3B2D">
            <w:pPr>
              <w:spacing w:line="240" w:lineRule="auto"/>
              <w:jc w:val="center"/>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t>Regional</w:t>
            </w:r>
          </w:p>
        </w:tc>
        <w:tc>
          <w:tcPr>
            <w:tcW w:w="1559" w:type="dxa"/>
            <w:shd w:val="clear" w:color="auto" w:fill="auto"/>
            <w:vAlign w:val="center"/>
            <w:hideMark/>
          </w:tcPr>
          <w:p w14:paraId="361B2F5A" w14:textId="02F2E90B" w:rsidR="00DF2E6D" w:rsidRPr="000C3BF5" w:rsidRDefault="00DF2E6D" w:rsidP="000A3B2D">
            <w:pPr>
              <w:spacing w:line="240" w:lineRule="auto"/>
              <w:jc w:val="center"/>
              <w:rPr>
                <w:rFonts w:asciiTheme="majorHAnsi" w:eastAsia="Times New Roman" w:hAnsiTheme="majorHAnsi" w:cs="Calibri"/>
                <w:sz w:val="18"/>
                <w:szCs w:val="18"/>
                <w:lang w:val="en-GB" w:eastAsia="uz-Latn-UZ"/>
              </w:rPr>
            </w:pPr>
            <w:r w:rsidRPr="000C3BF5">
              <w:rPr>
                <w:rFonts w:asciiTheme="majorHAnsi" w:eastAsia="Times New Roman" w:hAnsiTheme="majorHAnsi" w:cs="Calibri"/>
                <w:sz w:val="18"/>
                <w:szCs w:val="18"/>
                <w:lang w:val="en-GB" w:eastAsia="uz-Latn-UZ"/>
              </w:rPr>
              <w:t>B</w:t>
            </w:r>
            <w:r w:rsidR="00CE67E5" w:rsidRPr="000C3BF5">
              <w:rPr>
                <w:rFonts w:asciiTheme="majorHAnsi" w:eastAsia="Times New Roman" w:hAnsiTheme="majorHAnsi" w:cs="Calibri"/>
                <w:sz w:val="18"/>
                <w:szCs w:val="18"/>
                <w:lang w:val="en-GB" w:eastAsia="uz-Latn-UZ"/>
              </w:rPr>
              <w:t>ilateral</w:t>
            </w:r>
          </w:p>
        </w:tc>
      </w:tr>
      <w:tr w:rsidR="00E171E6" w:rsidRPr="00E171E6" w14:paraId="7C4C4FE3" w14:textId="77777777" w:rsidTr="00113856">
        <w:trPr>
          <w:cantSplit/>
          <w:trHeight w:val="510"/>
        </w:trPr>
        <w:tc>
          <w:tcPr>
            <w:tcW w:w="1134" w:type="dxa"/>
            <w:shd w:val="clear" w:color="000000" w:fill="auto"/>
            <w:vAlign w:val="center"/>
            <w:hideMark/>
          </w:tcPr>
          <w:p w14:paraId="6D072797" w14:textId="77777777"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2016</w:t>
            </w:r>
          </w:p>
        </w:tc>
        <w:tc>
          <w:tcPr>
            <w:tcW w:w="2126" w:type="dxa"/>
            <w:shd w:val="clear" w:color="000000" w:fill="auto"/>
            <w:vAlign w:val="center"/>
          </w:tcPr>
          <w:p w14:paraId="7E97B505" w14:textId="57FC5550"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Development of the road network in Bishkek (</w:t>
            </w:r>
            <w:r w:rsidR="006B184C" w:rsidRPr="000A3B2D">
              <w:rPr>
                <w:rFonts w:asciiTheme="majorHAnsi" w:eastAsia="Times New Roman" w:hAnsiTheme="majorHAnsi" w:cs="Calibri"/>
                <w:bCs/>
                <w:iCs/>
                <w:sz w:val="18"/>
                <w:szCs w:val="18"/>
                <w:lang w:val="en-GB" w:eastAsia="uz-Latn-UZ"/>
              </w:rPr>
              <w:t>phase</w:t>
            </w:r>
            <w:r w:rsidR="00461999">
              <w:rPr>
                <w:rFonts w:asciiTheme="majorHAnsi" w:eastAsia="Times New Roman" w:hAnsiTheme="majorHAnsi" w:cs="Calibri"/>
                <w:bCs/>
                <w:iCs/>
                <w:sz w:val="18"/>
                <w:szCs w:val="18"/>
                <w:lang w:val="en-GB" w:eastAsia="uz-Latn-UZ"/>
              </w:rPr>
              <w:t xml:space="preserve"> 1</w:t>
            </w:r>
            <w:r w:rsidRPr="000A3B2D">
              <w:rPr>
                <w:rFonts w:asciiTheme="majorHAnsi" w:eastAsia="Times New Roman" w:hAnsiTheme="majorHAnsi" w:cs="Calibri"/>
                <w:bCs/>
                <w:iCs/>
                <w:sz w:val="18"/>
                <w:szCs w:val="18"/>
                <w:lang w:val="en-GB" w:eastAsia="uz-Latn-UZ"/>
              </w:rPr>
              <w:t>)</w:t>
            </w:r>
            <w:r w:rsidR="006B184C"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1773ACF0" w14:textId="77777777" w:rsidR="004A3EDE" w:rsidRDefault="00DF2E6D" w:rsidP="00C94EC2">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BF476A"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70</w:t>
            </w:r>
            <w:r w:rsidR="0042420E"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4 mln</w:t>
            </w:r>
            <w:r w:rsidR="00C94EC2"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USD</w:t>
            </w:r>
            <w:r w:rsidR="00DB2FDB">
              <w:rPr>
                <w:rFonts w:asciiTheme="majorHAnsi" w:eastAsia="Times New Roman" w:hAnsiTheme="majorHAnsi" w:cs="Calibri"/>
                <w:sz w:val="18"/>
                <w:szCs w:val="18"/>
                <w:lang w:val="en-GB" w:eastAsia="uz-Latn-UZ"/>
              </w:rPr>
              <w:t xml:space="preserve">. </w:t>
            </w:r>
          </w:p>
          <w:p w14:paraId="5A0BEBD9" w14:textId="77777777" w:rsidR="004A3EDE" w:rsidRDefault="00DB2FDB" w:rsidP="00C94EC2">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4686AB04" w14:textId="1663D8DF" w:rsidR="00DF2E6D" w:rsidRPr="000A3B2D" w:rsidRDefault="004A3EDE" w:rsidP="00C94EC2">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C94EC2" w:rsidRPr="000A3B2D">
              <w:rPr>
                <w:rFonts w:asciiTheme="majorHAnsi" w:eastAsia="Times New Roman" w:hAnsiTheme="majorHAnsi" w:cs="Calibri"/>
                <w:sz w:val="18"/>
                <w:szCs w:val="18"/>
                <w:lang w:val="en-GB" w:eastAsia="uz-Latn-UZ"/>
              </w:rPr>
              <w:t xml:space="preserve">Grant of the Government of </w:t>
            </w:r>
            <w:r w:rsidR="004619B2" w:rsidRPr="000A3B2D">
              <w:rPr>
                <w:rFonts w:asciiTheme="majorHAnsi" w:eastAsia="Times New Roman" w:hAnsiTheme="majorHAnsi" w:cs="Calibri"/>
                <w:sz w:val="18"/>
                <w:szCs w:val="18"/>
                <w:lang w:val="en-GB" w:eastAsia="uz-Latn-UZ"/>
              </w:rPr>
              <w:t>the PRC.</w:t>
            </w:r>
          </w:p>
        </w:tc>
        <w:tc>
          <w:tcPr>
            <w:tcW w:w="5528" w:type="dxa"/>
            <w:shd w:val="clear" w:color="000000" w:fill="auto"/>
            <w:vAlign w:val="center"/>
          </w:tcPr>
          <w:p w14:paraId="65601C49" w14:textId="16BCCE6C"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1C1F8D"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In the first phase of construction, with the Chinese grant, the repair includes 49 streets </w:t>
            </w:r>
            <w:r w:rsidR="00692BCD" w:rsidRPr="000A3B2D">
              <w:rPr>
                <w:rFonts w:asciiTheme="majorHAnsi" w:eastAsia="Times New Roman" w:hAnsiTheme="majorHAnsi" w:cs="Calibri"/>
                <w:sz w:val="18"/>
                <w:szCs w:val="18"/>
                <w:lang w:val="en-GB" w:eastAsia="uz-Latn-UZ"/>
              </w:rPr>
              <w:t>totalling</w:t>
            </w:r>
            <w:r w:rsidRPr="000A3B2D">
              <w:rPr>
                <w:rFonts w:asciiTheme="majorHAnsi" w:eastAsia="Times New Roman" w:hAnsiTheme="majorHAnsi" w:cs="Calibri"/>
                <w:sz w:val="18"/>
                <w:szCs w:val="18"/>
                <w:lang w:val="en-GB" w:eastAsia="uz-Latn-UZ"/>
              </w:rPr>
              <w:t xml:space="preserve"> 95 km. This project includes the reconstruction and construction of new roads, the renewal of the irrigation network, sidewalks and seven bridges.</w:t>
            </w:r>
          </w:p>
          <w:p w14:paraId="340AAB5D" w14:textId="77777777" w:rsidR="001C1F8D" w:rsidRPr="000A3B2D" w:rsidRDefault="001C1F8D" w:rsidP="000A3B2D">
            <w:pPr>
              <w:spacing w:line="240" w:lineRule="auto"/>
              <w:rPr>
                <w:rFonts w:asciiTheme="majorHAnsi" w:eastAsia="Times New Roman" w:hAnsiTheme="majorHAnsi" w:cs="Calibri"/>
                <w:sz w:val="18"/>
                <w:szCs w:val="18"/>
                <w:lang w:val="en-GB" w:eastAsia="uz-Latn-UZ"/>
              </w:rPr>
            </w:pPr>
          </w:p>
          <w:p w14:paraId="375B864E" w14:textId="452BA347" w:rsidR="00DF2E6D" w:rsidRPr="000A3B2D" w:rsidRDefault="001C1F8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r w:rsidR="00DF2E6D" w:rsidRPr="000A3B2D">
              <w:rPr>
                <w:rFonts w:asciiTheme="majorHAnsi" w:eastAsia="Times New Roman" w:hAnsiTheme="majorHAnsi" w:cs="Calibri"/>
                <w:sz w:val="18"/>
                <w:szCs w:val="18"/>
                <w:lang w:val="en-GB" w:eastAsia="uz-Latn-UZ"/>
              </w:rPr>
              <w:t xml:space="preserve"> Contractor: China Road and Bridge Corporation</w:t>
            </w:r>
            <w:r w:rsidR="00692BCD" w:rsidRPr="000A3B2D">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4D3C2D9C" w14:textId="10826007"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18AE9A42" w14:textId="529E3C68"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7B3CDC32" w14:textId="77777777" w:rsidTr="00113856">
        <w:trPr>
          <w:cantSplit/>
          <w:trHeight w:val="510"/>
        </w:trPr>
        <w:tc>
          <w:tcPr>
            <w:tcW w:w="1134" w:type="dxa"/>
            <w:shd w:val="clear" w:color="000000" w:fill="auto"/>
            <w:vAlign w:val="center"/>
            <w:hideMark/>
          </w:tcPr>
          <w:p w14:paraId="52A308CD" w14:textId="2FA9BC30" w:rsidR="00DF2E6D" w:rsidRPr="00AA3B0E" w:rsidRDefault="006A2036" w:rsidP="001D3B6C">
            <w:pPr>
              <w:spacing w:line="240" w:lineRule="auto"/>
              <w:jc w:val="left"/>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2016</w:t>
            </w:r>
          </w:p>
        </w:tc>
        <w:tc>
          <w:tcPr>
            <w:tcW w:w="2126" w:type="dxa"/>
            <w:shd w:val="clear" w:color="000000" w:fill="auto"/>
            <w:vAlign w:val="center"/>
          </w:tcPr>
          <w:p w14:paraId="68D79F52" w14:textId="1DA5569B" w:rsidR="00DF2E6D" w:rsidRPr="00AA3B0E" w:rsidRDefault="00DF2E6D" w:rsidP="001D3B6C">
            <w:pPr>
              <w:spacing w:line="240" w:lineRule="auto"/>
              <w:jc w:val="left"/>
              <w:rPr>
                <w:rFonts w:asciiTheme="majorHAnsi" w:eastAsia="Times New Roman" w:hAnsiTheme="majorHAnsi" w:cs="Calibri"/>
                <w:sz w:val="18"/>
                <w:szCs w:val="18"/>
                <w:lang w:val="en-GB" w:eastAsia="uz-Latn-UZ"/>
              </w:rPr>
            </w:pPr>
            <w:r w:rsidRPr="00AA3B0E">
              <w:rPr>
                <w:rFonts w:asciiTheme="majorHAnsi" w:eastAsia="Times New Roman" w:hAnsiTheme="majorHAnsi" w:cs="Calibri"/>
                <w:bCs/>
                <w:iCs/>
                <w:sz w:val="18"/>
                <w:szCs w:val="18"/>
                <w:lang w:val="en-GB" w:eastAsia="uz-Latn-UZ"/>
              </w:rPr>
              <w:t>Restoration of highway pavement in Bishkek</w:t>
            </w:r>
            <w:r w:rsidR="006B184C" w:rsidRPr="00AA3B0E">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16E5BC48" w14:textId="77777777" w:rsidR="004A3EDE" w:rsidRDefault="00DF2E6D" w:rsidP="00C94EC2">
            <w:pPr>
              <w:spacing w:line="240" w:lineRule="auto"/>
              <w:jc w:val="left"/>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Total cost of the project</w:t>
            </w:r>
            <w:r w:rsidR="004619B2" w:rsidRPr="00AA3B0E">
              <w:rPr>
                <w:rFonts w:asciiTheme="majorHAnsi" w:eastAsia="Times New Roman" w:hAnsiTheme="majorHAnsi" w:cs="Calibri"/>
                <w:sz w:val="18"/>
                <w:szCs w:val="18"/>
                <w:lang w:val="en-GB" w:eastAsia="uz-Latn-UZ"/>
              </w:rPr>
              <w:t>:</w:t>
            </w:r>
            <w:r w:rsidRPr="00AA3B0E">
              <w:rPr>
                <w:rFonts w:asciiTheme="majorHAnsi" w:eastAsia="Times New Roman" w:hAnsiTheme="majorHAnsi" w:cs="Calibri"/>
                <w:sz w:val="18"/>
                <w:szCs w:val="18"/>
                <w:lang w:val="en-GB" w:eastAsia="uz-Latn-UZ"/>
              </w:rPr>
              <w:t xml:space="preserve"> 27</w:t>
            </w:r>
            <w:r w:rsidR="0042420E" w:rsidRPr="00AA3B0E">
              <w:rPr>
                <w:rFonts w:asciiTheme="majorHAnsi" w:eastAsia="Times New Roman" w:hAnsiTheme="majorHAnsi" w:cs="Calibri"/>
                <w:sz w:val="18"/>
                <w:szCs w:val="18"/>
                <w:lang w:val="en-GB" w:eastAsia="uz-Latn-UZ"/>
              </w:rPr>
              <w:t>.</w:t>
            </w:r>
            <w:r w:rsidRPr="00AA3B0E">
              <w:rPr>
                <w:rFonts w:asciiTheme="majorHAnsi" w:eastAsia="Times New Roman" w:hAnsiTheme="majorHAnsi" w:cs="Calibri"/>
                <w:sz w:val="18"/>
                <w:szCs w:val="18"/>
                <w:lang w:val="en-GB" w:eastAsia="uz-Latn-UZ"/>
              </w:rPr>
              <w:t>5 mln USD</w:t>
            </w:r>
            <w:r w:rsidR="00DB2FDB">
              <w:rPr>
                <w:rFonts w:asciiTheme="majorHAnsi" w:eastAsia="Times New Roman" w:hAnsiTheme="majorHAnsi" w:cs="Calibri"/>
                <w:sz w:val="18"/>
                <w:szCs w:val="18"/>
                <w:lang w:val="en-GB" w:eastAsia="uz-Latn-UZ"/>
              </w:rPr>
              <w:t xml:space="preserve">. </w:t>
            </w:r>
          </w:p>
          <w:p w14:paraId="48E1039A" w14:textId="77777777" w:rsidR="004A3EDE" w:rsidRDefault="00DB2FDB" w:rsidP="00C94EC2">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5395889F" w14:textId="7B540634" w:rsidR="00DF2E6D" w:rsidRPr="00AA3B0E" w:rsidRDefault="004A3EDE" w:rsidP="00C94EC2">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C94EC2" w:rsidRPr="00AA3B0E">
              <w:rPr>
                <w:rFonts w:asciiTheme="majorHAnsi" w:eastAsia="Times New Roman" w:hAnsiTheme="majorHAnsi" w:cs="Calibri"/>
                <w:sz w:val="18"/>
                <w:szCs w:val="18"/>
                <w:lang w:val="en-GB" w:eastAsia="uz-Latn-UZ"/>
              </w:rPr>
              <w:t xml:space="preserve">Grant of the Government of the </w:t>
            </w:r>
            <w:r w:rsidR="004619B2" w:rsidRPr="00AA3B0E">
              <w:rPr>
                <w:rFonts w:asciiTheme="majorHAnsi" w:eastAsia="Times New Roman" w:hAnsiTheme="majorHAnsi" w:cs="Calibri"/>
                <w:sz w:val="18"/>
                <w:szCs w:val="18"/>
                <w:lang w:val="en-GB" w:eastAsia="uz-Latn-UZ"/>
              </w:rPr>
              <w:t>PRC.</w:t>
            </w:r>
          </w:p>
        </w:tc>
        <w:tc>
          <w:tcPr>
            <w:tcW w:w="5528" w:type="dxa"/>
            <w:shd w:val="clear" w:color="000000" w:fill="auto"/>
            <w:vAlign w:val="center"/>
          </w:tcPr>
          <w:p w14:paraId="091BC5A7" w14:textId="47E308D4" w:rsidR="00DF2E6D" w:rsidRPr="00AA3B0E" w:rsidRDefault="00DF2E6D" w:rsidP="000A3B2D">
            <w:pPr>
              <w:spacing w:line="240" w:lineRule="auto"/>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S</w:t>
            </w:r>
            <w:r w:rsidR="001C1F8D" w:rsidRPr="00AA3B0E">
              <w:rPr>
                <w:rFonts w:asciiTheme="majorHAnsi" w:eastAsia="Times New Roman" w:hAnsiTheme="majorHAnsi" w:cs="Calibri"/>
                <w:sz w:val="18"/>
                <w:szCs w:val="18"/>
                <w:lang w:val="en-GB" w:eastAsia="uz-Latn-UZ"/>
              </w:rPr>
              <w:t>trategic:</w:t>
            </w:r>
            <w:r w:rsidRPr="00AA3B0E">
              <w:rPr>
                <w:rFonts w:asciiTheme="majorHAnsi" w:eastAsia="Times New Roman" w:hAnsiTheme="majorHAnsi" w:cs="Calibri"/>
                <w:sz w:val="18"/>
                <w:szCs w:val="18"/>
                <w:lang w:val="en-GB" w:eastAsia="uz-Latn-UZ"/>
              </w:rPr>
              <w:t xml:space="preserve"> Reconstruction of municipal </w:t>
            </w:r>
            <w:r w:rsidR="001C1F8D" w:rsidRPr="00AA3B0E">
              <w:rPr>
                <w:rFonts w:asciiTheme="majorHAnsi" w:eastAsia="Times New Roman" w:hAnsiTheme="majorHAnsi" w:cs="Calibri"/>
                <w:sz w:val="18"/>
                <w:szCs w:val="18"/>
                <w:lang w:val="en-GB" w:eastAsia="uz-Latn-UZ"/>
              </w:rPr>
              <w:t xml:space="preserve">roads provides road safety and </w:t>
            </w:r>
            <w:r w:rsidR="00692BCD" w:rsidRPr="00AA3B0E">
              <w:rPr>
                <w:rFonts w:asciiTheme="majorHAnsi" w:eastAsia="Times New Roman" w:hAnsiTheme="majorHAnsi" w:cs="Calibri"/>
                <w:sz w:val="18"/>
                <w:szCs w:val="18"/>
                <w:lang w:val="en-GB" w:eastAsia="uz-Latn-UZ"/>
              </w:rPr>
              <w:t xml:space="preserve">a </w:t>
            </w:r>
            <w:r w:rsidRPr="00AA3B0E">
              <w:rPr>
                <w:rFonts w:asciiTheme="majorHAnsi" w:eastAsia="Times New Roman" w:hAnsiTheme="majorHAnsi" w:cs="Calibri"/>
                <w:sz w:val="18"/>
                <w:szCs w:val="18"/>
                <w:lang w:val="en-GB" w:eastAsia="uz-Latn-UZ"/>
              </w:rPr>
              <w:t>reduction in traffic congestion in Bishkek.</w:t>
            </w:r>
          </w:p>
          <w:p w14:paraId="4609D583" w14:textId="77777777" w:rsidR="001C1F8D" w:rsidRPr="00AA3B0E" w:rsidRDefault="001C1F8D" w:rsidP="000A3B2D">
            <w:pPr>
              <w:spacing w:line="240" w:lineRule="auto"/>
              <w:rPr>
                <w:rFonts w:asciiTheme="majorHAnsi" w:eastAsia="Times New Roman" w:hAnsiTheme="majorHAnsi" w:cs="Calibri"/>
                <w:sz w:val="18"/>
                <w:szCs w:val="18"/>
                <w:lang w:val="en-GB" w:eastAsia="uz-Latn-UZ"/>
              </w:rPr>
            </w:pPr>
          </w:p>
          <w:p w14:paraId="2AA72809" w14:textId="3623B861" w:rsidR="00DF2E6D" w:rsidRPr="00AA3B0E" w:rsidRDefault="001C1F8D" w:rsidP="000A3B2D">
            <w:pPr>
              <w:spacing w:line="240" w:lineRule="auto"/>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AA3B0E">
              <w:rPr>
                <w:rFonts w:asciiTheme="majorHAnsi" w:eastAsia="Times New Roman" w:hAnsiTheme="majorHAnsi" w:cs="Calibri"/>
                <w:sz w:val="18"/>
                <w:szCs w:val="18"/>
                <w:lang w:val="en-GB" w:eastAsia="uz-Latn-UZ"/>
              </w:rPr>
              <w:t xml:space="preserve"> a BRI project.</w:t>
            </w:r>
            <w:r w:rsidR="00DF2E6D" w:rsidRPr="00AA3B0E">
              <w:rPr>
                <w:rFonts w:asciiTheme="majorHAnsi" w:eastAsia="Times New Roman" w:hAnsiTheme="majorHAnsi" w:cs="Calibri"/>
                <w:sz w:val="18"/>
                <w:szCs w:val="18"/>
                <w:lang w:val="en-GB" w:eastAsia="uz-Latn-UZ"/>
              </w:rPr>
              <w:t xml:space="preserve"> Currently, Bishkek</w:t>
            </w:r>
            <w:r w:rsidR="00692BCD" w:rsidRPr="00AA3B0E">
              <w:rPr>
                <w:rFonts w:asciiTheme="majorHAnsi" w:eastAsia="Times New Roman" w:hAnsiTheme="majorHAnsi" w:cs="Calibri"/>
                <w:sz w:val="18"/>
                <w:szCs w:val="18"/>
                <w:lang w:val="en-GB" w:eastAsia="uz-Latn-UZ"/>
              </w:rPr>
              <w:t>’s</w:t>
            </w:r>
            <w:r w:rsidR="00DF2E6D" w:rsidRPr="00AA3B0E">
              <w:rPr>
                <w:rFonts w:asciiTheme="majorHAnsi" w:eastAsia="Times New Roman" w:hAnsiTheme="majorHAnsi" w:cs="Calibri"/>
                <w:sz w:val="18"/>
                <w:szCs w:val="18"/>
                <w:lang w:val="en-GB" w:eastAsia="uz-Latn-UZ"/>
              </w:rPr>
              <w:t xml:space="preserve"> </w:t>
            </w:r>
            <w:r w:rsidR="00692BCD" w:rsidRPr="00AA3B0E">
              <w:rPr>
                <w:rFonts w:asciiTheme="majorHAnsi" w:eastAsia="Times New Roman" w:hAnsiTheme="majorHAnsi" w:cs="Calibri"/>
                <w:sz w:val="18"/>
                <w:szCs w:val="18"/>
                <w:lang w:val="en-GB" w:eastAsia="uz-Latn-UZ"/>
              </w:rPr>
              <w:t xml:space="preserve">city administration </w:t>
            </w:r>
            <w:r w:rsidR="00DF2E6D" w:rsidRPr="00AA3B0E">
              <w:rPr>
                <w:rFonts w:asciiTheme="majorHAnsi" w:eastAsia="Times New Roman" w:hAnsiTheme="majorHAnsi" w:cs="Calibri"/>
                <w:sz w:val="18"/>
                <w:szCs w:val="18"/>
                <w:lang w:val="en-GB" w:eastAsia="uz-Latn-UZ"/>
              </w:rPr>
              <w:t>is preparing for a competitive selection among Chinese companies.</w:t>
            </w:r>
          </w:p>
        </w:tc>
        <w:tc>
          <w:tcPr>
            <w:tcW w:w="1701" w:type="dxa"/>
            <w:shd w:val="clear" w:color="000000" w:fill="auto"/>
            <w:vAlign w:val="center"/>
            <w:hideMark/>
          </w:tcPr>
          <w:p w14:paraId="69B7A6CD" w14:textId="243F349F" w:rsidR="00DF2E6D" w:rsidRPr="00AA3B0E" w:rsidRDefault="00CE67E5" w:rsidP="000A3B2D">
            <w:pPr>
              <w:spacing w:line="240" w:lineRule="auto"/>
              <w:jc w:val="center"/>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4586F5E4" w14:textId="51A4AF96" w:rsidR="00DF2E6D" w:rsidRPr="00AA3B0E" w:rsidRDefault="00CE67E5" w:rsidP="000A3B2D">
            <w:pPr>
              <w:spacing w:line="240" w:lineRule="auto"/>
              <w:jc w:val="center"/>
              <w:rPr>
                <w:rFonts w:asciiTheme="majorHAnsi" w:eastAsia="Times New Roman" w:hAnsiTheme="majorHAnsi" w:cs="Calibri"/>
                <w:sz w:val="18"/>
                <w:szCs w:val="18"/>
                <w:lang w:val="en-GB" w:eastAsia="uz-Latn-UZ"/>
              </w:rPr>
            </w:pPr>
            <w:r w:rsidRPr="00AA3B0E">
              <w:rPr>
                <w:rFonts w:asciiTheme="majorHAnsi" w:eastAsia="Times New Roman" w:hAnsiTheme="majorHAnsi" w:cs="Calibri"/>
                <w:sz w:val="18"/>
                <w:szCs w:val="18"/>
                <w:lang w:val="en-GB" w:eastAsia="uz-Latn-UZ"/>
              </w:rPr>
              <w:t>Bilateral</w:t>
            </w:r>
          </w:p>
        </w:tc>
      </w:tr>
      <w:tr w:rsidR="00E171E6" w:rsidRPr="00E171E6" w14:paraId="493AA6B0" w14:textId="77777777" w:rsidTr="00113856">
        <w:trPr>
          <w:cantSplit/>
          <w:trHeight w:val="1852"/>
        </w:trPr>
        <w:tc>
          <w:tcPr>
            <w:tcW w:w="1134" w:type="dxa"/>
            <w:shd w:val="clear" w:color="000000" w:fill="auto"/>
            <w:vAlign w:val="center"/>
            <w:hideMark/>
          </w:tcPr>
          <w:p w14:paraId="4EA3EA48" w14:textId="3327DA1A" w:rsidR="00DF2E6D" w:rsidRPr="00C05446" w:rsidRDefault="00DF2E6D" w:rsidP="001D3B6C">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2015</w:t>
            </w:r>
          </w:p>
        </w:tc>
        <w:tc>
          <w:tcPr>
            <w:tcW w:w="2126" w:type="dxa"/>
            <w:shd w:val="clear" w:color="000000" w:fill="auto"/>
            <w:vAlign w:val="center"/>
          </w:tcPr>
          <w:p w14:paraId="525B1252" w14:textId="5E698289" w:rsidR="00DF2E6D" w:rsidRPr="00C05446" w:rsidRDefault="00DF2E6D" w:rsidP="001D3B6C">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bCs/>
                <w:iCs/>
                <w:sz w:val="18"/>
                <w:szCs w:val="18"/>
                <w:lang w:val="en-GB" w:eastAsia="uz-Latn-UZ"/>
              </w:rPr>
              <w:t xml:space="preserve">Reconstruction of </w:t>
            </w:r>
            <w:r w:rsidR="006B184C" w:rsidRPr="00C05446">
              <w:rPr>
                <w:rFonts w:asciiTheme="majorHAnsi" w:eastAsia="Times New Roman" w:hAnsiTheme="majorHAnsi" w:cs="Calibri"/>
                <w:bCs/>
                <w:iCs/>
                <w:sz w:val="18"/>
                <w:szCs w:val="18"/>
                <w:lang w:val="en-GB" w:eastAsia="uz-Latn-UZ"/>
              </w:rPr>
              <w:t xml:space="preserve">the </w:t>
            </w:r>
            <w:r w:rsidRPr="00C05446">
              <w:rPr>
                <w:rFonts w:asciiTheme="majorHAnsi" w:eastAsia="Times New Roman" w:hAnsiTheme="majorHAnsi" w:cs="Calibri"/>
                <w:bCs/>
                <w:iCs/>
                <w:sz w:val="18"/>
                <w:szCs w:val="18"/>
                <w:lang w:val="en-GB" w:eastAsia="uz-Latn-UZ"/>
              </w:rPr>
              <w:t>Issyk-Kul ring road (</w:t>
            </w:r>
            <w:r w:rsidR="009337A2" w:rsidRPr="00C05446">
              <w:rPr>
                <w:rFonts w:asciiTheme="majorHAnsi" w:eastAsia="Times New Roman" w:hAnsiTheme="majorHAnsi" w:cs="Calibri"/>
                <w:bCs/>
                <w:iCs/>
                <w:sz w:val="18"/>
                <w:szCs w:val="18"/>
                <w:lang w:val="en-GB" w:eastAsia="uz-Latn-UZ"/>
              </w:rPr>
              <w:t>Balykchy</w:t>
            </w:r>
            <w:r w:rsidRPr="003470B4">
              <w:rPr>
                <w:rFonts w:asciiTheme="majorHAnsi" w:eastAsia="Times New Roman" w:hAnsiTheme="majorHAnsi" w:cs="Calibri"/>
                <w:bCs/>
                <w:iCs/>
                <w:sz w:val="18"/>
                <w:szCs w:val="18"/>
                <w:lang w:val="en-GB" w:eastAsia="uz-Latn-UZ"/>
              </w:rPr>
              <w:t>-</w:t>
            </w:r>
            <w:r w:rsidR="009337A2" w:rsidRPr="00C05446">
              <w:rPr>
                <w:rFonts w:asciiTheme="majorHAnsi" w:eastAsia="Times New Roman" w:hAnsiTheme="majorHAnsi" w:cs="Calibri"/>
                <w:bCs/>
                <w:iCs/>
                <w:sz w:val="18"/>
                <w:szCs w:val="18"/>
                <w:lang w:val="en-GB" w:eastAsia="uz-Latn-UZ"/>
              </w:rPr>
              <w:t>–</w:t>
            </w:r>
            <w:r w:rsidRPr="00C05446">
              <w:rPr>
                <w:rFonts w:asciiTheme="majorHAnsi" w:eastAsia="Times New Roman" w:hAnsiTheme="majorHAnsi" w:cs="Calibri"/>
                <w:bCs/>
                <w:iCs/>
                <w:sz w:val="18"/>
                <w:szCs w:val="18"/>
                <w:lang w:val="en-GB" w:eastAsia="uz-Latn-UZ"/>
              </w:rPr>
              <w:t>Tamchy</w:t>
            </w:r>
            <w:r w:rsidR="009337A2" w:rsidRPr="00C05446">
              <w:rPr>
                <w:rFonts w:asciiTheme="majorHAnsi" w:eastAsia="Times New Roman" w:hAnsiTheme="majorHAnsi" w:cs="Calibri"/>
                <w:bCs/>
                <w:iCs/>
                <w:sz w:val="18"/>
                <w:szCs w:val="18"/>
                <w:lang w:val="en-GB" w:eastAsia="uz-Latn-UZ"/>
              </w:rPr>
              <w:t>–</w:t>
            </w:r>
            <w:r w:rsidRPr="00C05446">
              <w:rPr>
                <w:rFonts w:asciiTheme="majorHAnsi" w:eastAsia="Times New Roman" w:hAnsiTheme="majorHAnsi" w:cs="Calibri"/>
                <w:bCs/>
                <w:iCs/>
                <w:sz w:val="18"/>
                <w:szCs w:val="18"/>
                <w:lang w:val="en-GB" w:eastAsia="uz-Latn-UZ"/>
              </w:rPr>
              <w:t>Cholpon</w:t>
            </w:r>
            <w:r w:rsidR="009337A2" w:rsidRPr="00C05446">
              <w:rPr>
                <w:rFonts w:asciiTheme="majorHAnsi" w:eastAsia="Times New Roman" w:hAnsiTheme="majorHAnsi" w:cs="Calibri"/>
                <w:bCs/>
                <w:iCs/>
                <w:sz w:val="18"/>
                <w:szCs w:val="18"/>
                <w:lang w:val="en-GB" w:eastAsia="uz-Latn-UZ"/>
              </w:rPr>
              <w:t>–</w:t>
            </w:r>
            <w:r w:rsidRPr="00C05446">
              <w:rPr>
                <w:rFonts w:asciiTheme="majorHAnsi" w:eastAsia="Times New Roman" w:hAnsiTheme="majorHAnsi" w:cs="Calibri"/>
                <w:bCs/>
                <w:iCs/>
                <w:sz w:val="18"/>
                <w:szCs w:val="18"/>
                <w:lang w:val="en-GB" w:eastAsia="uz-Latn-UZ"/>
              </w:rPr>
              <w:t>Ata</w:t>
            </w:r>
            <w:r w:rsidR="009337A2" w:rsidRPr="00C05446">
              <w:rPr>
                <w:rFonts w:asciiTheme="majorHAnsi" w:eastAsia="Times New Roman" w:hAnsiTheme="majorHAnsi" w:cs="Calibri"/>
                <w:bCs/>
                <w:iCs/>
                <w:sz w:val="18"/>
                <w:szCs w:val="18"/>
                <w:lang w:val="en-GB" w:eastAsia="uz-Latn-UZ"/>
              </w:rPr>
              <w:t>–</w:t>
            </w:r>
            <w:r w:rsidRPr="00C05446">
              <w:rPr>
                <w:rFonts w:asciiTheme="majorHAnsi" w:eastAsia="Times New Roman" w:hAnsiTheme="majorHAnsi" w:cs="Calibri"/>
                <w:bCs/>
                <w:iCs/>
                <w:sz w:val="18"/>
                <w:szCs w:val="18"/>
                <w:lang w:val="en-GB" w:eastAsia="uz-Latn-UZ"/>
              </w:rPr>
              <w:t>Korumdu section)</w:t>
            </w:r>
            <w:r w:rsidR="006B184C" w:rsidRPr="00C05446">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015FA420" w14:textId="6F085B01" w:rsidR="00DF2E6D" w:rsidRPr="00C05446" w:rsidRDefault="00DF2E6D" w:rsidP="00C94EC2">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 xml:space="preserve">Total cost of the </w:t>
            </w:r>
            <w:r w:rsidR="00C94EC2" w:rsidRPr="00C05446">
              <w:rPr>
                <w:rFonts w:asciiTheme="majorHAnsi" w:eastAsia="Times New Roman" w:hAnsiTheme="majorHAnsi" w:cs="Calibri"/>
                <w:sz w:val="18"/>
                <w:szCs w:val="18"/>
                <w:lang w:val="en-GB" w:eastAsia="uz-Latn-UZ"/>
              </w:rPr>
              <w:t>project</w:t>
            </w:r>
            <w:r w:rsidR="004619B2" w:rsidRPr="00C05446">
              <w:rPr>
                <w:rFonts w:asciiTheme="majorHAnsi" w:eastAsia="Times New Roman" w:hAnsiTheme="majorHAnsi" w:cs="Calibri"/>
                <w:sz w:val="18"/>
                <w:szCs w:val="18"/>
                <w:lang w:val="en-GB" w:eastAsia="uz-Latn-UZ"/>
              </w:rPr>
              <w:t>:</w:t>
            </w:r>
            <w:r w:rsidR="00C94EC2" w:rsidRPr="00C05446">
              <w:rPr>
                <w:rFonts w:asciiTheme="majorHAnsi" w:eastAsia="Times New Roman" w:hAnsiTheme="majorHAnsi" w:cs="Calibri"/>
                <w:sz w:val="18"/>
                <w:szCs w:val="18"/>
                <w:lang w:val="en-GB" w:eastAsia="uz-Latn-UZ"/>
              </w:rPr>
              <w:t xml:space="preserve"> 75 </w:t>
            </w:r>
            <w:r w:rsidR="0042420E" w:rsidRPr="00C05446">
              <w:rPr>
                <w:rFonts w:asciiTheme="majorHAnsi" w:eastAsia="Times New Roman" w:hAnsiTheme="majorHAnsi" w:cs="Calibri"/>
                <w:sz w:val="18"/>
                <w:szCs w:val="18"/>
                <w:lang w:val="en-GB" w:eastAsia="uz-Latn-UZ"/>
              </w:rPr>
              <w:t>mln</w:t>
            </w:r>
            <w:r w:rsidR="00C94EC2" w:rsidRPr="00C05446">
              <w:rPr>
                <w:rFonts w:asciiTheme="majorHAnsi" w:eastAsia="Times New Roman" w:hAnsiTheme="majorHAnsi" w:cs="Calibri"/>
                <w:sz w:val="18"/>
                <w:szCs w:val="18"/>
                <w:lang w:val="en-GB" w:eastAsia="uz-Latn-UZ"/>
              </w:rPr>
              <w:t xml:space="preserve"> USD</w:t>
            </w:r>
            <w:r w:rsidR="004619B2" w:rsidRPr="00C05446">
              <w:rPr>
                <w:rFonts w:asciiTheme="majorHAnsi" w:eastAsia="Times New Roman" w:hAnsiTheme="majorHAnsi" w:cs="Calibri"/>
                <w:sz w:val="18"/>
                <w:szCs w:val="18"/>
                <w:lang w:val="en-GB" w:eastAsia="uz-Latn-UZ"/>
              </w:rPr>
              <w:t>.</w:t>
            </w:r>
          </w:p>
        </w:tc>
        <w:tc>
          <w:tcPr>
            <w:tcW w:w="5528" w:type="dxa"/>
            <w:shd w:val="clear" w:color="000000" w:fill="auto"/>
            <w:vAlign w:val="center"/>
          </w:tcPr>
          <w:p w14:paraId="234131D0" w14:textId="4A43D7A6" w:rsidR="00DF2E6D" w:rsidRPr="00C05446" w:rsidRDefault="00DF2E6D" w:rsidP="000A3B2D">
            <w:pPr>
              <w:spacing w:line="240" w:lineRule="auto"/>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S</w:t>
            </w:r>
            <w:r w:rsidR="001C1F8D" w:rsidRPr="00C05446">
              <w:rPr>
                <w:rFonts w:asciiTheme="majorHAnsi" w:eastAsia="Times New Roman" w:hAnsiTheme="majorHAnsi" w:cs="Calibri"/>
                <w:sz w:val="18"/>
                <w:szCs w:val="18"/>
                <w:lang w:val="en-GB" w:eastAsia="uz-Latn-UZ"/>
              </w:rPr>
              <w:t>trategic:</w:t>
            </w:r>
            <w:r w:rsidRPr="00C05446">
              <w:rPr>
                <w:rFonts w:asciiTheme="majorHAnsi" w:eastAsia="Times New Roman" w:hAnsiTheme="majorHAnsi" w:cs="Calibri"/>
                <w:sz w:val="18"/>
                <w:szCs w:val="18"/>
                <w:lang w:val="en-GB" w:eastAsia="uz-Latn-UZ"/>
              </w:rPr>
              <w:t xml:space="preserve"> The length of the </w:t>
            </w:r>
            <w:r w:rsidR="009337A2" w:rsidRPr="00C05446">
              <w:rPr>
                <w:rFonts w:asciiTheme="majorHAnsi" w:eastAsia="Times New Roman" w:hAnsiTheme="majorHAnsi" w:cs="Calibri"/>
                <w:sz w:val="18"/>
                <w:szCs w:val="18"/>
                <w:lang w:val="en-GB" w:eastAsia="uz-Latn-UZ"/>
              </w:rPr>
              <w:t>reconstructed</w:t>
            </w:r>
            <w:r w:rsidRPr="00C05446">
              <w:rPr>
                <w:rFonts w:asciiTheme="majorHAnsi" w:eastAsia="Times New Roman" w:hAnsiTheme="majorHAnsi" w:cs="Calibri"/>
                <w:sz w:val="18"/>
                <w:szCs w:val="18"/>
                <w:lang w:val="en-GB" w:eastAsia="uz-Latn-UZ"/>
              </w:rPr>
              <w:t xml:space="preserve"> section of the road is 104 km. At the moment, the government of Kyrgyzstan has funded only 180 mln </w:t>
            </w:r>
            <w:r w:rsidR="009337A2" w:rsidRPr="00C05446">
              <w:rPr>
                <w:rFonts w:asciiTheme="majorHAnsi" w:eastAsia="Times New Roman" w:hAnsiTheme="majorHAnsi" w:cs="Calibri"/>
                <w:sz w:val="18"/>
                <w:szCs w:val="18"/>
                <w:lang w:val="en-GB" w:eastAsia="uz-Latn-UZ"/>
              </w:rPr>
              <w:t>KGS</w:t>
            </w:r>
            <w:r w:rsidRPr="00C05446">
              <w:rPr>
                <w:rFonts w:asciiTheme="majorHAnsi" w:eastAsia="Times New Roman" w:hAnsiTheme="majorHAnsi" w:cs="Calibri"/>
                <w:sz w:val="18"/>
                <w:szCs w:val="18"/>
                <w:lang w:val="en-GB" w:eastAsia="uz-Latn-UZ"/>
              </w:rPr>
              <w:t xml:space="preserve">, while the contractor </w:t>
            </w:r>
            <w:r w:rsidR="00692BCD" w:rsidRPr="00C05446">
              <w:rPr>
                <w:rFonts w:asciiTheme="majorHAnsi" w:eastAsia="Times New Roman" w:hAnsiTheme="majorHAnsi" w:cs="Calibri"/>
                <w:sz w:val="18"/>
                <w:szCs w:val="18"/>
                <w:lang w:val="en-GB" w:eastAsia="uz-Latn-UZ"/>
              </w:rPr>
              <w:t>carried out work worth</w:t>
            </w:r>
            <w:r w:rsidRPr="00C05446">
              <w:rPr>
                <w:rFonts w:asciiTheme="majorHAnsi" w:eastAsia="Times New Roman" w:hAnsiTheme="majorHAnsi" w:cs="Calibri"/>
                <w:sz w:val="18"/>
                <w:szCs w:val="18"/>
                <w:lang w:val="en-GB" w:eastAsia="uz-Latn-UZ"/>
              </w:rPr>
              <w:t xml:space="preserve"> 517 mln </w:t>
            </w:r>
            <w:r w:rsidR="009337A2" w:rsidRPr="00C05446">
              <w:rPr>
                <w:rFonts w:asciiTheme="majorHAnsi" w:eastAsia="Times New Roman" w:hAnsiTheme="majorHAnsi" w:cs="Calibri"/>
                <w:sz w:val="18"/>
                <w:szCs w:val="18"/>
                <w:lang w:val="en-GB" w:eastAsia="uz-Latn-UZ"/>
              </w:rPr>
              <w:t>KGS</w:t>
            </w:r>
            <w:r w:rsidRPr="00C05446">
              <w:rPr>
                <w:rFonts w:asciiTheme="majorHAnsi" w:eastAsia="Times New Roman" w:hAnsiTheme="majorHAnsi" w:cs="Calibri"/>
                <w:sz w:val="18"/>
                <w:szCs w:val="18"/>
                <w:lang w:val="en-GB" w:eastAsia="uz-Latn-UZ"/>
              </w:rPr>
              <w:t xml:space="preserve">, investing 337 mln </w:t>
            </w:r>
            <w:r w:rsidR="009337A2" w:rsidRPr="00C05446">
              <w:rPr>
                <w:rFonts w:asciiTheme="majorHAnsi" w:eastAsia="Times New Roman" w:hAnsiTheme="majorHAnsi" w:cs="Calibri"/>
                <w:sz w:val="18"/>
                <w:szCs w:val="18"/>
                <w:lang w:val="en-GB" w:eastAsia="uz-Latn-UZ"/>
              </w:rPr>
              <w:t>KGS</w:t>
            </w:r>
            <w:r w:rsidRPr="00C05446">
              <w:rPr>
                <w:rFonts w:asciiTheme="majorHAnsi" w:eastAsia="Times New Roman" w:hAnsiTheme="majorHAnsi" w:cs="Calibri"/>
                <w:sz w:val="18"/>
                <w:szCs w:val="18"/>
                <w:lang w:val="en-GB" w:eastAsia="uz-Latn-UZ"/>
              </w:rPr>
              <w:t>. Now, due to the scandal surrounding the tender, the project is suspended.</w:t>
            </w:r>
          </w:p>
          <w:p w14:paraId="244B16C8" w14:textId="77777777" w:rsidR="001C1F8D" w:rsidRPr="00C05446" w:rsidRDefault="001C1F8D" w:rsidP="000A3B2D">
            <w:pPr>
              <w:spacing w:line="240" w:lineRule="auto"/>
              <w:rPr>
                <w:rFonts w:asciiTheme="majorHAnsi" w:eastAsia="Times New Roman" w:hAnsiTheme="majorHAnsi" w:cs="Calibri"/>
                <w:sz w:val="18"/>
                <w:szCs w:val="18"/>
                <w:lang w:val="en-GB" w:eastAsia="uz-Latn-UZ"/>
              </w:rPr>
            </w:pPr>
          </w:p>
          <w:p w14:paraId="4D281C8B" w14:textId="39DB3EED" w:rsidR="00DF2E6D" w:rsidRPr="00C05446" w:rsidRDefault="001C1F8D" w:rsidP="000A3B2D">
            <w:pPr>
              <w:spacing w:line="240" w:lineRule="auto"/>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C05446">
              <w:rPr>
                <w:rFonts w:asciiTheme="majorHAnsi" w:eastAsia="Times New Roman" w:hAnsiTheme="majorHAnsi" w:cs="Calibri"/>
                <w:sz w:val="18"/>
                <w:szCs w:val="18"/>
                <w:lang w:val="en-GB" w:eastAsia="uz-Latn-UZ"/>
              </w:rPr>
              <w:t xml:space="preserve"> a BRI project.</w:t>
            </w:r>
            <w:r w:rsidR="00DF2E6D" w:rsidRPr="00C05446">
              <w:rPr>
                <w:rFonts w:asciiTheme="majorHAnsi" w:eastAsia="Times New Roman" w:hAnsiTheme="majorHAnsi" w:cs="Calibri"/>
                <w:sz w:val="18"/>
                <w:szCs w:val="18"/>
                <w:lang w:val="en-GB" w:eastAsia="uz-Latn-UZ"/>
              </w:rPr>
              <w:t xml:space="preserve"> Contractor: LLC Qingdao Road and Bridge Corporation Long Hai</w:t>
            </w:r>
            <w:r w:rsidR="00692BCD" w:rsidRPr="00C05446">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16DBCDD3" w14:textId="7632362F" w:rsidR="00DF2E6D" w:rsidRPr="00C05446" w:rsidRDefault="00CE67E5" w:rsidP="000A3B2D">
            <w:pPr>
              <w:spacing w:line="240" w:lineRule="auto"/>
              <w:jc w:val="center"/>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0973E7FB" w14:textId="156B4D9C" w:rsidR="00DF2E6D" w:rsidRPr="00C05446" w:rsidRDefault="00CE67E5" w:rsidP="000A3B2D">
            <w:pPr>
              <w:spacing w:line="240" w:lineRule="auto"/>
              <w:jc w:val="center"/>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Bilateral</w:t>
            </w:r>
          </w:p>
        </w:tc>
      </w:tr>
      <w:tr w:rsidR="00E171E6" w:rsidRPr="00E171E6" w14:paraId="57AFF14F" w14:textId="77777777" w:rsidTr="00113856">
        <w:trPr>
          <w:cantSplit/>
          <w:trHeight w:val="510"/>
        </w:trPr>
        <w:tc>
          <w:tcPr>
            <w:tcW w:w="1134" w:type="dxa"/>
            <w:shd w:val="clear" w:color="000000" w:fill="auto"/>
            <w:vAlign w:val="center"/>
            <w:hideMark/>
          </w:tcPr>
          <w:p w14:paraId="731B50B3" w14:textId="77777777" w:rsidR="00DF2E6D" w:rsidRPr="00C05446" w:rsidRDefault="00DF2E6D" w:rsidP="001D3B6C">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lastRenderedPageBreak/>
              <w:t>2015–2018</w:t>
            </w:r>
          </w:p>
        </w:tc>
        <w:tc>
          <w:tcPr>
            <w:tcW w:w="2126" w:type="dxa"/>
            <w:shd w:val="clear" w:color="000000" w:fill="auto"/>
            <w:vAlign w:val="center"/>
          </w:tcPr>
          <w:p w14:paraId="051B0A72" w14:textId="6FBF0ACD" w:rsidR="00DF2E6D" w:rsidRPr="00C05446" w:rsidRDefault="00DF2E6D" w:rsidP="001D3B6C">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bCs/>
                <w:iCs/>
                <w:sz w:val="18"/>
                <w:szCs w:val="18"/>
                <w:lang w:val="en-GB" w:eastAsia="uz-Latn-UZ"/>
              </w:rPr>
              <w:t>Reconstruction and rehabilitation of municipal roads in Bishkek</w:t>
            </w:r>
            <w:r w:rsidR="006B184C" w:rsidRPr="00C05446">
              <w:rPr>
                <w:rFonts w:asciiTheme="majorHAnsi" w:eastAsia="Times New Roman" w:hAnsiTheme="majorHAnsi" w:cs="Calibri"/>
                <w:bCs/>
                <w:iCs/>
                <w:sz w:val="18"/>
                <w:szCs w:val="18"/>
                <w:lang w:val="en-GB" w:eastAsia="uz-Latn-UZ"/>
              </w:rPr>
              <w:t>.</w:t>
            </w:r>
            <w:r w:rsidRPr="00C05446">
              <w:rPr>
                <w:rFonts w:asciiTheme="majorHAnsi" w:eastAsia="Times New Roman" w:hAnsiTheme="majorHAnsi" w:cs="Calibri"/>
                <w:bCs/>
                <w:iCs/>
                <w:sz w:val="18"/>
                <w:szCs w:val="18"/>
                <w:lang w:val="en-GB" w:eastAsia="uz-Latn-UZ"/>
              </w:rPr>
              <w:t xml:space="preserve"> </w:t>
            </w:r>
          </w:p>
        </w:tc>
        <w:tc>
          <w:tcPr>
            <w:tcW w:w="2264" w:type="dxa"/>
            <w:shd w:val="clear" w:color="000000" w:fill="auto"/>
            <w:vAlign w:val="center"/>
            <w:hideMark/>
          </w:tcPr>
          <w:p w14:paraId="2917F195" w14:textId="77777777" w:rsidR="004A62AF" w:rsidRDefault="00DF2E6D" w:rsidP="004D7B3E">
            <w:pPr>
              <w:spacing w:line="240" w:lineRule="auto"/>
              <w:jc w:val="left"/>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Total cost of the project</w:t>
            </w:r>
            <w:r w:rsidR="004619B2" w:rsidRPr="00C05446">
              <w:rPr>
                <w:rFonts w:asciiTheme="majorHAnsi" w:eastAsia="Times New Roman" w:hAnsiTheme="majorHAnsi" w:cs="Calibri"/>
                <w:sz w:val="18"/>
                <w:szCs w:val="18"/>
                <w:lang w:val="en-GB" w:eastAsia="uz-Latn-UZ"/>
              </w:rPr>
              <w:t>:</w:t>
            </w:r>
            <w:r w:rsidRPr="00C05446">
              <w:rPr>
                <w:rFonts w:asciiTheme="majorHAnsi" w:eastAsia="Times New Roman" w:hAnsiTheme="majorHAnsi" w:cs="Calibri"/>
                <w:sz w:val="18"/>
                <w:szCs w:val="18"/>
                <w:lang w:val="en-GB" w:eastAsia="uz-Latn-UZ"/>
              </w:rPr>
              <w:t xml:space="preserve"> 24 </w:t>
            </w:r>
            <w:r w:rsidR="0042420E" w:rsidRPr="00C05446">
              <w:rPr>
                <w:rFonts w:asciiTheme="majorHAnsi" w:eastAsia="Times New Roman" w:hAnsiTheme="majorHAnsi" w:cs="Calibri"/>
                <w:sz w:val="18"/>
                <w:szCs w:val="18"/>
                <w:lang w:val="en-GB" w:eastAsia="uz-Latn-UZ"/>
              </w:rPr>
              <w:t>mln</w:t>
            </w:r>
            <w:r w:rsidRPr="00C05446">
              <w:rPr>
                <w:rFonts w:asciiTheme="majorHAnsi" w:eastAsia="Times New Roman" w:hAnsiTheme="majorHAnsi" w:cs="Calibri"/>
                <w:sz w:val="18"/>
                <w:szCs w:val="18"/>
                <w:lang w:val="en-GB" w:eastAsia="uz-Latn-UZ"/>
              </w:rPr>
              <w:t xml:space="preserve"> USD</w:t>
            </w:r>
            <w:r w:rsidR="00DB2FDB">
              <w:rPr>
                <w:rFonts w:asciiTheme="majorHAnsi" w:eastAsia="Times New Roman" w:hAnsiTheme="majorHAnsi" w:cs="Calibri"/>
                <w:sz w:val="18"/>
                <w:szCs w:val="18"/>
                <w:lang w:val="en-GB" w:eastAsia="uz-Latn-UZ"/>
              </w:rPr>
              <w:t xml:space="preserve">. </w:t>
            </w:r>
          </w:p>
          <w:p w14:paraId="6D38A698" w14:textId="77777777" w:rsidR="004A62AF" w:rsidRDefault="00DB2FDB" w:rsidP="004D7B3E">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79F3DD88" w14:textId="315C0696" w:rsidR="00DF2E6D" w:rsidRPr="00C05446" w:rsidRDefault="004A62AF" w:rsidP="004D7B3E">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D7B3E" w:rsidRPr="00C05446">
              <w:rPr>
                <w:rFonts w:asciiTheme="majorHAnsi" w:eastAsia="Times New Roman" w:hAnsiTheme="majorHAnsi" w:cs="Calibri"/>
                <w:sz w:val="18"/>
                <w:szCs w:val="18"/>
                <w:lang w:val="en-GB" w:eastAsia="uz-Latn-UZ"/>
              </w:rPr>
              <w:t xml:space="preserve">Grant of the Government of </w:t>
            </w:r>
            <w:r w:rsidR="004619B2" w:rsidRPr="00C05446">
              <w:rPr>
                <w:rFonts w:asciiTheme="majorHAnsi" w:eastAsia="Times New Roman" w:hAnsiTheme="majorHAnsi" w:cs="Calibri"/>
                <w:sz w:val="18"/>
                <w:szCs w:val="18"/>
                <w:lang w:val="en-GB" w:eastAsia="uz-Latn-UZ"/>
              </w:rPr>
              <w:t>the PRC.</w:t>
            </w:r>
          </w:p>
        </w:tc>
        <w:tc>
          <w:tcPr>
            <w:tcW w:w="5528" w:type="dxa"/>
            <w:shd w:val="clear" w:color="000000" w:fill="auto"/>
            <w:vAlign w:val="center"/>
          </w:tcPr>
          <w:p w14:paraId="7A8C7B15" w14:textId="38EB7B77" w:rsidR="00DF2E6D" w:rsidRPr="00C05446" w:rsidRDefault="00DF2E6D" w:rsidP="000A3B2D">
            <w:pPr>
              <w:spacing w:line="240" w:lineRule="auto"/>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S</w:t>
            </w:r>
            <w:r w:rsidR="001C1F8D" w:rsidRPr="00C05446">
              <w:rPr>
                <w:rFonts w:asciiTheme="majorHAnsi" w:eastAsia="Times New Roman" w:hAnsiTheme="majorHAnsi" w:cs="Calibri"/>
                <w:sz w:val="18"/>
                <w:szCs w:val="18"/>
                <w:lang w:val="en-GB" w:eastAsia="uz-Latn-UZ"/>
              </w:rPr>
              <w:t>trategic:</w:t>
            </w:r>
            <w:r w:rsidRPr="00C05446">
              <w:rPr>
                <w:rFonts w:asciiTheme="majorHAnsi" w:eastAsia="Times New Roman" w:hAnsiTheme="majorHAnsi" w:cs="Calibri"/>
                <w:sz w:val="18"/>
                <w:szCs w:val="18"/>
                <w:lang w:val="en-GB" w:eastAsia="uz-Latn-UZ"/>
              </w:rPr>
              <w:t xml:space="preserve"> This project includes the reconstruction of roads, the renewal of the irrigation network and sidewalks </w:t>
            </w:r>
            <w:r w:rsidR="00692BCD" w:rsidRPr="00C05446">
              <w:rPr>
                <w:rFonts w:asciiTheme="majorHAnsi" w:eastAsia="Times New Roman" w:hAnsiTheme="majorHAnsi" w:cs="Calibri"/>
                <w:sz w:val="18"/>
                <w:szCs w:val="18"/>
                <w:lang w:val="en-GB" w:eastAsia="uz-Latn-UZ"/>
              </w:rPr>
              <w:t xml:space="preserve">on </w:t>
            </w:r>
            <w:r w:rsidRPr="00C05446">
              <w:rPr>
                <w:rFonts w:asciiTheme="majorHAnsi" w:eastAsia="Times New Roman" w:hAnsiTheme="majorHAnsi" w:cs="Calibri"/>
                <w:sz w:val="18"/>
                <w:szCs w:val="18"/>
                <w:lang w:val="en-GB" w:eastAsia="uz-Latn-UZ"/>
              </w:rPr>
              <w:t>23 streets</w:t>
            </w:r>
            <w:r w:rsidR="00692BCD" w:rsidRPr="00C05446">
              <w:rPr>
                <w:rFonts w:asciiTheme="majorHAnsi" w:eastAsia="Times New Roman" w:hAnsiTheme="majorHAnsi" w:cs="Calibri"/>
                <w:sz w:val="18"/>
                <w:szCs w:val="18"/>
                <w:lang w:val="en-GB" w:eastAsia="uz-Latn-UZ"/>
              </w:rPr>
              <w:t>,</w:t>
            </w:r>
            <w:r w:rsidRPr="00C05446">
              <w:rPr>
                <w:rFonts w:asciiTheme="majorHAnsi" w:eastAsia="Times New Roman" w:hAnsiTheme="majorHAnsi" w:cs="Calibri"/>
                <w:sz w:val="18"/>
                <w:szCs w:val="18"/>
                <w:lang w:val="en-GB" w:eastAsia="uz-Latn-UZ"/>
              </w:rPr>
              <w:t xml:space="preserve"> </w:t>
            </w:r>
            <w:r w:rsidR="00692BCD" w:rsidRPr="00C05446">
              <w:rPr>
                <w:rFonts w:asciiTheme="majorHAnsi" w:eastAsia="Times New Roman" w:hAnsiTheme="majorHAnsi" w:cs="Calibri"/>
                <w:sz w:val="18"/>
                <w:szCs w:val="18"/>
                <w:lang w:val="en-GB" w:eastAsia="uz-Latn-UZ"/>
              </w:rPr>
              <w:t>totalling</w:t>
            </w:r>
            <w:r w:rsidRPr="00C05446">
              <w:rPr>
                <w:rFonts w:asciiTheme="majorHAnsi" w:eastAsia="Times New Roman" w:hAnsiTheme="majorHAnsi" w:cs="Calibri"/>
                <w:sz w:val="18"/>
                <w:szCs w:val="18"/>
                <w:lang w:val="en-GB" w:eastAsia="uz-Latn-UZ"/>
              </w:rPr>
              <w:t xml:space="preserve"> 38 km</w:t>
            </w:r>
            <w:r w:rsidR="00692BCD" w:rsidRPr="00C05446">
              <w:rPr>
                <w:rFonts w:asciiTheme="majorHAnsi" w:eastAsia="Times New Roman" w:hAnsiTheme="majorHAnsi" w:cs="Calibri"/>
                <w:sz w:val="18"/>
                <w:szCs w:val="18"/>
                <w:lang w:val="en-GB" w:eastAsia="uz-Latn-UZ"/>
              </w:rPr>
              <w:t xml:space="preserve"> in length</w:t>
            </w:r>
            <w:r w:rsidRPr="00C05446">
              <w:rPr>
                <w:rFonts w:asciiTheme="majorHAnsi" w:eastAsia="Times New Roman" w:hAnsiTheme="majorHAnsi" w:cs="Calibri"/>
                <w:sz w:val="18"/>
                <w:szCs w:val="18"/>
                <w:lang w:val="en-GB" w:eastAsia="uz-Latn-UZ"/>
              </w:rPr>
              <w:t>.</w:t>
            </w:r>
          </w:p>
          <w:p w14:paraId="327529FD" w14:textId="77777777" w:rsidR="001C1F8D" w:rsidRPr="00C05446" w:rsidRDefault="001C1F8D" w:rsidP="000A3B2D">
            <w:pPr>
              <w:spacing w:line="240" w:lineRule="auto"/>
              <w:rPr>
                <w:rFonts w:asciiTheme="majorHAnsi" w:eastAsia="Times New Roman" w:hAnsiTheme="majorHAnsi" w:cs="Calibri"/>
                <w:sz w:val="18"/>
                <w:szCs w:val="18"/>
                <w:lang w:val="en-GB" w:eastAsia="uz-Latn-UZ"/>
              </w:rPr>
            </w:pPr>
          </w:p>
          <w:p w14:paraId="1B86AA03" w14:textId="2CD7A89B" w:rsidR="00DF2E6D" w:rsidRPr="00C05446" w:rsidRDefault="001C1F8D" w:rsidP="000A3B2D">
            <w:pPr>
              <w:spacing w:line="240" w:lineRule="auto"/>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C05446">
              <w:rPr>
                <w:rFonts w:asciiTheme="majorHAnsi" w:eastAsia="Times New Roman" w:hAnsiTheme="majorHAnsi" w:cs="Calibri"/>
                <w:sz w:val="18"/>
                <w:szCs w:val="18"/>
                <w:lang w:val="en-GB" w:eastAsia="uz-Latn-UZ"/>
              </w:rPr>
              <w:t xml:space="preserve"> a BRI project.</w:t>
            </w:r>
            <w:r w:rsidR="00DF2E6D" w:rsidRPr="00C05446">
              <w:rPr>
                <w:rFonts w:asciiTheme="majorHAnsi" w:eastAsia="Times New Roman" w:hAnsiTheme="majorHAnsi" w:cs="Calibri"/>
                <w:sz w:val="18"/>
                <w:szCs w:val="18"/>
                <w:lang w:val="en-GB" w:eastAsia="uz-Latn-UZ"/>
              </w:rPr>
              <w:t xml:space="preserve"> Contractor: China Road and Bridge Corporation</w:t>
            </w:r>
            <w:r w:rsidRPr="00C05446">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1834F575" w14:textId="50B6A006" w:rsidR="00DF2E6D" w:rsidRPr="00C05446" w:rsidRDefault="00CE67E5" w:rsidP="000A3B2D">
            <w:pPr>
              <w:spacing w:line="240" w:lineRule="auto"/>
              <w:jc w:val="center"/>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42B93E1B" w14:textId="0F1B19F4" w:rsidR="00DF2E6D" w:rsidRPr="00C05446" w:rsidRDefault="00CE67E5" w:rsidP="000A3B2D">
            <w:pPr>
              <w:spacing w:line="240" w:lineRule="auto"/>
              <w:jc w:val="center"/>
              <w:rPr>
                <w:rFonts w:asciiTheme="majorHAnsi" w:eastAsia="Times New Roman" w:hAnsiTheme="majorHAnsi" w:cs="Calibri"/>
                <w:sz w:val="18"/>
                <w:szCs w:val="18"/>
                <w:lang w:val="en-GB" w:eastAsia="uz-Latn-UZ"/>
              </w:rPr>
            </w:pPr>
            <w:r w:rsidRPr="00C05446">
              <w:rPr>
                <w:rFonts w:asciiTheme="majorHAnsi" w:eastAsia="Times New Roman" w:hAnsiTheme="majorHAnsi" w:cs="Calibri"/>
                <w:sz w:val="18"/>
                <w:szCs w:val="18"/>
                <w:lang w:val="en-GB" w:eastAsia="uz-Latn-UZ"/>
              </w:rPr>
              <w:t>Bilateral</w:t>
            </w:r>
          </w:p>
        </w:tc>
      </w:tr>
      <w:tr w:rsidR="00E171E6" w:rsidRPr="00E171E6" w14:paraId="7D89C5E0" w14:textId="77777777" w:rsidTr="00113856">
        <w:trPr>
          <w:cantSplit/>
          <w:trHeight w:val="510"/>
        </w:trPr>
        <w:tc>
          <w:tcPr>
            <w:tcW w:w="1134" w:type="dxa"/>
            <w:shd w:val="clear" w:color="000000" w:fill="auto"/>
            <w:vAlign w:val="center"/>
            <w:hideMark/>
          </w:tcPr>
          <w:p w14:paraId="2964B327" w14:textId="53350676" w:rsidR="00DF2E6D" w:rsidRPr="000A3B2D" w:rsidRDefault="00935EC7" w:rsidP="006A2036">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March </w:t>
            </w:r>
            <w:r w:rsidR="00DF2E6D" w:rsidRPr="000A3B2D">
              <w:rPr>
                <w:rFonts w:asciiTheme="majorHAnsi" w:eastAsia="Times New Roman" w:hAnsiTheme="majorHAnsi" w:cs="Calibri"/>
                <w:sz w:val="18"/>
                <w:szCs w:val="18"/>
                <w:lang w:val="en-GB" w:eastAsia="uz-Latn-UZ"/>
              </w:rPr>
              <w:t>2014–</w:t>
            </w:r>
            <w:r w:rsidRPr="000A3B2D">
              <w:rPr>
                <w:rFonts w:asciiTheme="majorHAnsi" w:eastAsia="Times New Roman" w:hAnsiTheme="majorHAnsi" w:cs="Calibri"/>
                <w:sz w:val="18"/>
                <w:szCs w:val="18"/>
                <w:lang w:val="en-GB" w:eastAsia="uz-Latn-UZ"/>
              </w:rPr>
              <w:t xml:space="preserve">November </w:t>
            </w:r>
            <w:r w:rsidR="00DF2E6D" w:rsidRPr="000A3B2D">
              <w:rPr>
                <w:rFonts w:asciiTheme="majorHAnsi" w:eastAsia="Times New Roman" w:hAnsiTheme="majorHAnsi" w:cs="Calibri"/>
                <w:sz w:val="18"/>
                <w:szCs w:val="18"/>
                <w:lang w:val="en-GB" w:eastAsia="uz-Latn-UZ"/>
              </w:rPr>
              <w:t>2019</w:t>
            </w:r>
          </w:p>
        </w:tc>
        <w:tc>
          <w:tcPr>
            <w:tcW w:w="2126" w:type="dxa"/>
            <w:shd w:val="clear" w:color="000000" w:fill="auto"/>
            <w:vAlign w:val="center"/>
          </w:tcPr>
          <w:p w14:paraId="4E36AB0B" w14:textId="3445B1D6"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Construction of an alternative North-South road, </w:t>
            </w:r>
            <w:r w:rsidR="00692BCD" w:rsidRPr="000A3B2D">
              <w:rPr>
                <w:rFonts w:asciiTheme="majorHAnsi" w:eastAsia="Times New Roman" w:hAnsiTheme="majorHAnsi" w:cs="Calibri"/>
                <w:bCs/>
                <w:iCs/>
                <w:sz w:val="18"/>
                <w:szCs w:val="18"/>
                <w:lang w:val="en-GB" w:eastAsia="uz-Latn-UZ"/>
              </w:rPr>
              <w:t xml:space="preserve">phase </w:t>
            </w:r>
            <w:r w:rsidRPr="000A3B2D">
              <w:rPr>
                <w:rFonts w:asciiTheme="majorHAnsi" w:eastAsia="Times New Roman" w:hAnsiTheme="majorHAnsi" w:cs="Calibri"/>
                <w:bCs/>
                <w:iCs/>
                <w:sz w:val="18"/>
                <w:szCs w:val="18"/>
                <w:lang w:val="en-GB" w:eastAsia="uz-Latn-UZ"/>
              </w:rPr>
              <w:t>1</w:t>
            </w:r>
            <w:r w:rsidR="00692BCD"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324831E2" w14:textId="77777777" w:rsidR="004A62AF" w:rsidRDefault="00DF2E6D" w:rsidP="00701D0E">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B37DE0"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399</w:t>
            </w:r>
            <w:r w:rsidR="0042420E"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9 mln</w:t>
            </w:r>
            <w:r w:rsidR="00701D0E"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USD</w:t>
            </w:r>
            <w:r w:rsidR="00DB2FDB">
              <w:rPr>
                <w:rFonts w:asciiTheme="majorHAnsi" w:eastAsia="Times New Roman" w:hAnsiTheme="majorHAnsi" w:cs="Calibri"/>
                <w:sz w:val="18"/>
                <w:szCs w:val="18"/>
                <w:lang w:val="en-GB" w:eastAsia="uz-Latn-UZ"/>
              </w:rPr>
              <w:t xml:space="preserve">. </w:t>
            </w:r>
          </w:p>
          <w:p w14:paraId="76F72425" w14:textId="77777777" w:rsidR="004A62AF" w:rsidRDefault="00DB2FDB" w:rsidP="00701D0E">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1739A8FA" w14:textId="02329216" w:rsidR="00DF2E6D" w:rsidRPr="000A3B2D" w:rsidRDefault="004A62AF" w:rsidP="00701D0E">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701D0E" w:rsidRPr="000A3B2D">
              <w:rPr>
                <w:rFonts w:asciiTheme="majorHAnsi" w:eastAsia="Times New Roman" w:hAnsiTheme="majorHAnsi" w:cs="Calibri"/>
                <w:sz w:val="18"/>
                <w:szCs w:val="18"/>
                <w:lang w:val="en-GB" w:eastAsia="uz-Latn-UZ"/>
              </w:rPr>
              <w:t>Exim</w:t>
            </w:r>
            <w:r w:rsidR="009337A2" w:rsidRPr="000A3B2D">
              <w:rPr>
                <w:rFonts w:asciiTheme="majorHAnsi" w:eastAsia="Times New Roman" w:hAnsiTheme="majorHAnsi" w:cs="Calibri"/>
                <w:sz w:val="18"/>
                <w:szCs w:val="18"/>
                <w:lang w:val="en-GB" w:eastAsia="uz-Latn-UZ"/>
              </w:rPr>
              <w:t xml:space="preserve"> Bank </w:t>
            </w:r>
            <w:r w:rsidR="00701D0E" w:rsidRPr="000A3B2D">
              <w:rPr>
                <w:rFonts w:asciiTheme="majorHAnsi" w:eastAsia="Times New Roman" w:hAnsiTheme="majorHAnsi" w:cs="Calibri"/>
                <w:sz w:val="18"/>
                <w:szCs w:val="18"/>
                <w:lang w:val="en-GB" w:eastAsia="uz-Latn-UZ"/>
              </w:rPr>
              <w:t>of China</w:t>
            </w:r>
            <w:r w:rsidR="004619B2" w:rsidRPr="000A3B2D">
              <w:rPr>
                <w:rFonts w:asciiTheme="majorHAnsi" w:eastAsia="Times New Roman" w:hAnsiTheme="majorHAnsi" w:cs="Calibri"/>
                <w:sz w:val="18"/>
                <w:szCs w:val="18"/>
                <w:lang w:val="en-GB" w:eastAsia="uz-Latn-UZ"/>
              </w:rPr>
              <w:t>.</w:t>
            </w:r>
          </w:p>
        </w:tc>
        <w:tc>
          <w:tcPr>
            <w:tcW w:w="5528" w:type="dxa"/>
            <w:shd w:val="clear" w:color="000000" w:fill="auto"/>
            <w:vAlign w:val="center"/>
          </w:tcPr>
          <w:p w14:paraId="5C836954" w14:textId="65BF6752" w:rsidR="001C1F8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1C1F8D"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An additional uninterrupted transport route will be established between the north and south of the country, which is geographically </w:t>
            </w:r>
            <w:r w:rsidR="00CE0032" w:rsidRPr="000A3B2D">
              <w:rPr>
                <w:rFonts w:asciiTheme="majorHAnsi" w:eastAsia="Times New Roman" w:hAnsiTheme="majorHAnsi" w:cs="Calibri"/>
                <w:sz w:val="18"/>
                <w:szCs w:val="18"/>
                <w:lang w:val="en-GB" w:eastAsia="uz-Latn-UZ"/>
              </w:rPr>
              <w:t xml:space="preserve">separated </w:t>
            </w:r>
            <w:r w:rsidRPr="000A3B2D">
              <w:rPr>
                <w:rFonts w:asciiTheme="majorHAnsi" w:eastAsia="Times New Roman" w:hAnsiTheme="majorHAnsi" w:cs="Calibri"/>
                <w:sz w:val="18"/>
                <w:szCs w:val="18"/>
                <w:lang w:val="en-GB" w:eastAsia="uz-Latn-UZ"/>
              </w:rPr>
              <w:t>from the existing Bishkek</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Osh route by mountain ranges. The connection of this road with the roads of Kaza</w:t>
            </w:r>
            <w:r w:rsidR="001C1F8D" w:rsidRPr="000A3B2D">
              <w:rPr>
                <w:rFonts w:asciiTheme="majorHAnsi" w:eastAsia="Times New Roman" w:hAnsiTheme="majorHAnsi" w:cs="Calibri"/>
                <w:sz w:val="18"/>
                <w:szCs w:val="18"/>
                <w:lang w:val="en-GB" w:eastAsia="uz-Latn-UZ"/>
              </w:rPr>
              <w:t xml:space="preserve">khstan and Russia in the north </w:t>
            </w:r>
            <w:r w:rsidRPr="000A3B2D">
              <w:rPr>
                <w:rFonts w:asciiTheme="majorHAnsi" w:eastAsia="Times New Roman" w:hAnsiTheme="majorHAnsi" w:cs="Calibri"/>
                <w:sz w:val="18"/>
                <w:szCs w:val="18"/>
                <w:lang w:val="en-GB" w:eastAsia="uz-Latn-UZ"/>
              </w:rPr>
              <w:t xml:space="preserve">and Tajikistan in the south will allow </w:t>
            </w:r>
            <w:r w:rsidR="00CE0032" w:rsidRPr="000A3B2D">
              <w:rPr>
                <w:rFonts w:asciiTheme="majorHAnsi" w:eastAsia="Times New Roman" w:hAnsiTheme="majorHAnsi" w:cs="Calibri"/>
                <w:sz w:val="18"/>
                <w:szCs w:val="18"/>
                <w:lang w:val="en-GB" w:eastAsia="uz-Latn-UZ"/>
              </w:rPr>
              <w:t xml:space="preserve">for </w:t>
            </w:r>
            <w:r w:rsidRPr="000A3B2D">
              <w:rPr>
                <w:rFonts w:asciiTheme="majorHAnsi" w:eastAsia="Times New Roman" w:hAnsiTheme="majorHAnsi" w:cs="Calibri"/>
                <w:sz w:val="18"/>
                <w:szCs w:val="18"/>
                <w:lang w:val="en-GB" w:eastAsia="uz-Latn-UZ"/>
              </w:rPr>
              <w:t>the creation of a Russia</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Kazakhstan</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Kyrgyzstan</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Tajikistan route bypassing the Republic </w:t>
            </w:r>
            <w:r w:rsidR="00CE0032" w:rsidRPr="000A3B2D">
              <w:rPr>
                <w:rFonts w:asciiTheme="majorHAnsi" w:eastAsia="Times New Roman" w:hAnsiTheme="majorHAnsi" w:cs="Calibri"/>
                <w:sz w:val="18"/>
                <w:szCs w:val="18"/>
                <w:lang w:val="en-GB" w:eastAsia="uz-Latn-UZ"/>
              </w:rPr>
              <w:t xml:space="preserve">of </w:t>
            </w:r>
            <w:r w:rsidRPr="000A3B2D">
              <w:rPr>
                <w:rFonts w:asciiTheme="majorHAnsi" w:eastAsia="Times New Roman" w:hAnsiTheme="majorHAnsi" w:cs="Calibri"/>
                <w:sz w:val="18"/>
                <w:szCs w:val="18"/>
                <w:lang w:val="en-GB" w:eastAsia="uz-Latn-UZ"/>
              </w:rPr>
              <w:t>Uzbekistan.</w:t>
            </w:r>
            <w:r w:rsidRPr="000A3B2D">
              <w:rPr>
                <w:rFonts w:asciiTheme="majorHAnsi" w:eastAsia="Times New Roman" w:hAnsiTheme="majorHAnsi" w:cs="Calibri"/>
                <w:sz w:val="18"/>
                <w:szCs w:val="18"/>
                <w:lang w:val="en-GB" w:eastAsia="uz-Latn-UZ"/>
              </w:rPr>
              <w:br/>
            </w:r>
          </w:p>
          <w:p w14:paraId="78E2035A" w14:textId="27D68811"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Phase 1 includes sections </w:t>
            </w:r>
            <w:r w:rsidR="00CE0032" w:rsidRPr="000A3B2D">
              <w:rPr>
                <w:rFonts w:asciiTheme="majorHAnsi" w:eastAsia="Times New Roman" w:hAnsiTheme="majorHAnsi" w:cs="Calibri"/>
                <w:sz w:val="18"/>
                <w:szCs w:val="18"/>
                <w:lang w:val="en-GB" w:eastAsia="uz-Latn-UZ"/>
              </w:rPr>
              <w:t xml:space="preserve">covering kms </w:t>
            </w:r>
            <w:r w:rsidRPr="000A3B2D">
              <w:rPr>
                <w:rFonts w:asciiTheme="majorHAnsi" w:eastAsia="Times New Roman" w:hAnsiTheme="majorHAnsi" w:cs="Calibri"/>
                <w:sz w:val="18"/>
                <w:szCs w:val="18"/>
                <w:lang w:val="en-GB" w:eastAsia="uz-Latn-UZ"/>
              </w:rPr>
              <w:t>183</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195 and 291</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433, including a </w:t>
            </w:r>
            <w:r w:rsidR="00CE0032" w:rsidRPr="000A3B2D">
              <w:rPr>
                <w:rFonts w:asciiTheme="majorHAnsi" w:eastAsia="Times New Roman" w:hAnsiTheme="majorHAnsi" w:cs="Calibri"/>
                <w:sz w:val="18"/>
                <w:szCs w:val="18"/>
                <w:lang w:val="en-GB" w:eastAsia="uz-Latn-UZ"/>
              </w:rPr>
              <w:t xml:space="preserve">tunnel that is </w:t>
            </w:r>
            <w:r w:rsidRPr="000A3B2D">
              <w:rPr>
                <w:rFonts w:asciiTheme="majorHAnsi" w:eastAsia="Times New Roman" w:hAnsiTheme="majorHAnsi" w:cs="Calibri"/>
                <w:sz w:val="18"/>
                <w:szCs w:val="18"/>
                <w:lang w:val="en-GB" w:eastAsia="uz-Latn-UZ"/>
              </w:rPr>
              <w:t>3</w:t>
            </w:r>
            <w:r w:rsidR="00CE003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8 km long. To date, 66% of the total construction work has been completed.</w:t>
            </w:r>
          </w:p>
          <w:p w14:paraId="38151C75" w14:textId="77777777" w:rsidR="001C1F8D" w:rsidRPr="000A3B2D" w:rsidRDefault="001C1F8D" w:rsidP="000A3B2D">
            <w:pPr>
              <w:spacing w:line="240" w:lineRule="auto"/>
              <w:rPr>
                <w:rFonts w:asciiTheme="majorHAnsi" w:eastAsia="Times New Roman" w:hAnsiTheme="majorHAnsi" w:cs="Calibri"/>
                <w:sz w:val="18"/>
                <w:szCs w:val="18"/>
                <w:lang w:val="en-GB" w:eastAsia="uz-Latn-UZ"/>
              </w:rPr>
            </w:pPr>
          </w:p>
          <w:p w14:paraId="1A142F14" w14:textId="686BFCE6" w:rsidR="00DF2E6D"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1C1F8D" w:rsidRPr="000A3B2D">
              <w:rPr>
                <w:rFonts w:asciiTheme="majorHAnsi" w:eastAsia="Times New Roman" w:hAnsiTheme="majorHAnsi" w:cs="Calibri"/>
                <w:sz w:val="18"/>
                <w:szCs w:val="18"/>
                <w:lang w:val="en-GB" w:eastAsia="uz-Latn-UZ"/>
              </w:rPr>
              <w:t xml:space="preserve"> a BRI project. </w:t>
            </w:r>
            <w:r w:rsidR="00CE0032" w:rsidRPr="000A3B2D">
              <w:rPr>
                <w:rFonts w:asciiTheme="majorHAnsi" w:eastAsia="Times New Roman" w:hAnsiTheme="majorHAnsi" w:cs="Calibri"/>
                <w:sz w:val="18"/>
                <w:szCs w:val="18"/>
                <w:lang w:val="en-GB" w:eastAsia="uz-Latn-UZ"/>
              </w:rPr>
              <w:t xml:space="preserve">To the project, </w:t>
            </w:r>
            <w:r w:rsidR="00DF2E6D" w:rsidRPr="000A3B2D">
              <w:rPr>
                <w:rFonts w:asciiTheme="majorHAnsi" w:eastAsia="Times New Roman" w:hAnsiTheme="majorHAnsi" w:cs="Calibri"/>
                <w:sz w:val="18"/>
                <w:szCs w:val="18"/>
                <w:lang w:val="en-GB" w:eastAsia="uz-Latn-UZ"/>
              </w:rPr>
              <w:t xml:space="preserve">Exim Bank of China allocated a loan for a period of 20 years at 2% per annum with a grace period of 11 </w:t>
            </w:r>
            <w:r w:rsidR="0020199B" w:rsidRPr="000A3B2D">
              <w:rPr>
                <w:rFonts w:asciiTheme="majorHAnsi" w:eastAsia="Times New Roman" w:hAnsiTheme="majorHAnsi" w:cs="Calibri"/>
                <w:sz w:val="18"/>
                <w:szCs w:val="18"/>
                <w:lang w:val="en-GB" w:eastAsia="uz-Latn-UZ"/>
              </w:rPr>
              <w:t xml:space="preserve">years. </w:t>
            </w:r>
            <w:r w:rsidR="00DF2E6D" w:rsidRPr="000A3B2D">
              <w:rPr>
                <w:rFonts w:asciiTheme="majorHAnsi" w:eastAsia="Times New Roman" w:hAnsiTheme="majorHAnsi" w:cs="Calibri"/>
                <w:sz w:val="18"/>
                <w:szCs w:val="18"/>
                <w:lang w:val="en-GB" w:eastAsia="uz-Latn-UZ"/>
              </w:rPr>
              <w:t>Contractor: China Road and Bridge Corporation</w:t>
            </w:r>
            <w:r w:rsidR="0020199B" w:rsidRPr="000A3B2D">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135EC4D8" w14:textId="2709969C"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35B25D40" w14:textId="78DCDC93"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3E98E25D" w14:textId="77777777" w:rsidTr="00113856">
        <w:trPr>
          <w:cantSplit/>
          <w:trHeight w:val="1872"/>
        </w:trPr>
        <w:tc>
          <w:tcPr>
            <w:tcW w:w="1134" w:type="dxa"/>
            <w:shd w:val="clear" w:color="000000" w:fill="auto"/>
            <w:vAlign w:val="center"/>
            <w:hideMark/>
          </w:tcPr>
          <w:p w14:paraId="25A96B1A" w14:textId="77777777" w:rsidR="00DF2E6D" w:rsidRPr="003C1F7C" w:rsidRDefault="00DF2E6D" w:rsidP="001D3B6C">
            <w:pPr>
              <w:spacing w:line="240" w:lineRule="auto"/>
              <w:jc w:val="left"/>
              <w:rPr>
                <w:rFonts w:asciiTheme="majorHAnsi" w:eastAsia="Times New Roman" w:hAnsiTheme="majorHAnsi" w:cs="Calibri"/>
                <w:sz w:val="18"/>
                <w:szCs w:val="18"/>
                <w:lang w:val="en-GB" w:eastAsia="uz-Latn-UZ"/>
              </w:rPr>
            </w:pPr>
            <w:r w:rsidRPr="003C1F7C">
              <w:rPr>
                <w:rFonts w:asciiTheme="majorHAnsi" w:eastAsia="Times New Roman" w:hAnsiTheme="majorHAnsi" w:cs="Calibri"/>
                <w:sz w:val="18"/>
                <w:szCs w:val="18"/>
                <w:lang w:val="en-GB" w:eastAsia="uz-Latn-UZ"/>
              </w:rPr>
              <w:t>2013–2016</w:t>
            </w:r>
          </w:p>
        </w:tc>
        <w:tc>
          <w:tcPr>
            <w:tcW w:w="2126" w:type="dxa"/>
            <w:shd w:val="clear" w:color="000000" w:fill="auto"/>
            <w:vAlign w:val="center"/>
          </w:tcPr>
          <w:p w14:paraId="72D1EE41" w14:textId="3EBC68C8" w:rsidR="00DF2E6D" w:rsidRPr="003C1F7C" w:rsidRDefault="00DF2E6D" w:rsidP="001D3B6C">
            <w:pPr>
              <w:spacing w:line="240" w:lineRule="auto"/>
              <w:jc w:val="left"/>
              <w:rPr>
                <w:rFonts w:asciiTheme="majorHAnsi" w:eastAsia="Times New Roman" w:hAnsiTheme="majorHAnsi" w:cs="Calibri"/>
                <w:sz w:val="18"/>
                <w:szCs w:val="18"/>
                <w:lang w:val="en-GB" w:eastAsia="uz-Latn-UZ"/>
              </w:rPr>
            </w:pPr>
            <w:r w:rsidRPr="003C1F7C">
              <w:rPr>
                <w:rFonts w:asciiTheme="majorHAnsi" w:eastAsia="Times New Roman" w:hAnsiTheme="majorHAnsi" w:cs="Calibri"/>
                <w:bCs/>
                <w:iCs/>
                <w:sz w:val="18"/>
                <w:szCs w:val="18"/>
                <w:lang w:val="en-GB" w:eastAsia="uz-Latn-UZ"/>
              </w:rPr>
              <w:t>Rehabilitation of the Bishkek</w:t>
            </w:r>
            <w:r w:rsidR="009337A2" w:rsidRPr="003C1F7C">
              <w:rPr>
                <w:rFonts w:asciiTheme="majorHAnsi" w:eastAsia="Times New Roman" w:hAnsiTheme="majorHAnsi" w:cs="Calibri"/>
                <w:bCs/>
                <w:iCs/>
                <w:sz w:val="18"/>
                <w:szCs w:val="18"/>
                <w:lang w:val="en-GB" w:eastAsia="uz-Latn-UZ"/>
              </w:rPr>
              <w:t>–</w:t>
            </w:r>
            <w:r w:rsidRPr="003C1F7C">
              <w:rPr>
                <w:rFonts w:asciiTheme="majorHAnsi" w:eastAsia="Times New Roman" w:hAnsiTheme="majorHAnsi" w:cs="Calibri"/>
                <w:bCs/>
                <w:iCs/>
                <w:sz w:val="18"/>
                <w:szCs w:val="18"/>
                <w:lang w:val="en-GB" w:eastAsia="uz-Latn-UZ"/>
              </w:rPr>
              <w:t xml:space="preserve">Balykchy </w:t>
            </w:r>
            <w:r w:rsidR="00740092" w:rsidRPr="003C1F7C">
              <w:rPr>
                <w:rFonts w:asciiTheme="majorHAnsi" w:eastAsia="Times New Roman" w:hAnsiTheme="majorHAnsi" w:cs="Calibri"/>
                <w:bCs/>
                <w:iCs/>
                <w:sz w:val="18"/>
                <w:szCs w:val="18"/>
                <w:lang w:val="en-GB" w:eastAsia="uz-Latn-UZ"/>
              </w:rPr>
              <w:t>highway</w:t>
            </w:r>
            <w:r w:rsidRPr="003C1F7C">
              <w:rPr>
                <w:rFonts w:asciiTheme="majorHAnsi" w:eastAsia="Times New Roman" w:hAnsiTheme="majorHAnsi" w:cs="Calibri"/>
                <w:bCs/>
                <w:iCs/>
                <w:sz w:val="18"/>
                <w:szCs w:val="18"/>
                <w:lang w:val="en-GB" w:eastAsia="uz-Latn-UZ"/>
              </w:rPr>
              <w:t xml:space="preserve">, </w:t>
            </w:r>
            <w:r w:rsidR="00692BCD" w:rsidRPr="003C1F7C">
              <w:rPr>
                <w:rFonts w:asciiTheme="majorHAnsi" w:eastAsia="Times New Roman" w:hAnsiTheme="majorHAnsi" w:cs="Calibri"/>
                <w:bCs/>
                <w:iCs/>
                <w:sz w:val="18"/>
                <w:szCs w:val="18"/>
                <w:lang w:val="en-GB" w:eastAsia="uz-Latn-UZ"/>
              </w:rPr>
              <w:t xml:space="preserve">kms </w:t>
            </w:r>
            <w:r w:rsidRPr="003C1F7C">
              <w:rPr>
                <w:rFonts w:asciiTheme="majorHAnsi" w:eastAsia="Times New Roman" w:hAnsiTheme="majorHAnsi" w:cs="Calibri"/>
                <w:bCs/>
                <w:iCs/>
                <w:sz w:val="18"/>
                <w:szCs w:val="18"/>
                <w:lang w:val="en-GB" w:eastAsia="uz-Latn-UZ"/>
              </w:rPr>
              <w:t>147</w:t>
            </w:r>
            <w:r w:rsidR="00692BCD" w:rsidRPr="003C1F7C">
              <w:rPr>
                <w:rFonts w:asciiTheme="majorHAnsi" w:eastAsia="Times New Roman" w:hAnsiTheme="majorHAnsi" w:cs="Calibri"/>
                <w:bCs/>
                <w:iCs/>
                <w:sz w:val="18"/>
                <w:szCs w:val="18"/>
                <w:lang w:val="en-GB" w:eastAsia="uz-Latn-UZ"/>
              </w:rPr>
              <w:t>–</w:t>
            </w:r>
            <w:r w:rsidRPr="003C1F7C">
              <w:rPr>
                <w:rFonts w:asciiTheme="majorHAnsi" w:eastAsia="Times New Roman" w:hAnsiTheme="majorHAnsi" w:cs="Calibri"/>
                <w:bCs/>
                <w:iCs/>
                <w:sz w:val="18"/>
                <w:szCs w:val="18"/>
                <w:lang w:val="en-GB" w:eastAsia="uz-Latn-UZ"/>
              </w:rPr>
              <w:t>171.</w:t>
            </w:r>
          </w:p>
        </w:tc>
        <w:tc>
          <w:tcPr>
            <w:tcW w:w="2264" w:type="dxa"/>
            <w:shd w:val="clear" w:color="000000" w:fill="auto"/>
            <w:vAlign w:val="center"/>
            <w:hideMark/>
          </w:tcPr>
          <w:p w14:paraId="160249DE" w14:textId="77777777" w:rsidR="004A62AF" w:rsidRDefault="00DF2E6D" w:rsidP="00701D0E">
            <w:pPr>
              <w:spacing w:line="240" w:lineRule="auto"/>
              <w:jc w:val="left"/>
              <w:rPr>
                <w:rFonts w:asciiTheme="majorHAnsi" w:eastAsia="Times New Roman" w:hAnsiTheme="majorHAnsi" w:cs="Calibri"/>
                <w:sz w:val="18"/>
                <w:szCs w:val="18"/>
                <w:lang w:val="en-GB" w:eastAsia="uz-Latn-UZ"/>
              </w:rPr>
            </w:pPr>
            <w:r w:rsidRPr="003C1F7C">
              <w:rPr>
                <w:rFonts w:asciiTheme="majorHAnsi" w:eastAsia="Times New Roman" w:hAnsiTheme="majorHAnsi" w:cs="Calibri"/>
                <w:sz w:val="18"/>
                <w:szCs w:val="18"/>
                <w:lang w:val="en-GB" w:eastAsia="uz-Latn-UZ"/>
              </w:rPr>
              <w:t>Total cost of the project</w:t>
            </w:r>
            <w:r w:rsidR="00B37DE0" w:rsidRPr="003C1F7C">
              <w:rPr>
                <w:rFonts w:asciiTheme="majorHAnsi" w:eastAsia="Times New Roman" w:hAnsiTheme="majorHAnsi" w:cs="Calibri"/>
                <w:sz w:val="18"/>
                <w:szCs w:val="18"/>
                <w:lang w:val="en-GB" w:eastAsia="uz-Latn-UZ"/>
              </w:rPr>
              <w:t>:</w:t>
            </w:r>
            <w:r w:rsidRPr="003C1F7C">
              <w:rPr>
                <w:rFonts w:asciiTheme="majorHAnsi" w:eastAsia="Times New Roman" w:hAnsiTheme="majorHAnsi" w:cs="Calibri"/>
                <w:sz w:val="18"/>
                <w:szCs w:val="18"/>
                <w:lang w:val="en-GB" w:eastAsia="uz-Latn-UZ"/>
              </w:rPr>
              <w:t xml:space="preserve"> 38</w:t>
            </w:r>
            <w:r w:rsidR="00B37DE0" w:rsidRPr="003C1F7C">
              <w:rPr>
                <w:rFonts w:asciiTheme="majorHAnsi" w:eastAsia="Times New Roman" w:hAnsiTheme="majorHAnsi" w:cs="Calibri"/>
                <w:sz w:val="18"/>
                <w:szCs w:val="18"/>
                <w:lang w:val="en-GB" w:eastAsia="uz-Latn-UZ"/>
              </w:rPr>
              <w:t>.</w:t>
            </w:r>
            <w:r w:rsidRPr="003C1F7C">
              <w:rPr>
                <w:rFonts w:asciiTheme="majorHAnsi" w:eastAsia="Times New Roman" w:hAnsiTheme="majorHAnsi" w:cs="Calibri"/>
                <w:sz w:val="18"/>
                <w:szCs w:val="18"/>
                <w:lang w:val="en-GB" w:eastAsia="uz-Latn-UZ"/>
              </w:rPr>
              <w:t xml:space="preserve">37 </w:t>
            </w:r>
            <w:r w:rsidR="0042420E" w:rsidRPr="003C1F7C">
              <w:rPr>
                <w:rFonts w:asciiTheme="majorHAnsi" w:eastAsia="Times New Roman" w:hAnsiTheme="majorHAnsi" w:cs="Calibri"/>
                <w:sz w:val="18"/>
                <w:szCs w:val="18"/>
                <w:lang w:val="en-GB" w:eastAsia="uz-Latn-UZ"/>
              </w:rPr>
              <w:t>mln</w:t>
            </w:r>
            <w:r w:rsidR="00701D0E" w:rsidRPr="003C1F7C">
              <w:rPr>
                <w:rFonts w:asciiTheme="majorHAnsi" w:eastAsia="Times New Roman" w:hAnsiTheme="majorHAnsi" w:cs="Calibri"/>
                <w:sz w:val="18"/>
                <w:szCs w:val="18"/>
                <w:lang w:val="en-GB" w:eastAsia="uz-Latn-UZ"/>
              </w:rPr>
              <w:t xml:space="preserve"> </w:t>
            </w:r>
            <w:r w:rsidRPr="003C1F7C">
              <w:rPr>
                <w:rFonts w:asciiTheme="majorHAnsi" w:eastAsia="Times New Roman" w:hAnsiTheme="majorHAnsi" w:cs="Calibri"/>
                <w:sz w:val="18"/>
                <w:szCs w:val="18"/>
                <w:lang w:val="en-GB" w:eastAsia="uz-Latn-UZ"/>
              </w:rPr>
              <w:t>USD</w:t>
            </w:r>
            <w:r w:rsidR="00DB2FDB">
              <w:rPr>
                <w:rFonts w:asciiTheme="majorHAnsi" w:eastAsia="Times New Roman" w:hAnsiTheme="majorHAnsi" w:cs="Calibri"/>
                <w:sz w:val="18"/>
                <w:szCs w:val="18"/>
                <w:lang w:val="en-GB" w:eastAsia="uz-Latn-UZ"/>
              </w:rPr>
              <w:t xml:space="preserve">. </w:t>
            </w:r>
          </w:p>
          <w:p w14:paraId="3DD1B473" w14:textId="77777777" w:rsidR="004A62AF" w:rsidRDefault="00DB2FDB" w:rsidP="00701D0E">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6F7E95D1" w14:textId="31047FE9" w:rsidR="00DF2E6D" w:rsidRPr="003C1F7C" w:rsidRDefault="004A62AF" w:rsidP="00701D0E">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701D0E" w:rsidRPr="003C1F7C">
              <w:rPr>
                <w:rFonts w:asciiTheme="majorHAnsi" w:eastAsia="Times New Roman" w:hAnsiTheme="majorHAnsi" w:cs="Calibri"/>
                <w:sz w:val="18"/>
                <w:szCs w:val="18"/>
                <w:lang w:val="en-GB" w:eastAsia="uz-Latn-UZ"/>
              </w:rPr>
              <w:t xml:space="preserve">The </w:t>
            </w:r>
            <w:r w:rsidR="00C5193E">
              <w:rPr>
                <w:rFonts w:asciiTheme="majorHAnsi" w:eastAsia="Times New Roman" w:hAnsiTheme="majorHAnsi" w:cs="Calibri"/>
                <w:sz w:val="18"/>
                <w:szCs w:val="18"/>
                <w:lang w:val="en-GB" w:eastAsia="uz-Latn-UZ"/>
              </w:rPr>
              <w:t>Exim</w:t>
            </w:r>
            <w:r w:rsidR="00701D0E" w:rsidRPr="003C1F7C">
              <w:rPr>
                <w:rFonts w:asciiTheme="majorHAnsi" w:eastAsia="Times New Roman" w:hAnsiTheme="majorHAnsi" w:cs="Calibri"/>
                <w:sz w:val="18"/>
                <w:szCs w:val="18"/>
                <w:lang w:val="en-GB" w:eastAsia="uz-Latn-UZ"/>
              </w:rPr>
              <w:t xml:space="preserve"> Bank of China</w:t>
            </w:r>
            <w:r w:rsidR="00B37DE0" w:rsidRPr="003C1F7C">
              <w:rPr>
                <w:rFonts w:asciiTheme="majorHAnsi" w:eastAsia="Times New Roman" w:hAnsiTheme="majorHAnsi" w:cs="Calibri"/>
                <w:sz w:val="18"/>
                <w:szCs w:val="18"/>
                <w:lang w:val="en-GB" w:eastAsia="uz-Latn-UZ"/>
              </w:rPr>
              <w:t>.</w:t>
            </w:r>
          </w:p>
        </w:tc>
        <w:tc>
          <w:tcPr>
            <w:tcW w:w="5528" w:type="dxa"/>
            <w:shd w:val="clear" w:color="000000" w:fill="auto"/>
            <w:vAlign w:val="center"/>
          </w:tcPr>
          <w:p w14:paraId="5AD709DE" w14:textId="0AE67D24" w:rsidR="00DF2E6D" w:rsidRPr="003C1F7C" w:rsidRDefault="00DF2E6D" w:rsidP="000A3B2D">
            <w:pPr>
              <w:spacing w:line="240" w:lineRule="auto"/>
              <w:rPr>
                <w:rFonts w:asciiTheme="majorHAnsi" w:eastAsia="Times New Roman" w:hAnsiTheme="majorHAnsi" w:cs="Calibri"/>
                <w:sz w:val="18"/>
                <w:szCs w:val="18"/>
                <w:lang w:val="en-GB" w:eastAsia="uz-Latn-UZ"/>
              </w:rPr>
            </w:pPr>
            <w:r w:rsidRPr="003C1F7C">
              <w:rPr>
                <w:rFonts w:asciiTheme="majorHAnsi" w:eastAsia="Times New Roman" w:hAnsiTheme="majorHAnsi" w:cs="Calibri"/>
                <w:sz w:val="18"/>
                <w:szCs w:val="18"/>
                <w:lang w:val="en-GB" w:eastAsia="uz-Latn-UZ"/>
              </w:rPr>
              <w:t>S</w:t>
            </w:r>
            <w:r w:rsidR="00CE5269" w:rsidRPr="003C1F7C">
              <w:rPr>
                <w:rFonts w:asciiTheme="majorHAnsi" w:eastAsia="Times New Roman" w:hAnsiTheme="majorHAnsi" w:cs="Calibri"/>
                <w:sz w:val="18"/>
                <w:szCs w:val="18"/>
                <w:lang w:val="en-GB" w:eastAsia="uz-Latn-UZ"/>
              </w:rPr>
              <w:t>trategic:</w:t>
            </w:r>
            <w:r w:rsidRPr="003C1F7C">
              <w:rPr>
                <w:rFonts w:asciiTheme="majorHAnsi" w:eastAsia="Times New Roman" w:hAnsiTheme="majorHAnsi" w:cs="Calibri"/>
                <w:sz w:val="18"/>
                <w:szCs w:val="18"/>
                <w:lang w:val="en-GB" w:eastAsia="uz-Latn-UZ"/>
              </w:rPr>
              <w:t xml:space="preserve"> The project provides for the rehabilitation of the section from </w:t>
            </w:r>
            <w:r w:rsidR="00B8597C" w:rsidRPr="003C1F7C">
              <w:rPr>
                <w:rFonts w:asciiTheme="majorHAnsi" w:eastAsia="Times New Roman" w:hAnsiTheme="majorHAnsi" w:cs="Calibri"/>
                <w:sz w:val="18"/>
                <w:szCs w:val="18"/>
                <w:lang w:val="en-GB" w:eastAsia="uz-Latn-UZ"/>
              </w:rPr>
              <w:t xml:space="preserve">kms </w:t>
            </w:r>
            <w:r w:rsidRPr="003C1F7C">
              <w:rPr>
                <w:rFonts w:asciiTheme="majorHAnsi" w:eastAsia="Times New Roman" w:hAnsiTheme="majorHAnsi" w:cs="Calibri"/>
                <w:sz w:val="18"/>
                <w:szCs w:val="18"/>
                <w:lang w:val="en-GB" w:eastAsia="uz-Latn-UZ"/>
              </w:rPr>
              <w:t>147</w:t>
            </w:r>
            <w:r w:rsidR="00B8597C" w:rsidRPr="003C1F7C">
              <w:rPr>
                <w:rFonts w:asciiTheme="majorHAnsi" w:eastAsia="Times New Roman" w:hAnsiTheme="majorHAnsi" w:cs="Calibri"/>
                <w:sz w:val="18"/>
                <w:szCs w:val="18"/>
                <w:lang w:val="en-GB" w:eastAsia="uz-Latn-UZ"/>
              </w:rPr>
              <w:t>–</w:t>
            </w:r>
            <w:r w:rsidRPr="003C1F7C">
              <w:rPr>
                <w:rFonts w:asciiTheme="majorHAnsi" w:eastAsia="Times New Roman" w:hAnsiTheme="majorHAnsi" w:cs="Calibri"/>
                <w:sz w:val="18"/>
                <w:szCs w:val="18"/>
                <w:lang w:val="en-GB" w:eastAsia="uz-Latn-UZ"/>
              </w:rPr>
              <w:t>171 of the Bishkek</w:t>
            </w:r>
            <w:r w:rsidR="00B8597C" w:rsidRPr="003C1F7C">
              <w:rPr>
                <w:rFonts w:asciiTheme="majorHAnsi" w:eastAsia="Times New Roman" w:hAnsiTheme="majorHAnsi" w:cs="Calibri"/>
                <w:sz w:val="18"/>
                <w:szCs w:val="18"/>
                <w:lang w:val="en-GB" w:eastAsia="uz-Latn-UZ"/>
              </w:rPr>
              <w:t>–</w:t>
            </w:r>
            <w:r w:rsidRPr="003C1F7C">
              <w:rPr>
                <w:rFonts w:asciiTheme="majorHAnsi" w:eastAsia="Times New Roman" w:hAnsiTheme="majorHAnsi" w:cs="Calibri"/>
                <w:sz w:val="18"/>
                <w:szCs w:val="18"/>
                <w:lang w:val="en-GB" w:eastAsia="uz-Latn-UZ"/>
              </w:rPr>
              <w:t xml:space="preserve">Balykchy </w:t>
            </w:r>
            <w:r w:rsidR="00B8597C" w:rsidRPr="003C1F7C">
              <w:rPr>
                <w:rFonts w:asciiTheme="majorHAnsi" w:eastAsia="Times New Roman" w:hAnsiTheme="majorHAnsi" w:cs="Calibri"/>
                <w:sz w:val="18"/>
                <w:szCs w:val="18"/>
                <w:lang w:val="en-GB" w:eastAsia="uz-Latn-UZ"/>
              </w:rPr>
              <w:t>highway</w:t>
            </w:r>
            <w:r w:rsidRPr="003C1F7C">
              <w:rPr>
                <w:rFonts w:asciiTheme="majorHAnsi" w:eastAsia="Times New Roman" w:hAnsiTheme="majorHAnsi" w:cs="Calibri"/>
                <w:sz w:val="18"/>
                <w:szCs w:val="18"/>
                <w:lang w:val="en-GB" w:eastAsia="uz-Latn-UZ"/>
              </w:rPr>
              <w:t>. A two-layer asphalt</w:t>
            </w:r>
            <w:r w:rsidR="00B8597C" w:rsidRPr="003C1F7C">
              <w:rPr>
                <w:rFonts w:asciiTheme="majorHAnsi" w:eastAsia="Times New Roman" w:hAnsiTheme="majorHAnsi" w:cs="Calibri"/>
                <w:sz w:val="18"/>
                <w:szCs w:val="18"/>
                <w:lang w:val="en-GB" w:eastAsia="uz-Latn-UZ"/>
              </w:rPr>
              <w:t>–</w:t>
            </w:r>
            <w:r w:rsidRPr="003C1F7C">
              <w:rPr>
                <w:rFonts w:asciiTheme="majorHAnsi" w:eastAsia="Times New Roman" w:hAnsiTheme="majorHAnsi" w:cs="Calibri"/>
                <w:sz w:val="18"/>
                <w:szCs w:val="18"/>
                <w:lang w:val="en-GB" w:eastAsia="uz-Latn-UZ"/>
              </w:rPr>
              <w:t>concrete covering</w:t>
            </w:r>
            <w:r w:rsidR="00B8597C" w:rsidRPr="003C1F7C">
              <w:rPr>
                <w:rFonts w:asciiTheme="majorHAnsi" w:eastAsia="Times New Roman" w:hAnsiTheme="majorHAnsi" w:cs="Calibri"/>
                <w:sz w:val="18"/>
                <w:szCs w:val="18"/>
                <w:lang w:val="en-GB" w:eastAsia="uz-Latn-UZ"/>
              </w:rPr>
              <w:t xml:space="preserve"> and </w:t>
            </w:r>
            <w:r w:rsidRPr="003C1F7C">
              <w:rPr>
                <w:rFonts w:asciiTheme="majorHAnsi" w:eastAsia="Times New Roman" w:hAnsiTheme="majorHAnsi" w:cs="Calibri"/>
                <w:sz w:val="18"/>
                <w:szCs w:val="18"/>
                <w:lang w:val="en-GB" w:eastAsia="uz-Latn-UZ"/>
              </w:rPr>
              <w:t xml:space="preserve">new pipes were laid throughout, </w:t>
            </w:r>
            <w:r w:rsidR="00B8597C" w:rsidRPr="003C1F7C">
              <w:rPr>
                <w:rFonts w:asciiTheme="majorHAnsi" w:eastAsia="Times New Roman" w:hAnsiTheme="majorHAnsi" w:cs="Calibri"/>
                <w:sz w:val="18"/>
                <w:szCs w:val="18"/>
                <w:lang w:val="en-GB" w:eastAsia="uz-Latn-UZ"/>
              </w:rPr>
              <w:t>and five bridges were</w:t>
            </w:r>
            <w:r w:rsidRPr="003C1F7C">
              <w:rPr>
                <w:rFonts w:asciiTheme="majorHAnsi" w:eastAsia="Times New Roman" w:hAnsiTheme="majorHAnsi" w:cs="Calibri"/>
                <w:sz w:val="18"/>
                <w:szCs w:val="18"/>
                <w:lang w:val="en-GB" w:eastAsia="uz-Latn-UZ"/>
              </w:rPr>
              <w:t xml:space="preserve"> repair</w:t>
            </w:r>
            <w:r w:rsidR="00B8597C" w:rsidRPr="003C1F7C">
              <w:rPr>
                <w:rFonts w:asciiTheme="majorHAnsi" w:eastAsia="Times New Roman" w:hAnsiTheme="majorHAnsi" w:cs="Calibri"/>
                <w:sz w:val="18"/>
                <w:szCs w:val="18"/>
                <w:lang w:val="en-GB" w:eastAsia="uz-Latn-UZ"/>
              </w:rPr>
              <w:t>ed and</w:t>
            </w:r>
            <w:r w:rsidR="00CE5269" w:rsidRPr="003C1F7C">
              <w:rPr>
                <w:rFonts w:asciiTheme="majorHAnsi" w:eastAsia="Times New Roman" w:hAnsiTheme="majorHAnsi" w:cs="Calibri"/>
                <w:sz w:val="18"/>
                <w:szCs w:val="18"/>
                <w:lang w:val="en-GB" w:eastAsia="uz-Latn-UZ"/>
              </w:rPr>
              <w:t xml:space="preserve"> exten</w:t>
            </w:r>
            <w:r w:rsidR="00B8597C" w:rsidRPr="003C1F7C">
              <w:rPr>
                <w:rFonts w:asciiTheme="majorHAnsi" w:eastAsia="Times New Roman" w:hAnsiTheme="majorHAnsi" w:cs="Calibri"/>
                <w:sz w:val="18"/>
                <w:szCs w:val="18"/>
                <w:lang w:val="en-GB" w:eastAsia="uz-Latn-UZ"/>
              </w:rPr>
              <w:t>ded</w:t>
            </w:r>
            <w:r w:rsidR="00CE5269" w:rsidRPr="003C1F7C">
              <w:rPr>
                <w:rFonts w:asciiTheme="majorHAnsi" w:eastAsia="Times New Roman" w:hAnsiTheme="majorHAnsi" w:cs="Calibri"/>
                <w:sz w:val="18"/>
                <w:szCs w:val="18"/>
                <w:lang w:val="en-GB" w:eastAsia="uz-Latn-UZ"/>
              </w:rPr>
              <w:t xml:space="preserve">. </w:t>
            </w:r>
            <w:r w:rsidRPr="003C1F7C">
              <w:rPr>
                <w:rFonts w:asciiTheme="majorHAnsi" w:eastAsia="Times New Roman" w:hAnsiTheme="majorHAnsi" w:cs="Calibri"/>
                <w:sz w:val="18"/>
                <w:szCs w:val="18"/>
                <w:lang w:val="en-GB" w:eastAsia="uz-Latn-UZ"/>
              </w:rPr>
              <w:t>This road connects the Issyk-Kul and Naryn regions with the capital of Kyrgyzstan</w:t>
            </w:r>
            <w:r w:rsidR="0020199B" w:rsidRPr="003C1F7C">
              <w:rPr>
                <w:rFonts w:asciiTheme="majorHAnsi" w:eastAsia="Times New Roman" w:hAnsiTheme="majorHAnsi" w:cs="Calibri"/>
                <w:sz w:val="18"/>
                <w:szCs w:val="18"/>
                <w:lang w:val="en-GB" w:eastAsia="uz-Latn-UZ"/>
              </w:rPr>
              <w:t>.</w:t>
            </w:r>
          </w:p>
          <w:p w14:paraId="45F41054" w14:textId="77777777" w:rsidR="0020199B" w:rsidRPr="003C1F7C" w:rsidRDefault="0020199B" w:rsidP="000A3B2D">
            <w:pPr>
              <w:spacing w:line="240" w:lineRule="auto"/>
              <w:rPr>
                <w:rFonts w:asciiTheme="majorHAnsi" w:eastAsia="Times New Roman" w:hAnsiTheme="majorHAnsi" w:cs="Calibri"/>
                <w:sz w:val="18"/>
                <w:szCs w:val="18"/>
                <w:lang w:val="en-GB" w:eastAsia="uz-Latn-UZ"/>
              </w:rPr>
            </w:pPr>
          </w:p>
          <w:p w14:paraId="664656CE" w14:textId="11D20569" w:rsidR="00DF2E6D" w:rsidRPr="003C1F7C"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CE5269" w:rsidRPr="003C1F7C">
              <w:rPr>
                <w:rFonts w:asciiTheme="majorHAnsi" w:eastAsia="Times New Roman" w:hAnsiTheme="majorHAnsi" w:cs="Calibri"/>
                <w:sz w:val="18"/>
                <w:szCs w:val="18"/>
                <w:lang w:val="en-GB" w:eastAsia="uz-Latn-UZ"/>
              </w:rPr>
              <w:t xml:space="preserve"> a BRI project</w:t>
            </w:r>
            <w:r w:rsidR="00DF2E6D" w:rsidRPr="003C1F7C">
              <w:rPr>
                <w:rFonts w:asciiTheme="majorHAnsi" w:eastAsia="Times New Roman" w:hAnsiTheme="majorHAnsi" w:cs="Calibri"/>
                <w:sz w:val="18"/>
                <w:szCs w:val="18"/>
                <w:lang w:val="en-GB" w:eastAsia="uz-Latn-UZ"/>
              </w:rPr>
              <w:t>. Contractor: China Road and Bridge Corporation</w:t>
            </w:r>
            <w:r w:rsidR="0020199B" w:rsidRPr="003C1F7C">
              <w:rPr>
                <w:rFonts w:asciiTheme="majorHAnsi" w:eastAsia="Times New Roman" w:hAnsiTheme="majorHAnsi" w:cs="Calibri"/>
                <w:sz w:val="18"/>
                <w:szCs w:val="18"/>
                <w:lang w:val="en-GB" w:eastAsia="uz-Latn-UZ"/>
              </w:rPr>
              <w:t>.</w:t>
            </w:r>
          </w:p>
        </w:tc>
        <w:tc>
          <w:tcPr>
            <w:tcW w:w="1701" w:type="dxa"/>
            <w:shd w:val="clear" w:color="000000" w:fill="auto"/>
            <w:vAlign w:val="center"/>
            <w:hideMark/>
          </w:tcPr>
          <w:p w14:paraId="337CFB9F" w14:textId="61DA0DB7" w:rsidR="00DF2E6D" w:rsidRPr="003C1F7C" w:rsidRDefault="00CE67E5" w:rsidP="000A3B2D">
            <w:pPr>
              <w:spacing w:line="240" w:lineRule="auto"/>
              <w:jc w:val="center"/>
              <w:rPr>
                <w:rFonts w:asciiTheme="majorHAnsi" w:eastAsia="Times New Roman" w:hAnsiTheme="majorHAnsi" w:cs="Calibri"/>
                <w:sz w:val="18"/>
                <w:szCs w:val="18"/>
                <w:lang w:val="en-GB" w:eastAsia="uz-Latn-UZ"/>
              </w:rPr>
            </w:pPr>
            <w:r w:rsidRPr="003C1F7C">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5CCDD3FC" w14:textId="76D208D1" w:rsidR="00DF2E6D" w:rsidRPr="003C1F7C" w:rsidRDefault="00CE67E5" w:rsidP="000A3B2D">
            <w:pPr>
              <w:spacing w:line="240" w:lineRule="auto"/>
              <w:jc w:val="center"/>
              <w:rPr>
                <w:rFonts w:asciiTheme="majorHAnsi" w:eastAsia="Times New Roman" w:hAnsiTheme="majorHAnsi" w:cs="Calibri"/>
                <w:sz w:val="18"/>
                <w:szCs w:val="18"/>
                <w:lang w:val="en-GB" w:eastAsia="uz-Latn-UZ"/>
              </w:rPr>
            </w:pPr>
            <w:r w:rsidRPr="003C1F7C">
              <w:rPr>
                <w:rFonts w:asciiTheme="majorHAnsi" w:eastAsia="Times New Roman" w:hAnsiTheme="majorHAnsi" w:cs="Calibri"/>
                <w:sz w:val="18"/>
                <w:szCs w:val="18"/>
                <w:lang w:val="en-GB" w:eastAsia="uz-Latn-UZ"/>
              </w:rPr>
              <w:t>Bilateral</w:t>
            </w:r>
          </w:p>
        </w:tc>
      </w:tr>
      <w:tr w:rsidR="00E171E6" w:rsidRPr="00E171E6" w14:paraId="517098B3" w14:textId="77777777" w:rsidTr="00113856">
        <w:trPr>
          <w:cantSplit/>
          <w:trHeight w:val="510"/>
        </w:trPr>
        <w:tc>
          <w:tcPr>
            <w:tcW w:w="1134" w:type="dxa"/>
            <w:shd w:val="clear" w:color="000000" w:fill="auto"/>
            <w:vAlign w:val="center"/>
            <w:hideMark/>
          </w:tcPr>
          <w:p w14:paraId="0E269EFE" w14:textId="6F17CCB6" w:rsidR="00DF2E6D" w:rsidRPr="000A3B2D" w:rsidRDefault="00B12373"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lastRenderedPageBreak/>
              <w:t>2013</w:t>
            </w:r>
            <w:r w:rsidR="00935EC7"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2018</w:t>
            </w:r>
          </w:p>
        </w:tc>
        <w:tc>
          <w:tcPr>
            <w:tcW w:w="2126" w:type="dxa"/>
            <w:shd w:val="clear" w:color="000000" w:fill="auto"/>
            <w:vAlign w:val="center"/>
          </w:tcPr>
          <w:p w14:paraId="04BF5071" w14:textId="25AFDA22"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Rehabilitation of the Osh</w:t>
            </w:r>
            <w:r w:rsidR="00692BCD"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Batken</w:t>
            </w:r>
            <w:r w:rsidR="00692BCD"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 xml:space="preserve">Isfana </w:t>
            </w:r>
            <w:r w:rsidR="00B8597C" w:rsidRPr="000A3B2D">
              <w:rPr>
                <w:rFonts w:asciiTheme="majorHAnsi" w:eastAsia="Times New Roman" w:hAnsiTheme="majorHAnsi" w:cs="Calibri"/>
                <w:bCs/>
                <w:iCs/>
                <w:sz w:val="18"/>
                <w:szCs w:val="18"/>
                <w:lang w:val="en-GB" w:eastAsia="uz-Latn-UZ"/>
              </w:rPr>
              <w:t>highway</w:t>
            </w:r>
            <w:r w:rsidR="00692BCD"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5B2FD60F" w14:textId="77777777" w:rsidR="009F5F0C"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 351</w:t>
            </w:r>
            <w:r w:rsidR="00B37DE0"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09 mln USD</w:t>
            </w:r>
            <w:r w:rsidR="009470BB">
              <w:rPr>
                <w:rFonts w:asciiTheme="majorHAnsi" w:eastAsia="Times New Roman" w:hAnsiTheme="majorHAnsi" w:cs="Calibri"/>
                <w:sz w:val="18"/>
                <w:szCs w:val="18"/>
                <w:lang w:val="en-GB" w:eastAsia="uz-Latn-UZ"/>
              </w:rPr>
              <w:t xml:space="preserve">. </w:t>
            </w:r>
          </w:p>
          <w:p w14:paraId="403EAA69" w14:textId="77777777" w:rsidR="009F5F0C" w:rsidRDefault="009470BB"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6260096F" w14:textId="77777777" w:rsidR="009F5F0C"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 xml:space="preserve">Credit </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282</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25 </w:t>
            </w:r>
            <w:r w:rsidR="0042420E" w:rsidRPr="000A3B2D">
              <w:rPr>
                <w:rFonts w:asciiTheme="majorHAnsi" w:eastAsia="Times New Roman" w:hAnsiTheme="majorHAnsi" w:cs="Calibri"/>
                <w:sz w:val="18"/>
                <w:szCs w:val="18"/>
                <w:lang w:val="en-GB" w:eastAsia="uz-Latn-UZ"/>
              </w:rPr>
              <w:t>mln</w:t>
            </w:r>
            <w:r w:rsidR="00DF2E6D" w:rsidRPr="000A3B2D">
              <w:rPr>
                <w:rFonts w:asciiTheme="majorHAnsi" w:eastAsia="Times New Roman" w:hAnsiTheme="majorHAnsi" w:cs="Calibri"/>
                <w:sz w:val="18"/>
                <w:szCs w:val="18"/>
                <w:lang w:val="en-GB" w:eastAsia="uz-Latn-UZ"/>
              </w:rPr>
              <w:t xml:space="preserve"> </w:t>
            </w:r>
          </w:p>
          <w:p w14:paraId="30263AF7" w14:textId="77777777" w:rsidR="009F5F0C"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USD;</w:t>
            </w:r>
            <w:r w:rsidR="009470BB">
              <w:rPr>
                <w:rFonts w:asciiTheme="majorHAnsi" w:eastAsia="Times New Roman" w:hAnsiTheme="majorHAnsi" w:cs="Calibri"/>
                <w:sz w:val="18"/>
                <w:szCs w:val="18"/>
                <w:lang w:val="en-GB" w:eastAsia="uz-Latn-UZ"/>
              </w:rPr>
              <w:t xml:space="preserve"> </w:t>
            </w:r>
            <w:r w:rsidR="00DF2E6D" w:rsidRPr="000A3B2D">
              <w:rPr>
                <w:rFonts w:asciiTheme="majorHAnsi" w:eastAsia="Times New Roman" w:hAnsiTheme="majorHAnsi" w:cs="Calibri"/>
                <w:sz w:val="18"/>
                <w:szCs w:val="18"/>
                <w:lang w:val="en-GB" w:eastAsia="uz-Latn-UZ"/>
              </w:rPr>
              <w:t xml:space="preserve">Grant </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47</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83 </w:t>
            </w:r>
            <w:r w:rsidR="0042420E" w:rsidRPr="000A3B2D">
              <w:rPr>
                <w:rFonts w:asciiTheme="majorHAnsi" w:eastAsia="Times New Roman" w:hAnsiTheme="majorHAnsi" w:cs="Calibri"/>
                <w:sz w:val="18"/>
                <w:szCs w:val="18"/>
                <w:lang w:val="en-GB" w:eastAsia="uz-Latn-UZ"/>
              </w:rPr>
              <w:t>mln</w:t>
            </w:r>
            <w:r w:rsidR="00DF2E6D" w:rsidRPr="000A3B2D">
              <w:rPr>
                <w:rFonts w:asciiTheme="majorHAnsi" w:eastAsia="Times New Roman" w:hAnsiTheme="majorHAnsi" w:cs="Calibri"/>
                <w:sz w:val="18"/>
                <w:szCs w:val="18"/>
                <w:lang w:val="en-GB" w:eastAsia="uz-Latn-UZ"/>
              </w:rPr>
              <w:t xml:space="preserve"> USD;</w:t>
            </w:r>
            <w:r w:rsidR="009470BB">
              <w:rPr>
                <w:rFonts w:asciiTheme="majorHAnsi" w:eastAsia="Times New Roman" w:hAnsiTheme="majorHAnsi" w:cs="Calibri"/>
                <w:sz w:val="18"/>
                <w:szCs w:val="18"/>
                <w:lang w:val="en-GB" w:eastAsia="uz-Latn-UZ"/>
              </w:rPr>
              <w:t xml:space="preserve"> </w:t>
            </w:r>
          </w:p>
          <w:p w14:paraId="7AAE3955" w14:textId="45B0E9BA" w:rsidR="00DF2E6D" w:rsidRPr="000A3B2D"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0A3B2D">
              <w:rPr>
                <w:rFonts w:asciiTheme="majorHAnsi" w:eastAsia="Times New Roman" w:hAnsiTheme="majorHAnsi" w:cs="Calibri"/>
                <w:sz w:val="18"/>
                <w:szCs w:val="18"/>
                <w:lang w:val="en-GB" w:eastAsia="uz-Latn-UZ"/>
              </w:rPr>
              <w:t xml:space="preserve">Government of Kyrgyzstan </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21</w:t>
            </w:r>
            <w:r w:rsidR="0042420E"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01 mln USD</w:t>
            </w:r>
            <w:r w:rsidR="004619B2" w:rsidRPr="000A3B2D">
              <w:rPr>
                <w:rFonts w:asciiTheme="majorHAnsi" w:eastAsia="Times New Roman" w:hAnsiTheme="majorHAnsi" w:cs="Calibri"/>
                <w:sz w:val="18"/>
                <w:szCs w:val="18"/>
                <w:lang w:val="en-GB" w:eastAsia="uz-Latn-UZ"/>
              </w:rPr>
              <w:t>.</w:t>
            </w:r>
          </w:p>
        </w:tc>
        <w:tc>
          <w:tcPr>
            <w:tcW w:w="5528" w:type="dxa"/>
            <w:shd w:val="clear" w:color="000000" w:fill="auto"/>
            <w:vAlign w:val="center"/>
          </w:tcPr>
          <w:p w14:paraId="030EDE59" w14:textId="4CFE2AE3" w:rsidR="00DF2E6D" w:rsidRPr="000A3B2D" w:rsidRDefault="00F435F7"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w:t>
            </w:r>
            <w:r w:rsidR="00DF2E6D" w:rsidRPr="000A3B2D">
              <w:rPr>
                <w:rFonts w:asciiTheme="majorHAnsi" w:eastAsia="Times New Roman" w:hAnsiTheme="majorHAnsi" w:cs="Calibri"/>
                <w:sz w:val="18"/>
                <w:szCs w:val="18"/>
                <w:lang w:val="en-GB" w:eastAsia="uz-Latn-UZ"/>
              </w:rPr>
              <w:t xml:space="preserve"> Total length of the road is 385 km. The given route provides unimpeded transport </w:t>
            </w:r>
            <w:r w:rsidR="00782BE0">
              <w:rPr>
                <w:rFonts w:asciiTheme="majorHAnsi" w:eastAsia="Times New Roman" w:hAnsiTheme="majorHAnsi" w:cs="Calibri"/>
                <w:sz w:val="18"/>
                <w:szCs w:val="18"/>
                <w:lang w:val="en-GB" w:eastAsia="uz-Latn-UZ"/>
              </w:rPr>
              <w:t>links</w:t>
            </w:r>
            <w:r w:rsidR="00DF2E6D" w:rsidRPr="000A3B2D">
              <w:rPr>
                <w:rFonts w:asciiTheme="majorHAnsi" w:eastAsia="Times New Roman" w:hAnsiTheme="majorHAnsi" w:cs="Calibri"/>
                <w:sz w:val="18"/>
                <w:szCs w:val="18"/>
                <w:lang w:val="en-GB" w:eastAsia="uz-Latn-UZ"/>
              </w:rPr>
              <w:t xml:space="preserve"> </w:t>
            </w:r>
            <w:r w:rsidR="00B8597C" w:rsidRPr="000A3B2D">
              <w:rPr>
                <w:rFonts w:asciiTheme="majorHAnsi" w:eastAsia="Times New Roman" w:hAnsiTheme="majorHAnsi" w:cs="Calibri"/>
                <w:sz w:val="18"/>
                <w:szCs w:val="18"/>
                <w:lang w:val="en-GB" w:eastAsia="uz-Latn-UZ"/>
              </w:rPr>
              <w:t xml:space="preserve">between </w:t>
            </w:r>
            <w:r w:rsidR="00DF2E6D" w:rsidRPr="000A3B2D">
              <w:rPr>
                <w:rFonts w:asciiTheme="majorHAnsi" w:eastAsia="Times New Roman" w:hAnsiTheme="majorHAnsi" w:cs="Calibri"/>
                <w:sz w:val="18"/>
                <w:szCs w:val="18"/>
                <w:lang w:val="en-GB" w:eastAsia="uz-Latn-UZ"/>
              </w:rPr>
              <w:t>interconnect</w:t>
            </w:r>
            <w:r w:rsidR="00B8597C" w:rsidRPr="000A3B2D">
              <w:rPr>
                <w:rFonts w:asciiTheme="majorHAnsi" w:eastAsia="Times New Roman" w:hAnsiTheme="majorHAnsi" w:cs="Calibri"/>
                <w:sz w:val="18"/>
                <w:szCs w:val="18"/>
                <w:lang w:val="en-GB" w:eastAsia="uz-Latn-UZ"/>
              </w:rPr>
              <w:t xml:space="preserve">ed areas </w:t>
            </w:r>
            <w:r w:rsidR="00DF2E6D" w:rsidRPr="000A3B2D">
              <w:rPr>
                <w:rFonts w:asciiTheme="majorHAnsi" w:eastAsia="Times New Roman" w:hAnsiTheme="majorHAnsi" w:cs="Calibri"/>
                <w:sz w:val="18"/>
                <w:szCs w:val="18"/>
                <w:lang w:val="en-GB" w:eastAsia="uz-Latn-UZ"/>
              </w:rPr>
              <w:t xml:space="preserve">of the border territories of the Batken </w:t>
            </w:r>
            <w:r w:rsidR="00B8597C" w:rsidRPr="000A3B2D">
              <w:rPr>
                <w:rFonts w:asciiTheme="majorHAnsi" w:eastAsia="Times New Roman" w:hAnsiTheme="majorHAnsi" w:cs="Calibri"/>
                <w:sz w:val="18"/>
                <w:szCs w:val="18"/>
                <w:lang w:val="en-GB" w:eastAsia="uz-Latn-UZ"/>
              </w:rPr>
              <w:t xml:space="preserve">Oblast </w:t>
            </w:r>
            <w:r w:rsidR="00DF2E6D" w:rsidRPr="000A3B2D">
              <w:rPr>
                <w:rFonts w:asciiTheme="majorHAnsi" w:eastAsia="Times New Roman" w:hAnsiTheme="majorHAnsi" w:cs="Calibri"/>
                <w:sz w:val="18"/>
                <w:szCs w:val="18"/>
                <w:lang w:val="en-GB" w:eastAsia="uz-Latn-UZ"/>
              </w:rPr>
              <w:t xml:space="preserve">of Kyrgyzstan </w:t>
            </w:r>
            <w:r w:rsidR="00B8597C" w:rsidRPr="000A3B2D">
              <w:rPr>
                <w:rFonts w:asciiTheme="majorHAnsi" w:eastAsia="Times New Roman" w:hAnsiTheme="majorHAnsi" w:cs="Calibri"/>
                <w:sz w:val="18"/>
                <w:szCs w:val="18"/>
                <w:lang w:val="en-GB" w:eastAsia="uz-Latn-UZ"/>
              </w:rPr>
              <w:t xml:space="preserve">and </w:t>
            </w:r>
            <w:r w:rsidR="00DF2E6D" w:rsidRPr="000A3B2D">
              <w:rPr>
                <w:rFonts w:asciiTheme="majorHAnsi" w:eastAsia="Times New Roman" w:hAnsiTheme="majorHAnsi" w:cs="Calibri"/>
                <w:sz w:val="18"/>
                <w:szCs w:val="18"/>
                <w:lang w:val="en-GB" w:eastAsia="uz-Latn-UZ"/>
              </w:rPr>
              <w:t xml:space="preserve">the enclaves of </w:t>
            </w:r>
            <w:r w:rsidR="00826785" w:rsidRPr="000A3B2D">
              <w:rPr>
                <w:rFonts w:asciiTheme="majorHAnsi" w:eastAsia="Times New Roman" w:hAnsiTheme="majorHAnsi" w:cs="Calibri"/>
                <w:sz w:val="18"/>
                <w:szCs w:val="18"/>
                <w:lang w:val="en-GB" w:eastAsia="uz-Latn-UZ"/>
              </w:rPr>
              <w:t>neighbouring</w:t>
            </w:r>
            <w:r w:rsidR="00DF2E6D" w:rsidRPr="000A3B2D">
              <w:rPr>
                <w:rFonts w:asciiTheme="majorHAnsi" w:eastAsia="Times New Roman" w:hAnsiTheme="majorHAnsi" w:cs="Calibri"/>
                <w:sz w:val="18"/>
                <w:szCs w:val="18"/>
                <w:lang w:val="en-GB" w:eastAsia="uz-Latn-UZ"/>
              </w:rPr>
              <w:t xml:space="preserve"> countries located </w:t>
            </w:r>
            <w:r w:rsidR="00B8597C" w:rsidRPr="000A3B2D">
              <w:rPr>
                <w:rFonts w:asciiTheme="majorHAnsi" w:eastAsia="Times New Roman" w:hAnsiTheme="majorHAnsi" w:cs="Calibri"/>
                <w:sz w:val="18"/>
                <w:szCs w:val="18"/>
                <w:lang w:val="en-GB" w:eastAsia="uz-Latn-UZ"/>
              </w:rPr>
              <w:t xml:space="preserve">in </w:t>
            </w:r>
            <w:r w:rsidR="00DF2E6D" w:rsidRPr="000A3B2D">
              <w:rPr>
                <w:rFonts w:asciiTheme="majorHAnsi" w:eastAsia="Times New Roman" w:hAnsiTheme="majorHAnsi" w:cs="Calibri"/>
                <w:sz w:val="18"/>
                <w:szCs w:val="18"/>
                <w:lang w:val="en-GB" w:eastAsia="uz-Latn-UZ"/>
              </w:rPr>
              <w:t>the territory of Kyrgyzstan. Also</w:t>
            </w:r>
            <w:r w:rsidR="00B8597C"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it facilitates transport and economic </w:t>
            </w:r>
            <w:r w:rsidR="00782BE0">
              <w:rPr>
                <w:rFonts w:asciiTheme="majorHAnsi" w:eastAsia="Times New Roman" w:hAnsiTheme="majorHAnsi" w:cs="Calibri"/>
                <w:sz w:val="18"/>
                <w:szCs w:val="18"/>
                <w:lang w:val="en-GB" w:eastAsia="uz-Latn-UZ"/>
              </w:rPr>
              <w:t>links</w:t>
            </w:r>
            <w:r w:rsidR="00DF2E6D" w:rsidRPr="000A3B2D">
              <w:rPr>
                <w:rFonts w:asciiTheme="majorHAnsi" w:eastAsia="Times New Roman" w:hAnsiTheme="majorHAnsi" w:cs="Calibri"/>
                <w:sz w:val="18"/>
                <w:szCs w:val="18"/>
                <w:lang w:val="en-GB" w:eastAsia="uz-Latn-UZ"/>
              </w:rPr>
              <w:t xml:space="preserve"> for the most remote settlements of the Batken </w:t>
            </w:r>
            <w:r w:rsidR="00B8597C" w:rsidRPr="000A3B2D">
              <w:rPr>
                <w:rFonts w:asciiTheme="majorHAnsi" w:eastAsia="Times New Roman" w:hAnsiTheme="majorHAnsi" w:cs="Calibri"/>
                <w:sz w:val="18"/>
                <w:szCs w:val="18"/>
                <w:lang w:val="en-GB" w:eastAsia="uz-Latn-UZ"/>
              </w:rPr>
              <w:t xml:space="preserve">Oblast </w:t>
            </w:r>
            <w:r w:rsidR="00DF2E6D" w:rsidRPr="000A3B2D">
              <w:rPr>
                <w:rFonts w:asciiTheme="majorHAnsi" w:eastAsia="Times New Roman" w:hAnsiTheme="majorHAnsi" w:cs="Calibri"/>
                <w:sz w:val="18"/>
                <w:szCs w:val="18"/>
                <w:lang w:val="en-GB" w:eastAsia="uz-Latn-UZ"/>
              </w:rPr>
              <w:t xml:space="preserve">with regional </w:t>
            </w:r>
            <w:r w:rsidR="0042420E" w:rsidRPr="000A3B2D">
              <w:rPr>
                <w:rFonts w:asciiTheme="majorHAnsi" w:eastAsia="Times New Roman" w:hAnsiTheme="majorHAnsi" w:cs="Calibri"/>
                <w:sz w:val="18"/>
                <w:szCs w:val="18"/>
                <w:lang w:val="en-GB" w:eastAsia="uz-Latn-UZ"/>
              </w:rPr>
              <w:t>centres</w:t>
            </w:r>
            <w:r w:rsidR="00DF2E6D" w:rsidRPr="000A3B2D">
              <w:rPr>
                <w:rFonts w:asciiTheme="majorHAnsi" w:eastAsia="Times New Roman" w:hAnsiTheme="majorHAnsi" w:cs="Calibri"/>
                <w:sz w:val="18"/>
                <w:szCs w:val="18"/>
                <w:lang w:val="en-GB" w:eastAsia="uz-Latn-UZ"/>
              </w:rPr>
              <w:t xml:space="preserve"> and with the southern capital of</w:t>
            </w:r>
            <w:r w:rsidRPr="000A3B2D">
              <w:rPr>
                <w:rFonts w:asciiTheme="majorHAnsi" w:eastAsia="Times New Roman" w:hAnsiTheme="majorHAnsi" w:cs="Calibri"/>
                <w:sz w:val="18"/>
                <w:szCs w:val="18"/>
                <w:lang w:val="en-GB" w:eastAsia="uz-Latn-UZ"/>
              </w:rPr>
              <w:t xml:space="preserve"> the country</w:t>
            </w:r>
            <w:r w:rsidR="00B8597C"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the city of Osh. </w:t>
            </w:r>
            <w:r w:rsidR="00B8597C" w:rsidRPr="000A3B2D">
              <w:rPr>
                <w:rFonts w:asciiTheme="majorHAnsi" w:eastAsia="Times New Roman" w:hAnsiTheme="majorHAnsi" w:cs="Calibri"/>
                <w:sz w:val="18"/>
                <w:szCs w:val="18"/>
                <w:lang w:val="en-GB" w:eastAsia="uz-Latn-UZ"/>
              </w:rPr>
              <w:t xml:space="preserve">The </w:t>
            </w:r>
            <w:r w:rsidR="00DF2E6D" w:rsidRPr="000A3B2D">
              <w:rPr>
                <w:rFonts w:asciiTheme="majorHAnsi" w:eastAsia="Times New Roman" w:hAnsiTheme="majorHAnsi" w:cs="Calibri"/>
                <w:sz w:val="18"/>
                <w:szCs w:val="18"/>
                <w:lang w:val="en-GB" w:eastAsia="uz-Latn-UZ"/>
              </w:rPr>
              <w:t>Osh</w:t>
            </w:r>
            <w:r w:rsidR="00B8597C"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Batken</w:t>
            </w:r>
            <w:r w:rsidR="00B8597C"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Isfana highway develops the regional economic ties between China, Kyrgyzstan, northern Tajikistan, Uzbekistan, Kazakhstan and Russia, and it also allows transport corridors of Kyrgyzstan to integrate into the international transport network</w:t>
            </w:r>
            <w:r w:rsidRPr="000A3B2D">
              <w:rPr>
                <w:rFonts w:asciiTheme="majorHAnsi" w:eastAsia="Times New Roman" w:hAnsiTheme="majorHAnsi" w:cs="Calibri"/>
                <w:sz w:val="18"/>
                <w:szCs w:val="18"/>
                <w:lang w:val="en-GB" w:eastAsia="uz-Latn-UZ"/>
              </w:rPr>
              <w:t>.</w:t>
            </w:r>
          </w:p>
          <w:p w14:paraId="4ECFA077" w14:textId="77777777" w:rsidR="00F435F7" w:rsidRPr="000A3B2D" w:rsidRDefault="00F435F7" w:rsidP="000A3B2D">
            <w:pPr>
              <w:spacing w:line="240" w:lineRule="auto"/>
              <w:rPr>
                <w:rFonts w:asciiTheme="majorHAnsi" w:eastAsia="Times New Roman" w:hAnsiTheme="majorHAnsi" w:cs="Calibri"/>
                <w:sz w:val="18"/>
                <w:szCs w:val="18"/>
                <w:lang w:val="en-GB" w:eastAsia="uz-Latn-UZ"/>
              </w:rPr>
            </w:pPr>
          </w:p>
          <w:p w14:paraId="08DA6187" w14:textId="4126384E" w:rsidR="00DF2E6D"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F435F7" w:rsidRPr="000A3B2D">
              <w:rPr>
                <w:rFonts w:asciiTheme="majorHAnsi" w:eastAsia="Times New Roman" w:hAnsiTheme="majorHAnsi" w:cs="Calibri"/>
                <w:sz w:val="18"/>
                <w:szCs w:val="18"/>
                <w:lang w:val="en-GB" w:eastAsia="uz-Latn-UZ"/>
              </w:rPr>
              <w:t xml:space="preserve"> a BRI project.</w:t>
            </w:r>
            <w:r w:rsidR="00DF2E6D" w:rsidRPr="000A3B2D">
              <w:rPr>
                <w:rFonts w:asciiTheme="majorHAnsi" w:eastAsia="Times New Roman" w:hAnsiTheme="majorHAnsi" w:cs="Calibri"/>
                <w:sz w:val="18"/>
                <w:szCs w:val="18"/>
                <w:lang w:val="en-GB" w:eastAsia="uz-Latn-UZ"/>
              </w:rPr>
              <w:t xml:space="preserve"> </w:t>
            </w:r>
          </w:p>
        </w:tc>
        <w:tc>
          <w:tcPr>
            <w:tcW w:w="1701" w:type="dxa"/>
            <w:shd w:val="clear" w:color="000000" w:fill="auto"/>
            <w:vAlign w:val="center"/>
            <w:hideMark/>
          </w:tcPr>
          <w:p w14:paraId="3CDC1E08" w14:textId="40D65D67"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6378F644" w14:textId="37ED9000"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E171E6" w:rsidRPr="00E171E6" w14:paraId="547F7F77" w14:textId="77777777" w:rsidTr="00113856">
        <w:trPr>
          <w:cantSplit/>
          <w:trHeight w:val="2055"/>
        </w:trPr>
        <w:tc>
          <w:tcPr>
            <w:tcW w:w="1134" w:type="dxa"/>
            <w:shd w:val="clear" w:color="000000" w:fill="auto"/>
            <w:vAlign w:val="center"/>
            <w:hideMark/>
          </w:tcPr>
          <w:p w14:paraId="56A4DFF9" w14:textId="77777777" w:rsidR="00DF2E6D" w:rsidRPr="00714B6D" w:rsidRDefault="00DF2E6D" w:rsidP="001D3B6C">
            <w:pPr>
              <w:spacing w:line="240" w:lineRule="auto"/>
              <w:jc w:val="left"/>
              <w:rPr>
                <w:rFonts w:asciiTheme="majorHAnsi" w:eastAsia="Times New Roman" w:hAnsiTheme="majorHAnsi" w:cs="Calibri"/>
                <w:sz w:val="18"/>
                <w:szCs w:val="18"/>
                <w:lang w:val="en-GB" w:eastAsia="uz-Latn-UZ"/>
              </w:rPr>
            </w:pPr>
            <w:r w:rsidRPr="00714B6D">
              <w:rPr>
                <w:rFonts w:asciiTheme="majorHAnsi" w:eastAsia="Times New Roman" w:hAnsiTheme="majorHAnsi" w:cs="Calibri"/>
                <w:sz w:val="18"/>
                <w:szCs w:val="18"/>
                <w:lang w:val="en-GB" w:eastAsia="uz-Latn-UZ"/>
              </w:rPr>
              <w:t>2010–2015</w:t>
            </w:r>
          </w:p>
        </w:tc>
        <w:tc>
          <w:tcPr>
            <w:tcW w:w="2126" w:type="dxa"/>
            <w:shd w:val="clear" w:color="000000" w:fill="auto"/>
            <w:vAlign w:val="center"/>
          </w:tcPr>
          <w:p w14:paraId="0090553D" w14:textId="5A12DC88" w:rsidR="00DF2E6D" w:rsidRPr="00714B6D" w:rsidRDefault="00DF2E6D" w:rsidP="001D3B6C">
            <w:pPr>
              <w:spacing w:line="240" w:lineRule="auto"/>
              <w:jc w:val="left"/>
              <w:rPr>
                <w:rFonts w:asciiTheme="majorHAnsi" w:eastAsia="Times New Roman" w:hAnsiTheme="majorHAnsi" w:cs="Calibri"/>
                <w:sz w:val="18"/>
                <w:szCs w:val="18"/>
                <w:lang w:val="en-GB" w:eastAsia="uz-Latn-UZ"/>
              </w:rPr>
            </w:pPr>
            <w:r w:rsidRPr="00714B6D">
              <w:rPr>
                <w:rFonts w:asciiTheme="majorHAnsi" w:eastAsia="Times New Roman" w:hAnsiTheme="majorHAnsi" w:cs="Calibri"/>
                <w:bCs/>
                <w:iCs/>
                <w:sz w:val="18"/>
                <w:szCs w:val="18"/>
                <w:lang w:val="en-GB" w:eastAsia="uz-Latn-UZ"/>
              </w:rPr>
              <w:t xml:space="preserve">Rehabilitation of </w:t>
            </w:r>
            <w:r w:rsidR="00740092" w:rsidRPr="00714B6D">
              <w:rPr>
                <w:rFonts w:asciiTheme="majorHAnsi" w:eastAsia="Times New Roman" w:hAnsiTheme="majorHAnsi" w:cs="Calibri"/>
                <w:bCs/>
                <w:iCs/>
                <w:sz w:val="18"/>
                <w:szCs w:val="18"/>
                <w:lang w:val="en-GB" w:eastAsia="uz-Latn-UZ"/>
              </w:rPr>
              <w:t xml:space="preserve">the </w:t>
            </w:r>
            <w:r w:rsidRPr="00714B6D">
              <w:rPr>
                <w:rFonts w:asciiTheme="majorHAnsi" w:eastAsia="Times New Roman" w:hAnsiTheme="majorHAnsi" w:cs="Calibri"/>
                <w:bCs/>
                <w:iCs/>
                <w:sz w:val="18"/>
                <w:szCs w:val="18"/>
                <w:lang w:val="en-GB" w:eastAsia="uz-Latn-UZ"/>
              </w:rPr>
              <w:t>Bishkek</w:t>
            </w:r>
            <w:r w:rsidR="00740092" w:rsidRPr="00714B6D">
              <w:rPr>
                <w:rFonts w:asciiTheme="majorHAnsi" w:eastAsia="Times New Roman" w:hAnsiTheme="majorHAnsi" w:cs="Calibri"/>
                <w:bCs/>
                <w:iCs/>
                <w:sz w:val="18"/>
                <w:szCs w:val="18"/>
                <w:lang w:val="en-GB" w:eastAsia="uz-Latn-UZ"/>
              </w:rPr>
              <w:t>–</w:t>
            </w:r>
            <w:r w:rsidRPr="00714B6D">
              <w:rPr>
                <w:rFonts w:asciiTheme="majorHAnsi" w:eastAsia="Times New Roman" w:hAnsiTheme="majorHAnsi" w:cs="Calibri"/>
                <w:bCs/>
                <w:iCs/>
                <w:sz w:val="18"/>
                <w:szCs w:val="18"/>
                <w:lang w:val="en-GB" w:eastAsia="uz-Latn-UZ"/>
              </w:rPr>
              <w:t>Naryn</w:t>
            </w:r>
            <w:r w:rsidR="00740092" w:rsidRPr="00714B6D">
              <w:rPr>
                <w:rFonts w:asciiTheme="majorHAnsi" w:eastAsia="Times New Roman" w:hAnsiTheme="majorHAnsi" w:cs="Calibri"/>
                <w:bCs/>
                <w:iCs/>
                <w:sz w:val="18"/>
                <w:szCs w:val="18"/>
                <w:lang w:val="en-GB" w:eastAsia="uz-Latn-UZ"/>
              </w:rPr>
              <w:t>–</w:t>
            </w:r>
            <w:r w:rsidRPr="00714B6D">
              <w:rPr>
                <w:rFonts w:asciiTheme="majorHAnsi" w:eastAsia="Times New Roman" w:hAnsiTheme="majorHAnsi" w:cs="Calibri"/>
                <w:bCs/>
                <w:iCs/>
                <w:sz w:val="18"/>
                <w:szCs w:val="18"/>
                <w:lang w:val="en-GB" w:eastAsia="uz-Latn-UZ"/>
              </w:rPr>
              <w:t xml:space="preserve">Torugart </w:t>
            </w:r>
            <w:r w:rsidR="00740092" w:rsidRPr="00714B6D">
              <w:rPr>
                <w:rFonts w:asciiTheme="majorHAnsi" w:eastAsia="Times New Roman" w:hAnsiTheme="majorHAnsi" w:cs="Calibri"/>
                <w:bCs/>
                <w:iCs/>
                <w:sz w:val="18"/>
                <w:szCs w:val="18"/>
                <w:lang w:val="en-GB" w:eastAsia="uz-Latn-UZ"/>
              </w:rPr>
              <w:t>highway.</w:t>
            </w:r>
          </w:p>
        </w:tc>
        <w:tc>
          <w:tcPr>
            <w:tcW w:w="2264" w:type="dxa"/>
            <w:shd w:val="clear" w:color="000000" w:fill="auto"/>
            <w:vAlign w:val="center"/>
            <w:hideMark/>
          </w:tcPr>
          <w:p w14:paraId="2A2C9478" w14:textId="77777777" w:rsidR="009F5F0C" w:rsidRDefault="00DF2E6D" w:rsidP="001D3B6C">
            <w:pPr>
              <w:spacing w:line="240" w:lineRule="auto"/>
              <w:jc w:val="left"/>
              <w:rPr>
                <w:rFonts w:asciiTheme="majorHAnsi" w:eastAsia="Times New Roman" w:hAnsiTheme="majorHAnsi" w:cs="Calibri"/>
                <w:sz w:val="18"/>
                <w:szCs w:val="18"/>
                <w:lang w:val="en-GB" w:eastAsia="uz-Latn-UZ"/>
              </w:rPr>
            </w:pPr>
            <w:r w:rsidRPr="00714B6D">
              <w:rPr>
                <w:rFonts w:asciiTheme="majorHAnsi" w:eastAsia="Times New Roman" w:hAnsiTheme="majorHAnsi" w:cs="Calibri"/>
                <w:sz w:val="18"/>
                <w:szCs w:val="18"/>
                <w:lang w:val="en-GB" w:eastAsia="uz-Latn-UZ"/>
              </w:rPr>
              <w:t>Total cost of the project: 445</w:t>
            </w:r>
            <w:r w:rsidR="0042420E" w:rsidRPr="00714B6D">
              <w:rPr>
                <w:rFonts w:asciiTheme="majorHAnsi" w:eastAsia="Times New Roman" w:hAnsiTheme="majorHAnsi" w:cs="Calibri"/>
                <w:sz w:val="18"/>
                <w:szCs w:val="18"/>
                <w:lang w:val="en-GB" w:eastAsia="uz-Latn-UZ"/>
              </w:rPr>
              <w:t>.</w:t>
            </w:r>
            <w:r w:rsidRPr="00714B6D">
              <w:rPr>
                <w:rFonts w:asciiTheme="majorHAnsi" w:eastAsia="Times New Roman" w:hAnsiTheme="majorHAnsi" w:cs="Calibri"/>
                <w:sz w:val="18"/>
                <w:szCs w:val="18"/>
                <w:lang w:val="en-GB" w:eastAsia="uz-Latn-UZ"/>
              </w:rPr>
              <w:t>78 mln USD</w:t>
            </w:r>
            <w:r w:rsidR="00EC4239">
              <w:rPr>
                <w:rFonts w:asciiTheme="majorHAnsi" w:eastAsia="Times New Roman" w:hAnsiTheme="majorHAnsi" w:cs="Calibri"/>
                <w:sz w:val="18"/>
                <w:szCs w:val="18"/>
                <w:lang w:val="en-GB" w:eastAsia="uz-Latn-UZ"/>
              </w:rPr>
              <w:t xml:space="preserve">. </w:t>
            </w:r>
          </w:p>
          <w:p w14:paraId="07244C9A" w14:textId="77777777" w:rsidR="009F5F0C" w:rsidRDefault="00EC4239"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675A8DAA" w14:textId="77777777" w:rsidR="009F5F0C"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714B6D">
              <w:rPr>
                <w:rFonts w:asciiTheme="majorHAnsi" w:eastAsia="Times New Roman" w:hAnsiTheme="majorHAnsi" w:cs="Calibri"/>
                <w:sz w:val="18"/>
                <w:szCs w:val="18"/>
                <w:lang w:val="en-GB" w:eastAsia="uz-Latn-UZ"/>
              </w:rPr>
              <w:t xml:space="preserve">Credit </w:t>
            </w:r>
            <w:r w:rsidR="0042420E" w:rsidRPr="00714B6D">
              <w:rPr>
                <w:rFonts w:asciiTheme="majorHAnsi" w:eastAsia="Times New Roman" w:hAnsiTheme="majorHAnsi" w:cs="Calibri"/>
                <w:sz w:val="18"/>
                <w:szCs w:val="18"/>
                <w:lang w:val="en-GB" w:eastAsia="uz-Latn-UZ"/>
              </w:rPr>
              <w:t xml:space="preserve">– </w:t>
            </w:r>
            <w:r w:rsidR="00DF2E6D" w:rsidRPr="00714B6D">
              <w:rPr>
                <w:rFonts w:asciiTheme="majorHAnsi" w:eastAsia="Times New Roman" w:hAnsiTheme="majorHAnsi" w:cs="Calibri"/>
                <w:sz w:val="18"/>
                <w:szCs w:val="18"/>
                <w:lang w:val="en-GB" w:eastAsia="uz-Latn-UZ"/>
              </w:rPr>
              <w:t>360 mln USD;</w:t>
            </w:r>
            <w:r w:rsidR="00EC4239">
              <w:rPr>
                <w:rFonts w:asciiTheme="majorHAnsi" w:eastAsia="Times New Roman" w:hAnsiTheme="majorHAnsi" w:cs="Calibri"/>
                <w:sz w:val="18"/>
                <w:szCs w:val="18"/>
                <w:lang w:val="en-GB" w:eastAsia="uz-Latn-UZ"/>
              </w:rPr>
              <w:t xml:space="preserve"> </w:t>
            </w:r>
          </w:p>
          <w:p w14:paraId="13EC02D9" w14:textId="77777777" w:rsidR="009F5F0C"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714B6D">
              <w:rPr>
                <w:rFonts w:asciiTheme="majorHAnsi" w:eastAsia="Times New Roman" w:hAnsiTheme="majorHAnsi" w:cs="Calibri"/>
                <w:sz w:val="18"/>
                <w:szCs w:val="18"/>
                <w:lang w:val="en-GB" w:eastAsia="uz-Latn-UZ"/>
              </w:rPr>
              <w:t xml:space="preserve">Grant </w:t>
            </w:r>
            <w:r w:rsidR="0042420E" w:rsidRPr="00714B6D">
              <w:rPr>
                <w:rFonts w:asciiTheme="majorHAnsi" w:eastAsia="Times New Roman" w:hAnsiTheme="majorHAnsi" w:cs="Calibri"/>
                <w:sz w:val="18"/>
                <w:szCs w:val="18"/>
                <w:lang w:val="en-GB" w:eastAsia="uz-Latn-UZ"/>
              </w:rPr>
              <w:t>–</w:t>
            </w:r>
            <w:r w:rsidR="00DF2E6D" w:rsidRPr="00714B6D">
              <w:rPr>
                <w:rFonts w:asciiTheme="majorHAnsi" w:eastAsia="Times New Roman" w:hAnsiTheme="majorHAnsi" w:cs="Calibri"/>
                <w:sz w:val="18"/>
                <w:szCs w:val="18"/>
                <w:lang w:val="en-GB" w:eastAsia="uz-Latn-UZ"/>
              </w:rPr>
              <w:t xml:space="preserve"> 46</w:t>
            </w:r>
            <w:r w:rsidR="0042420E" w:rsidRPr="00714B6D">
              <w:rPr>
                <w:rFonts w:asciiTheme="majorHAnsi" w:eastAsia="Times New Roman" w:hAnsiTheme="majorHAnsi" w:cs="Calibri"/>
                <w:sz w:val="18"/>
                <w:szCs w:val="18"/>
                <w:lang w:val="en-GB" w:eastAsia="uz-Latn-UZ"/>
              </w:rPr>
              <w:t>.</w:t>
            </w:r>
            <w:r w:rsidR="00DF2E6D" w:rsidRPr="00714B6D">
              <w:rPr>
                <w:rFonts w:asciiTheme="majorHAnsi" w:eastAsia="Times New Roman" w:hAnsiTheme="majorHAnsi" w:cs="Calibri"/>
                <w:sz w:val="18"/>
                <w:szCs w:val="18"/>
                <w:lang w:val="en-GB" w:eastAsia="uz-Latn-UZ"/>
              </w:rPr>
              <w:t>3 mln USD;</w:t>
            </w:r>
            <w:r w:rsidR="00EC4239">
              <w:rPr>
                <w:rFonts w:asciiTheme="majorHAnsi" w:eastAsia="Times New Roman" w:hAnsiTheme="majorHAnsi" w:cs="Calibri"/>
                <w:sz w:val="18"/>
                <w:szCs w:val="18"/>
                <w:lang w:val="en-GB" w:eastAsia="uz-Latn-UZ"/>
              </w:rPr>
              <w:t xml:space="preserve"> </w:t>
            </w:r>
          </w:p>
          <w:p w14:paraId="0E313C6F" w14:textId="068ABFC8" w:rsidR="00DF2E6D" w:rsidRPr="00714B6D" w:rsidRDefault="009F5F0C" w:rsidP="001D3B6C">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DF2E6D" w:rsidRPr="00714B6D">
              <w:rPr>
                <w:rFonts w:asciiTheme="majorHAnsi" w:eastAsia="Times New Roman" w:hAnsiTheme="majorHAnsi" w:cs="Calibri"/>
                <w:sz w:val="18"/>
                <w:szCs w:val="18"/>
                <w:lang w:val="en-GB" w:eastAsia="uz-Latn-UZ"/>
              </w:rPr>
              <w:t xml:space="preserve">Government of Kyrgyzstan </w:t>
            </w:r>
            <w:r w:rsidR="0042420E" w:rsidRPr="00714B6D">
              <w:rPr>
                <w:rFonts w:asciiTheme="majorHAnsi" w:eastAsia="Times New Roman" w:hAnsiTheme="majorHAnsi" w:cs="Calibri"/>
                <w:sz w:val="18"/>
                <w:szCs w:val="18"/>
                <w:lang w:val="en-GB" w:eastAsia="uz-Latn-UZ"/>
              </w:rPr>
              <w:t xml:space="preserve">– </w:t>
            </w:r>
            <w:r w:rsidR="00DF2E6D" w:rsidRPr="00714B6D">
              <w:rPr>
                <w:rFonts w:asciiTheme="majorHAnsi" w:eastAsia="Times New Roman" w:hAnsiTheme="majorHAnsi" w:cs="Calibri"/>
                <w:sz w:val="18"/>
                <w:szCs w:val="18"/>
                <w:lang w:val="en-GB" w:eastAsia="uz-Latn-UZ"/>
              </w:rPr>
              <w:t>39</w:t>
            </w:r>
            <w:r w:rsidR="0042420E" w:rsidRPr="00714B6D">
              <w:rPr>
                <w:rFonts w:asciiTheme="majorHAnsi" w:eastAsia="Times New Roman" w:hAnsiTheme="majorHAnsi" w:cs="Calibri"/>
                <w:sz w:val="18"/>
                <w:szCs w:val="18"/>
                <w:lang w:val="en-GB" w:eastAsia="uz-Latn-UZ"/>
              </w:rPr>
              <w:t>.</w:t>
            </w:r>
            <w:r w:rsidR="00DF2E6D" w:rsidRPr="00714B6D">
              <w:rPr>
                <w:rFonts w:asciiTheme="majorHAnsi" w:eastAsia="Times New Roman" w:hAnsiTheme="majorHAnsi" w:cs="Calibri"/>
                <w:sz w:val="18"/>
                <w:szCs w:val="18"/>
                <w:lang w:val="en-GB" w:eastAsia="uz-Latn-UZ"/>
              </w:rPr>
              <w:t>48 mln USD</w:t>
            </w:r>
            <w:r w:rsidR="004619B2" w:rsidRPr="00714B6D">
              <w:rPr>
                <w:rFonts w:asciiTheme="majorHAnsi" w:eastAsia="Times New Roman" w:hAnsiTheme="majorHAnsi" w:cs="Calibri"/>
                <w:sz w:val="18"/>
                <w:szCs w:val="18"/>
                <w:lang w:val="en-GB" w:eastAsia="uz-Latn-UZ"/>
              </w:rPr>
              <w:t>.</w:t>
            </w:r>
          </w:p>
        </w:tc>
        <w:tc>
          <w:tcPr>
            <w:tcW w:w="5528" w:type="dxa"/>
            <w:shd w:val="clear" w:color="000000" w:fill="auto"/>
            <w:vAlign w:val="center"/>
          </w:tcPr>
          <w:p w14:paraId="4134C3D5" w14:textId="2B81F8D9" w:rsidR="00DF2E6D" w:rsidRPr="00714B6D" w:rsidRDefault="00EF1BC6" w:rsidP="000A3B2D">
            <w:pPr>
              <w:spacing w:line="240" w:lineRule="auto"/>
              <w:rPr>
                <w:rFonts w:asciiTheme="majorHAnsi" w:eastAsia="Times New Roman" w:hAnsiTheme="majorHAnsi" w:cs="Calibri"/>
                <w:sz w:val="18"/>
                <w:szCs w:val="18"/>
                <w:lang w:val="en-GB" w:eastAsia="uz-Latn-UZ"/>
              </w:rPr>
            </w:pPr>
            <w:r w:rsidRPr="00714B6D">
              <w:rPr>
                <w:rFonts w:asciiTheme="majorHAnsi" w:eastAsia="Times New Roman" w:hAnsiTheme="majorHAnsi" w:cs="Calibri"/>
                <w:sz w:val="18"/>
                <w:szCs w:val="18"/>
                <w:lang w:val="en-GB" w:eastAsia="uz-Latn-UZ"/>
              </w:rPr>
              <w:t>Strategic:</w:t>
            </w:r>
            <w:r w:rsidR="00DF2E6D" w:rsidRPr="00714B6D">
              <w:rPr>
                <w:rFonts w:asciiTheme="majorHAnsi" w:eastAsia="Times New Roman" w:hAnsiTheme="majorHAnsi" w:cs="Calibri"/>
                <w:sz w:val="18"/>
                <w:szCs w:val="18"/>
                <w:lang w:val="en-GB" w:eastAsia="uz-Latn-UZ"/>
              </w:rPr>
              <w:t xml:space="preserve"> Total length of the road is 539 km. The road connects the three regions of the country </w:t>
            </w:r>
            <w:r w:rsidR="00740092" w:rsidRPr="00714B6D">
              <w:rPr>
                <w:rFonts w:asciiTheme="majorHAnsi" w:eastAsia="Times New Roman" w:hAnsiTheme="majorHAnsi" w:cs="Calibri"/>
                <w:sz w:val="18"/>
                <w:szCs w:val="18"/>
                <w:lang w:val="en-GB" w:eastAsia="uz-Latn-UZ"/>
              </w:rPr>
              <w:t>(</w:t>
            </w:r>
            <w:r w:rsidR="00DF2E6D" w:rsidRPr="00714B6D">
              <w:rPr>
                <w:rFonts w:asciiTheme="majorHAnsi" w:eastAsia="Times New Roman" w:hAnsiTheme="majorHAnsi" w:cs="Calibri"/>
                <w:sz w:val="18"/>
                <w:szCs w:val="18"/>
                <w:lang w:val="en-GB" w:eastAsia="uz-Latn-UZ"/>
              </w:rPr>
              <w:t>Chui, Naryn and Issyk-Kul</w:t>
            </w:r>
            <w:r w:rsidR="00740092" w:rsidRPr="00714B6D">
              <w:rPr>
                <w:rFonts w:asciiTheme="majorHAnsi" w:eastAsia="Times New Roman" w:hAnsiTheme="majorHAnsi" w:cs="Calibri"/>
                <w:sz w:val="18"/>
                <w:szCs w:val="18"/>
                <w:lang w:val="en-GB" w:eastAsia="uz-Latn-UZ"/>
              </w:rPr>
              <w:t>)</w:t>
            </w:r>
            <w:r w:rsidR="00DF2E6D" w:rsidRPr="00714B6D">
              <w:rPr>
                <w:rFonts w:asciiTheme="majorHAnsi" w:eastAsia="Times New Roman" w:hAnsiTheme="majorHAnsi" w:cs="Calibri"/>
                <w:sz w:val="18"/>
                <w:szCs w:val="18"/>
                <w:lang w:val="en-GB" w:eastAsia="uz-Latn-UZ"/>
              </w:rPr>
              <w:t xml:space="preserve"> and </w:t>
            </w:r>
            <w:r w:rsidR="00740092" w:rsidRPr="00714B6D">
              <w:rPr>
                <w:rFonts w:asciiTheme="majorHAnsi" w:eastAsia="Times New Roman" w:hAnsiTheme="majorHAnsi" w:cs="Calibri"/>
                <w:sz w:val="18"/>
                <w:szCs w:val="18"/>
                <w:lang w:val="en-GB" w:eastAsia="uz-Latn-UZ"/>
              </w:rPr>
              <w:t xml:space="preserve">allows </w:t>
            </w:r>
            <w:r w:rsidR="00DF2E6D" w:rsidRPr="00714B6D">
              <w:rPr>
                <w:rFonts w:asciiTheme="majorHAnsi" w:eastAsia="Times New Roman" w:hAnsiTheme="majorHAnsi" w:cs="Calibri"/>
                <w:sz w:val="18"/>
                <w:szCs w:val="18"/>
                <w:lang w:val="en-GB" w:eastAsia="uz-Latn-UZ"/>
              </w:rPr>
              <w:t xml:space="preserve">traffic </w:t>
            </w:r>
            <w:r w:rsidR="00740092" w:rsidRPr="00714B6D">
              <w:rPr>
                <w:rFonts w:asciiTheme="majorHAnsi" w:eastAsia="Times New Roman" w:hAnsiTheme="majorHAnsi" w:cs="Calibri"/>
                <w:sz w:val="18"/>
                <w:szCs w:val="18"/>
                <w:lang w:val="en-GB" w:eastAsia="uz-Latn-UZ"/>
              </w:rPr>
              <w:t xml:space="preserve">to transit </w:t>
            </w:r>
            <w:r w:rsidR="00DF2E6D" w:rsidRPr="00714B6D">
              <w:rPr>
                <w:rFonts w:asciiTheme="majorHAnsi" w:eastAsia="Times New Roman" w:hAnsiTheme="majorHAnsi" w:cs="Calibri"/>
                <w:sz w:val="18"/>
                <w:szCs w:val="18"/>
                <w:lang w:val="en-GB" w:eastAsia="uz-Latn-UZ"/>
              </w:rPr>
              <w:t>through the country</w:t>
            </w:r>
            <w:r w:rsidR="00740092" w:rsidRPr="00714B6D">
              <w:rPr>
                <w:rFonts w:asciiTheme="majorHAnsi" w:eastAsia="Times New Roman" w:hAnsiTheme="majorHAnsi" w:cs="Calibri"/>
                <w:sz w:val="18"/>
                <w:szCs w:val="18"/>
                <w:lang w:val="en-GB" w:eastAsia="uz-Latn-UZ"/>
              </w:rPr>
              <w:t>’s territories,</w:t>
            </w:r>
            <w:r w:rsidR="00DF2E6D" w:rsidRPr="00714B6D">
              <w:rPr>
                <w:rFonts w:asciiTheme="majorHAnsi" w:eastAsia="Times New Roman" w:hAnsiTheme="majorHAnsi" w:cs="Calibri"/>
                <w:sz w:val="18"/>
                <w:szCs w:val="18"/>
                <w:lang w:val="en-GB" w:eastAsia="uz-Latn-UZ"/>
              </w:rPr>
              <w:t xml:space="preserve"> from the Torugart border point in the south to the Kordai settlement in Kazakhstan in the north. It is the most important of the two main routes linking Kyrgyzstan to China, from where, via the Karakum highway, it provides access to Pakistan and the ports of the Indian Ocean.</w:t>
            </w:r>
          </w:p>
          <w:p w14:paraId="2DE69728" w14:textId="77777777" w:rsidR="00EF1BC6" w:rsidRPr="00714B6D" w:rsidRDefault="00EF1BC6" w:rsidP="000A3B2D">
            <w:pPr>
              <w:spacing w:line="240" w:lineRule="auto"/>
              <w:rPr>
                <w:rFonts w:asciiTheme="majorHAnsi" w:eastAsia="Times New Roman" w:hAnsiTheme="majorHAnsi" w:cs="Calibri"/>
                <w:sz w:val="18"/>
                <w:szCs w:val="18"/>
                <w:lang w:val="en-GB" w:eastAsia="uz-Latn-UZ"/>
              </w:rPr>
            </w:pPr>
          </w:p>
          <w:p w14:paraId="11E83429" w14:textId="724AD3C9" w:rsidR="00DF2E6D" w:rsidRPr="00714B6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EF1BC6" w:rsidRPr="00714B6D">
              <w:rPr>
                <w:rFonts w:asciiTheme="majorHAnsi" w:eastAsia="Times New Roman" w:hAnsiTheme="majorHAnsi" w:cs="Calibri"/>
                <w:sz w:val="18"/>
                <w:szCs w:val="18"/>
                <w:lang w:val="en-GB" w:eastAsia="uz-Latn-UZ"/>
              </w:rPr>
              <w:t xml:space="preserve"> a BRI project.</w:t>
            </w:r>
            <w:r w:rsidR="00DF2E6D" w:rsidRPr="00714B6D">
              <w:rPr>
                <w:rFonts w:asciiTheme="majorHAnsi" w:eastAsia="Times New Roman" w:hAnsiTheme="majorHAnsi" w:cs="Calibri"/>
                <w:sz w:val="18"/>
                <w:szCs w:val="18"/>
                <w:lang w:val="en-GB" w:eastAsia="uz-Latn-UZ"/>
              </w:rPr>
              <w:t xml:space="preserve"> </w:t>
            </w:r>
          </w:p>
        </w:tc>
        <w:tc>
          <w:tcPr>
            <w:tcW w:w="1701" w:type="dxa"/>
            <w:shd w:val="clear" w:color="000000" w:fill="auto"/>
            <w:vAlign w:val="center"/>
            <w:hideMark/>
          </w:tcPr>
          <w:p w14:paraId="1425C776" w14:textId="122662D3" w:rsidR="00DF2E6D" w:rsidRPr="00714B6D" w:rsidRDefault="00CE67E5" w:rsidP="000A3B2D">
            <w:pPr>
              <w:spacing w:line="240" w:lineRule="auto"/>
              <w:jc w:val="center"/>
              <w:rPr>
                <w:rFonts w:asciiTheme="majorHAnsi" w:eastAsia="Times New Roman" w:hAnsiTheme="majorHAnsi" w:cs="Calibri"/>
                <w:sz w:val="18"/>
                <w:szCs w:val="18"/>
                <w:lang w:val="en-GB" w:eastAsia="uz-Latn-UZ"/>
              </w:rPr>
            </w:pPr>
            <w:r w:rsidRPr="00714B6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0861C70C" w14:textId="49239208" w:rsidR="00DF2E6D" w:rsidRPr="00714B6D" w:rsidRDefault="00CE67E5" w:rsidP="000A3B2D">
            <w:pPr>
              <w:spacing w:line="240" w:lineRule="auto"/>
              <w:jc w:val="center"/>
              <w:rPr>
                <w:rFonts w:asciiTheme="majorHAnsi" w:eastAsia="Times New Roman" w:hAnsiTheme="majorHAnsi" w:cs="Calibri"/>
                <w:sz w:val="18"/>
                <w:szCs w:val="18"/>
                <w:lang w:val="en-GB" w:eastAsia="uz-Latn-UZ"/>
              </w:rPr>
            </w:pPr>
            <w:r w:rsidRPr="00714B6D">
              <w:rPr>
                <w:rFonts w:asciiTheme="majorHAnsi" w:eastAsia="Times New Roman" w:hAnsiTheme="majorHAnsi" w:cs="Calibri"/>
                <w:sz w:val="18"/>
                <w:szCs w:val="18"/>
                <w:lang w:val="en-GB" w:eastAsia="uz-Latn-UZ"/>
              </w:rPr>
              <w:t>Multilateral</w:t>
            </w:r>
          </w:p>
        </w:tc>
      </w:tr>
      <w:tr w:rsidR="00E171E6" w:rsidRPr="00E171E6" w14:paraId="4211A545" w14:textId="77777777" w:rsidTr="004B14C3">
        <w:trPr>
          <w:cantSplit/>
          <w:trHeight w:val="510"/>
        </w:trPr>
        <w:tc>
          <w:tcPr>
            <w:tcW w:w="14312" w:type="dxa"/>
            <w:gridSpan w:val="6"/>
            <w:shd w:val="clear" w:color="auto" w:fill="D9D9D9" w:themeFill="background1" w:themeFillShade="D9"/>
            <w:vAlign w:val="center"/>
          </w:tcPr>
          <w:p w14:paraId="2F9F960D" w14:textId="364231E2" w:rsidR="00701D0E" w:rsidRPr="000A3B2D" w:rsidRDefault="00701D0E" w:rsidP="004B14C3">
            <w:pPr>
              <w:spacing w:line="240" w:lineRule="auto"/>
              <w:jc w:val="center"/>
              <w:rPr>
                <w:rFonts w:asciiTheme="majorHAnsi" w:eastAsia="Times New Roman" w:hAnsiTheme="majorHAnsi" w:cs="Calibri"/>
                <w:b/>
                <w:sz w:val="18"/>
                <w:szCs w:val="18"/>
                <w:lang w:val="en-GB" w:eastAsia="uz-Latn-UZ"/>
              </w:rPr>
            </w:pPr>
            <w:r w:rsidRPr="000A3B2D">
              <w:rPr>
                <w:rFonts w:asciiTheme="majorHAnsi" w:eastAsia="Times New Roman" w:hAnsiTheme="majorHAnsi" w:cs="Calibri"/>
                <w:b/>
                <w:sz w:val="18"/>
                <w:szCs w:val="18"/>
                <w:lang w:val="en-GB" w:eastAsia="uz-Latn-UZ"/>
              </w:rPr>
              <w:t>TURKMENISTAN</w:t>
            </w:r>
          </w:p>
        </w:tc>
      </w:tr>
      <w:tr w:rsidR="00E171E6" w:rsidRPr="00E171E6" w14:paraId="72669A3E" w14:textId="77777777" w:rsidTr="00113856">
        <w:trPr>
          <w:cantSplit/>
          <w:trHeight w:val="1465"/>
        </w:trPr>
        <w:tc>
          <w:tcPr>
            <w:tcW w:w="1134" w:type="dxa"/>
            <w:shd w:val="clear" w:color="000000" w:fill="auto"/>
            <w:vAlign w:val="center"/>
            <w:hideMark/>
          </w:tcPr>
          <w:p w14:paraId="71B9EAD1" w14:textId="1B2A91F4" w:rsidR="00DF2E6D" w:rsidRPr="000A3B2D" w:rsidRDefault="00935EC7"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November </w:t>
            </w:r>
            <w:r w:rsidR="00DF2E6D" w:rsidRPr="000A3B2D">
              <w:rPr>
                <w:rFonts w:asciiTheme="majorHAnsi" w:eastAsia="Times New Roman" w:hAnsiTheme="majorHAnsi" w:cs="Calibri"/>
                <w:sz w:val="18"/>
                <w:szCs w:val="18"/>
                <w:lang w:val="en-GB" w:eastAsia="uz-Latn-UZ"/>
              </w:rPr>
              <w:t>2017</w:t>
            </w:r>
            <w:r w:rsidR="00B12373" w:rsidRPr="000A3B2D">
              <w:rPr>
                <w:rFonts w:asciiTheme="majorHAnsi" w:eastAsia="Times New Roman" w:hAnsiTheme="majorHAnsi" w:cs="Calibri"/>
                <w:sz w:val="18"/>
                <w:szCs w:val="18"/>
                <w:lang w:val="en-GB" w:eastAsia="uz-Latn-UZ"/>
              </w:rPr>
              <w:t>, Agreement signed</w:t>
            </w:r>
          </w:p>
        </w:tc>
        <w:tc>
          <w:tcPr>
            <w:tcW w:w="2126" w:type="dxa"/>
            <w:shd w:val="clear" w:color="000000" w:fill="auto"/>
            <w:vAlign w:val="center"/>
          </w:tcPr>
          <w:p w14:paraId="35097E47" w14:textId="7DD01AA0"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Agreement to increase railway traffic on the China</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Kazakhstan</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Turkmenistan</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Iran (CKTI) route.</w:t>
            </w:r>
          </w:p>
        </w:tc>
        <w:tc>
          <w:tcPr>
            <w:tcW w:w="2264" w:type="dxa"/>
            <w:shd w:val="clear" w:color="000000" w:fill="auto"/>
            <w:vAlign w:val="center"/>
            <w:hideMark/>
          </w:tcPr>
          <w:p w14:paraId="04723E41" w14:textId="0EEFFCAB" w:rsidR="00DF2E6D" w:rsidRPr="000A3B2D" w:rsidRDefault="005F2017" w:rsidP="001D3B6C">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Information n</w:t>
            </w:r>
            <w:r w:rsidRPr="00387F27">
              <w:rPr>
                <w:rFonts w:asciiTheme="majorHAnsi" w:eastAsia="Times New Roman" w:hAnsiTheme="majorHAnsi" w:cs="Calibri"/>
                <w:sz w:val="18"/>
                <w:szCs w:val="18"/>
                <w:lang w:val="en-GB" w:eastAsia="uz-Latn-UZ"/>
              </w:rPr>
              <w:t>ot available.</w:t>
            </w:r>
          </w:p>
        </w:tc>
        <w:tc>
          <w:tcPr>
            <w:tcW w:w="5528" w:type="dxa"/>
            <w:shd w:val="clear" w:color="000000" w:fill="auto"/>
            <w:vAlign w:val="center"/>
          </w:tcPr>
          <w:p w14:paraId="276A1479" w14:textId="339A5E04" w:rsidR="00DF2E6D" w:rsidRPr="000A3B2D" w:rsidRDefault="00A804E7"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Commercial:</w:t>
            </w:r>
            <w:r w:rsidR="00DF2E6D" w:rsidRPr="000A3B2D">
              <w:rPr>
                <w:rFonts w:asciiTheme="majorHAnsi" w:eastAsia="Times New Roman" w:hAnsiTheme="majorHAnsi" w:cs="Calibri"/>
                <w:sz w:val="18"/>
                <w:szCs w:val="18"/>
                <w:lang w:val="en-GB" w:eastAsia="uz-Latn-UZ"/>
              </w:rPr>
              <w:t xml:space="preserve"> Increase of the traffic together with the development of </w:t>
            </w:r>
            <w:r w:rsidR="0028465C" w:rsidRPr="000A3B2D">
              <w:rPr>
                <w:rFonts w:asciiTheme="majorHAnsi" w:eastAsia="Times New Roman" w:hAnsiTheme="majorHAnsi" w:cs="Calibri"/>
                <w:sz w:val="18"/>
                <w:szCs w:val="18"/>
                <w:lang w:val="en-GB" w:eastAsia="uz-Latn-UZ"/>
              </w:rPr>
              <w:t xml:space="preserve">a </w:t>
            </w:r>
            <w:r w:rsidR="00DF2E6D" w:rsidRPr="000A3B2D">
              <w:rPr>
                <w:rFonts w:asciiTheme="majorHAnsi" w:eastAsia="Times New Roman" w:hAnsiTheme="majorHAnsi" w:cs="Calibri"/>
                <w:sz w:val="18"/>
                <w:szCs w:val="18"/>
                <w:lang w:val="en-GB" w:eastAsia="uz-Latn-UZ"/>
              </w:rPr>
              <w:t xml:space="preserve">container service, formation of stable container traffic, development of the client and freight base and application of approved tariff rates for </w:t>
            </w:r>
            <w:r w:rsidR="0028465C" w:rsidRPr="000A3B2D">
              <w:rPr>
                <w:rFonts w:asciiTheme="majorHAnsi" w:eastAsia="Times New Roman" w:hAnsiTheme="majorHAnsi" w:cs="Calibri"/>
                <w:sz w:val="18"/>
                <w:szCs w:val="18"/>
                <w:lang w:val="en-GB" w:eastAsia="uz-Latn-UZ"/>
              </w:rPr>
              <w:t xml:space="preserve">a </w:t>
            </w:r>
            <w:r w:rsidR="00DF2E6D" w:rsidRPr="000A3B2D">
              <w:rPr>
                <w:rFonts w:asciiTheme="majorHAnsi" w:eastAsia="Times New Roman" w:hAnsiTheme="majorHAnsi" w:cs="Calibri"/>
                <w:sz w:val="18"/>
                <w:szCs w:val="18"/>
                <w:lang w:val="en-GB" w:eastAsia="uz-Latn-UZ"/>
              </w:rPr>
              <w:t>container service along the CKTI will lead to revenues.</w:t>
            </w:r>
          </w:p>
          <w:p w14:paraId="0F6941D0" w14:textId="77777777" w:rsidR="00DF2E6D" w:rsidRPr="000A3B2D" w:rsidRDefault="00DF2E6D" w:rsidP="000A3B2D">
            <w:pPr>
              <w:spacing w:line="240" w:lineRule="auto"/>
              <w:rPr>
                <w:rFonts w:asciiTheme="majorHAnsi" w:eastAsia="Times New Roman" w:hAnsiTheme="majorHAnsi" w:cs="Calibri"/>
                <w:sz w:val="18"/>
                <w:szCs w:val="18"/>
                <w:lang w:val="en-GB" w:eastAsia="uz-Latn-UZ"/>
              </w:rPr>
            </w:pPr>
          </w:p>
          <w:p w14:paraId="2DCAED80" w14:textId="3BABC2DA" w:rsidR="00A804E7" w:rsidRPr="000A3B2D" w:rsidRDefault="00A804E7"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5D060F94" w14:textId="1F21421D"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4C9096ED" w14:textId="78DF4578"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E171E6" w:rsidRPr="00E171E6" w14:paraId="5C95F23E" w14:textId="77777777" w:rsidTr="00113856">
        <w:trPr>
          <w:cantSplit/>
          <w:trHeight w:val="510"/>
        </w:trPr>
        <w:tc>
          <w:tcPr>
            <w:tcW w:w="1134" w:type="dxa"/>
            <w:shd w:val="clear" w:color="auto" w:fill="auto"/>
            <w:vAlign w:val="center"/>
            <w:hideMark/>
          </w:tcPr>
          <w:p w14:paraId="35FAC5DF" w14:textId="77777777"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2016–2017</w:t>
            </w:r>
          </w:p>
        </w:tc>
        <w:tc>
          <w:tcPr>
            <w:tcW w:w="2126" w:type="dxa"/>
            <w:vAlign w:val="center"/>
          </w:tcPr>
          <w:p w14:paraId="190000A7" w14:textId="401F2283"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Transnational railway China</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Kazakhstan</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Turkmenistan</w:t>
            </w:r>
            <w:r w:rsidR="0028465C"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Iran</w:t>
            </w:r>
            <w:r w:rsidR="0028465C" w:rsidRPr="000A3B2D">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7085D4E0" w14:textId="057BDBCD"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Financed through public institutions (ADB, Islamic Development Bank)</w:t>
            </w:r>
            <w:r w:rsidR="0028465C" w:rsidRPr="000A3B2D">
              <w:rPr>
                <w:rFonts w:asciiTheme="majorHAnsi" w:eastAsia="Times New Roman" w:hAnsiTheme="majorHAnsi" w:cs="Calibri"/>
                <w:sz w:val="18"/>
                <w:szCs w:val="18"/>
                <w:lang w:val="en-GB" w:eastAsia="uz-Latn-UZ"/>
              </w:rPr>
              <w:t>.</w:t>
            </w:r>
          </w:p>
        </w:tc>
        <w:tc>
          <w:tcPr>
            <w:tcW w:w="5528" w:type="dxa"/>
            <w:vAlign w:val="center"/>
          </w:tcPr>
          <w:p w14:paraId="7640DBAB" w14:textId="40F6AD86" w:rsidR="00AA5D02" w:rsidRPr="000A3B2D" w:rsidRDefault="00A804E7"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w:t>
            </w:r>
            <w:r w:rsidR="00DF2E6D" w:rsidRPr="000A3B2D">
              <w:rPr>
                <w:rFonts w:asciiTheme="majorHAnsi" w:eastAsia="Times New Roman" w:hAnsiTheme="majorHAnsi" w:cs="Calibri"/>
                <w:sz w:val="18"/>
                <w:szCs w:val="18"/>
                <w:lang w:val="en-GB" w:eastAsia="uz-Latn-UZ"/>
              </w:rPr>
              <w:t xml:space="preserve"> </w:t>
            </w:r>
            <w:r w:rsidR="00AA5D02" w:rsidRPr="000A3B2D">
              <w:rPr>
                <w:rFonts w:asciiTheme="majorHAnsi" w:eastAsia="Times New Roman" w:hAnsiTheme="majorHAnsi" w:cs="Calibri"/>
                <w:sz w:val="18"/>
                <w:szCs w:val="18"/>
                <w:lang w:val="en-GB" w:eastAsia="uz-Latn-UZ"/>
              </w:rPr>
              <w:t xml:space="preserve">The railway </w:t>
            </w:r>
            <w:r w:rsidR="00DF2E6D" w:rsidRPr="000A3B2D">
              <w:rPr>
                <w:rFonts w:asciiTheme="majorHAnsi" w:eastAsia="Times New Roman" w:hAnsiTheme="majorHAnsi" w:cs="Calibri"/>
                <w:sz w:val="18"/>
                <w:szCs w:val="18"/>
                <w:lang w:val="en-GB" w:eastAsia="uz-Latn-UZ"/>
              </w:rPr>
              <w:t xml:space="preserve">aims to increase transport connectivity between Turkmenistan and </w:t>
            </w:r>
            <w:r w:rsidR="00826785" w:rsidRPr="000A3B2D">
              <w:rPr>
                <w:rFonts w:asciiTheme="majorHAnsi" w:eastAsia="Times New Roman" w:hAnsiTheme="majorHAnsi" w:cs="Calibri"/>
                <w:sz w:val="18"/>
                <w:szCs w:val="18"/>
                <w:lang w:val="en-GB" w:eastAsia="uz-Latn-UZ"/>
              </w:rPr>
              <w:t>neighbouring</w:t>
            </w:r>
            <w:r w:rsidR="00DF2E6D" w:rsidRPr="000A3B2D">
              <w:rPr>
                <w:rFonts w:asciiTheme="majorHAnsi" w:eastAsia="Times New Roman" w:hAnsiTheme="majorHAnsi" w:cs="Calibri"/>
                <w:sz w:val="18"/>
                <w:szCs w:val="18"/>
                <w:lang w:val="en-GB" w:eastAsia="uz-Latn-UZ"/>
              </w:rPr>
              <w:t xml:space="preserve"> countries, particularly China. </w:t>
            </w:r>
            <w:r w:rsidR="00AA5D02" w:rsidRPr="000A3B2D">
              <w:rPr>
                <w:rFonts w:asciiTheme="majorHAnsi" w:eastAsia="Times New Roman" w:hAnsiTheme="majorHAnsi" w:cs="Calibri"/>
                <w:sz w:val="18"/>
                <w:szCs w:val="18"/>
                <w:lang w:val="en-GB" w:eastAsia="uz-Latn-UZ"/>
              </w:rPr>
              <w:t>I</w:t>
            </w:r>
            <w:r w:rsidR="00DF2E6D" w:rsidRPr="000A3B2D">
              <w:rPr>
                <w:rFonts w:asciiTheme="majorHAnsi" w:eastAsia="Times New Roman" w:hAnsiTheme="majorHAnsi" w:cs="Calibri"/>
                <w:sz w:val="18"/>
                <w:szCs w:val="18"/>
                <w:lang w:val="en-GB" w:eastAsia="uz-Latn-UZ"/>
              </w:rPr>
              <w:t xml:space="preserve">t allows </w:t>
            </w:r>
            <w:r w:rsidR="00AA5D02" w:rsidRPr="000A3B2D">
              <w:rPr>
                <w:rFonts w:asciiTheme="majorHAnsi" w:eastAsia="Times New Roman" w:hAnsiTheme="majorHAnsi" w:cs="Calibri"/>
                <w:sz w:val="18"/>
                <w:szCs w:val="18"/>
                <w:lang w:val="en-GB" w:eastAsia="uz-Latn-UZ"/>
              </w:rPr>
              <w:t>for</w:t>
            </w:r>
            <w:r w:rsidR="00DF2E6D" w:rsidRPr="000A3B2D">
              <w:rPr>
                <w:rFonts w:asciiTheme="majorHAnsi" w:eastAsia="Times New Roman" w:hAnsiTheme="majorHAnsi" w:cs="Calibri"/>
                <w:sz w:val="18"/>
                <w:szCs w:val="18"/>
                <w:lang w:val="en-GB" w:eastAsia="uz-Latn-UZ"/>
              </w:rPr>
              <w:t xml:space="preserve"> cargo transportation </w:t>
            </w:r>
            <w:r w:rsidR="00AA5D02" w:rsidRPr="000A3B2D">
              <w:rPr>
                <w:rFonts w:asciiTheme="majorHAnsi" w:eastAsia="Times New Roman" w:hAnsiTheme="majorHAnsi" w:cs="Calibri"/>
                <w:sz w:val="18"/>
                <w:szCs w:val="18"/>
                <w:lang w:val="en-GB" w:eastAsia="uz-Latn-UZ"/>
              </w:rPr>
              <w:t xml:space="preserve">to be sped up </w:t>
            </w:r>
            <w:r w:rsidR="00DF2E6D" w:rsidRPr="000A3B2D">
              <w:rPr>
                <w:rFonts w:asciiTheme="majorHAnsi" w:eastAsia="Times New Roman" w:hAnsiTheme="majorHAnsi" w:cs="Calibri"/>
                <w:sz w:val="18"/>
                <w:szCs w:val="18"/>
                <w:lang w:val="en-GB" w:eastAsia="uz-Latn-UZ"/>
              </w:rPr>
              <w:t xml:space="preserve">by land, because this is the shortest railway </w:t>
            </w:r>
            <w:r w:rsidR="00AA5D02" w:rsidRPr="000A3B2D">
              <w:rPr>
                <w:rFonts w:asciiTheme="majorHAnsi" w:eastAsia="Times New Roman" w:hAnsiTheme="majorHAnsi" w:cs="Calibri"/>
                <w:sz w:val="18"/>
                <w:szCs w:val="18"/>
                <w:lang w:val="en-GB" w:eastAsia="uz-Latn-UZ"/>
              </w:rPr>
              <w:t xml:space="preserve">to </w:t>
            </w:r>
            <w:r w:rsidR="00DF2E6D" w:rsidRPr="000A3B2D">
              <w:rPr>
                <w:rFonts w:asciiTheme="majorHAnsi" w:eastAsia="Times New Roman" w:hAnsiTheme="majorHAnsi" w:cs="Calibri"/>
                <w:sz w:val="18"/>
                <w:szCs w:val="18"/>
                <w:lang w:val="en-GB" w:eastAsia="uz-Latn-UZ"/>
              </w:rPr>
              <w:t>deliver goods from China to the countries of the Persian Gulf</w:t>
            </w:r>
            <w:r w:rsidR="00AA5D02" w:rsidRPr="000A3B2D">
              <w:rPr>
                <w:rFonts w:asciiTheme="majorHAnsi" w:eastAsia="Times New Roman" w:hAnsiTheme="majorHAnsi" w:cs="Calibri"/>
                <w:sz w:val="18"/>
                <w:szCs w:val="18"/>
                <w:lang w:val="en-GB" w:eastAsia="uz-Latn-UZ"/>
              </w:rPr>
              <w:t xml:space="preserve">. </w:t>
            </w:r>
          </w:p>
          <w:p w14:paraId="2361A641" w14:textId="77777777" w:rsidR="00AA5D02" w:rsidRPr="000A3B2D" w:rsidRDefault="00AA5D02" w:rsidP="000A3B2D">
            <w:pPr>
              <w:spacing w:line="240" w:lineRule="auto"/>
              <w:rPr>
                <w:rFonts w:asciiTheme="majorHAnsi" w:eastAsia="Times New Roman" w:hAnsiTheme="majorHAnsi" w:cs="Calibri"/>
                <w:sz w:val="18"/>
                <w:szCs w:val="18"/>
                <w:lang w:val="en-GB" w:eastAsia="uz-Latn-UZ"/>
              </w:rPr>
            </w:pPr>
          </w:p>
          <w:p w14:paraId="55A73BD0" w14:textId="78061001"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Commercial</w:t>
            </w:r>
            <w:r w:rsidR="00AA5D02" w:rsidRPr="00E171E6">
              <w:rPr>
                <w:rStyle w:val="CommentReference"/>
                <w:lang w:val="en-GB"/>
              </w:rPr>
              <w:t>:</w:t>
            </w:r>
            <w:r w:rsidR="00AA5D02"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Intensive cargo traffic will increase Turkmenistan</w:t>
            </w:r>
            <w:r w:rsidR="00AA5D02" w:rsidRPr="000A3B2D">
              <w:rPr>
                <w:rFonts w:asciiTheme="majorHAnsi" w:eastAsia="Times New Roman" w:hAnsiTheme="majorHAnsi" w:cs="Calibri"/>
                <w:sz w:val="18"/>
                <w:szCs w:val="18"/>
                <w:lang w:val="en-GB" w:eastAsia="uz-Latn-UZ"/>
              </w:rPr>
              <w:t>’s revenues</w:t>
            </w:r>
            <w:r w:rsidRPr="000A3B2D">
              <w:rPr>
                <w:rFonts w:asciiTheme="majorHAnsi" w:eastAsia="Times New Roman" w:hAnsiTheme="majorHAnsi" w:cs="Calibri"/>
                <w:sz w:val="18"/>
                <w:szCs w:val="18"/>
                <w:lang w:val="en-GB" w:eastAsia="uz-Latn-UZ"/>
              </w:rPr>
              <w:t>. Test train</w:t>
            </w:r>
            <w:r w:rsidR="00AA5D02"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 xml:space="preserve">February 2016. </w:t>
            </w:r>
            <w:r w:rsidR="00AA5D02" w:rsidRPr="000A3B2D">
              <w:rPr>
                <w:rFonts w:asciiTheme="majorHAnsi" w:eastAsia="Times New Roman" w:hAnsiTheme="majorHAnsi" w:cs="Calibri"/>
                <w:sz w:val="18"/>
                <w:szCs w:val="18"/>
                <w:lang w:val="en-GB" w:eastAsia="uz-Latn-UZ"/>
              </w:rPr>
              <w:t xml:space="preserve">First </w:t>
            </w:r>
            <w:r w:rsidRPr="000A3B2D">
              <w:rPr>
                <w:rFonts w:asciiTheme="majorHAnsi" w:eastAsia="Times New Roman" w:hAnsiTheme="majorHAnsi" w:cs="Calibri"/>
                <w:sz w:val="18"/>
                <w:szCs w:val="18"/>
                <w:lang w:val="en-GB" w:eastAsia="uz-Latn-UZ"/>
              </w:rPr>
              <w:t xml:space="preserve">train from Changsha to Tehran on </w:t>
            </w:r>
            <w:r w:rsidR="00AA5D02" w:rsidRPr="000A3B2D">
              <w:rPr>
                <w:rFonts w:asciiTheme="majorHAnsi" w:eastAsia="Times New Roman" w:hAnsiTheme="majorHAnsi" w:cs="Calibri"/>
                <w:sz w:val="18"/>
                <w:szCs w:val="18"/>
                <w:lang w:val="en-GB" w:eastAsia="uz-Latn-UZ"/>
              </w:rPr>
              <w:t xml:space="preserve">28 </w:t>
            </w:r>
            <w:r w:rsidRPr="000A3B2D">
              <w:rPr>
                <w:rFonts w:asciiTheme="majorHAnsi" w:eastAsia="Times New Roman" w:hAnsiTheme="majorHAnsi" w:cs="Calibri"/>
                <w:sz w:val="18"/>
                <w:szCs w:val="18"/>
                <w:lang w:val="en-GB" w:eastAsia="uz-Latn-UZ"/>
              </w:rPr>
              <w:t xml:space="preserve">December 2017; </w:t>
            </w:r>
            <w:r w:rsidR="00AA5D02" w:rsidRPr="000A3B2D">
              <w:rPr>
                <w:rFonts w:asciiTheme="majorHAnsi" w:eastAsia="Times New Roman" w:hAnsiTheme="majorHAnsi" w:cs="Calibri"/>
                <w:sz w:val="18"/>
                <w:szCs w:val="18"/>
                <w:lang w:val="en-GB" w:eastAsia="uz-Latn-UZ"/>
              </w:rPr>
              <w:t xml:space="preserve">second </w:t>
            </w:r>
            <w:r w:rsidRPr="000A3B2D">
              <w:rPr>
                <w:rFonts w:asciiTheme="majorHAnsi" w:eastAsia="Times New Roman" w:hAnsiTheme="majorHAnsi" w:cs="Calibri"/>
                <w:sz w:val="18"/>
                <w:szCs w:val="18"/>
                <w:lang w:val="en-GB" w:eastAsia="uz-Latn-UZ"/>
              </w:rPr>
              <w:t xml:space="preserve">train from Yinchuan to Tehran on </w:t>
            </w:r>
            <w:r w:rsidR="00AA5D02" w:rsidRPr="000A3B2D">
              <w:rPr>
                <w:rFonts w:asciiTheme="majorHAnsi" w:eastAsia="Times New Roman" w:hAnsiTheme="majorHAnsi" w:cs="Calibri"/>
                <w:sz w:val="18"/>
                <w:szCs w:val="18"/>
                <w:lang w:val="en-GB" w:eastAsia="uz-Latn-UZ"/>
              </w:rPr>
              <w:t>29</w:t>
            </w:r>
            <w:r w:rsidRPr="000A3B2D">
              <w:rPr>
                <w:rFonts w:asciiTheme="majorHAnsi" w:eastAsia="Times New Roman" w:hAnsiTheme="majorHAnsi" w:cs="Calibri"/>
                <w:sz w:val="18"/>
                <w:szCs w:val="18"/>
                <w:lang w:val="en-GB" w:eastAsia="uz-Latn-UZ"/>
              </w:rPr>
              <w:t xml:space="preserve"> December</w:t>
            </w:r>
            <w:r w:rsidR="00AA5D02" w:rsidRPr="000A3B2D">
              <w:rPr>
                <w:rFonts w:asciiTheme="majorHAnsi" w:eastAsia="Times New Roman" w:hAnsiTheme="majorHAnsi" w:cs="Calibri"/>
                <w:sz w:val="18"/>
                <w:szCs w:val="18"/>
                <w:lang w:val="en-GB" w:eastAsia="uz-Latn-UZ"/>
              </w:rPr>
              <w:t xml:space="preserve"> 2017</w:t>
            </w:r>
            <w:r w:rsidRPr="000A3B2D">
              <w:rPr>
                <w:rFonts w:asciiTheme="majorHAnsi" w:eastAsia="Times New Roman" w:hAnsiTheme="majorHAnsi" w:cs="Calibri"/>
                <w:sz w:val="18"/>
                <w:szCs w:val="18"/>
                <w:lang w:val="en-GB" w:eastAsia="uz-Latn-UZ"/>
              </w:rPr>
              <w:t xml:space="preserve">; </w:t>
            </w:r>
            <w:r w:rsidR="00AA5D02" w:rsidRPr="000A3B2D">
              <w:rPr>
                <w:rFonts w:asciiTheme="majorHAnsi" w:eastAsia="Times New Roman" w:hAnsiTheme="majorHAnsi" w:cs="Calibri"/>
                <w:sz w:val="18"/>
                <w:szCs w:val="18"/>
                <w:lang w:val="en-GB" w:eastAsia="uz-Latn-UZ"/>
              </w:rPr>
              <w:t xml:space="preserve">third </w:t>
            </w:r>
            <w:r w:rsidRPr="000A3B2D">
              <w:rPr>
                <w:rFonts w:asciiTheme="majorHAnsi" w:eastAsia="Times New Roman" w:hAnsiTheme="majorHAnsi" w:cs="Calibri"/>
                <w:sz w:val="18"/>
                <w:szCs w:val="18"/>
                <w:lang w:val="en-GB" w:eastAsia="uz-Latn-UZ"/>
              </w:rPr>
              <w:t>train from Xi</w:t>
            </w:r>
            <w:r w:rsidR="00AA5D02"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an </w:t>
            </w:r>
            <w:r w:rsidR="00F759A9">
              <w:rPr>
                <w:rFonts w:asciiTheme="majorHAnsi" w:eastAsia="Times New Roman" w:hAnsiTheme="majorHAnsi" w:cs="Calibri"/>
                <w:sz w:val="18"/>
                <w:szCs w:val="18"/>
                <w:lang w:val="en-GB" w:eastAsia="uz-Latn-UZ"/>
              </w:rPr>
              <w:t xml:space="preserve">to Iran </w:t>
            </w:r>
            <w:r w:rsidRPr="000A3B2D">
              <w:rPr>
                <w:rFonts w:asciiTheme="majorHAnsi" w:eastAsia="Times New Roman" w:hAnsiTheme="majorHAnsi" w:cs="Calibri"/>
                <w:sz w:val="18"/>
                <w:szCs w:val="18"/>
                <w:lang w:val="en-GB" w:eastAsia="uz-Latn-UZ"/>
              </w:rPr>
              <w:t xml:space="preserve">on </w:t>
            </w:r>
            <w:r w:rsidR="00AA5D02" w:rsidRPr="000A3B2D">
              <w:rPr>
                <w:rFonts w:asciiTheme="majorHAnsi" w:eastAsia="Times New Roman" w:hAnsiTheme="majorHAnsi" w:cs="Calibri"/>
                <w:sz w:val="18"/>
                <w:szCs w:val="18"/>
                <w:lang w:val="en-GB" w:eastAsia="uz-Latn-UZ"/>
              </w:rPr>
              <w:t xml:space="preserve">30 </w:t>
            </w:r>
            <w:r w:rsidRPr="000A3B2D">
              <w:rPr>
                <w:rFonts w:asciiTheme="majorHAnsi" w:eastAsia="Times New Roman" w:hAnsiTheme="majorHAnsi" w:cs="Calibri"/>
                <w:sz w:val="18"/>
                <w:szCs w:val="18"/>
                <w:lang w:val="en-GB" w:eastAsia="uz-Latn-UZ"/>
              </w:rPr>
              <w:t>December 2017.</w:t>
            </w:r>
          </w:p>
          <w:p w14:paraId="50A3A463" w14:textId="77777777" w:rsidR="00A804E7" w:rsidRPr="000A3B2D" w:rsidRDefault="00A804E7" w:rsidP="000A3B2D">
            <w:pPr>
              <w:spacing w:line="240" w:lineRule="auto"/>
              <w:rPr>
                <w:rFonts w:asciiTheme="majorHAnsi" w:eastAsia="Times New Roman" w:hAnsiTheme="majorHAnsi" w:cs="Calibri"/>
                <w:sz w:val="18"/>
                <w:szCs w:val="18"/>
                <w:lang w:val="en-GB" w:eastAsia="uz-Latn-UZ"/>
              </w:rPr>
            </w:pPr>
          </w:p>
          <w:p w14:paraId="59447F8C" w14:textId="475EF059" w:rsidR="00DF2E6D" w:rsidRPr="000A3B2D" w:rsidRDefault="000B43C0" w:rsidP="000A3B2D">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A804E7" w:rsidRPr="000A3B2D">
              <w:rPr>
                <w:rFonts w:asciiTheme="majorHAnsi" w:eastAsia="Times New Roman" w:hAnsiTheme="majorHAnsi" w:cs="Calibri"/>
                <w:sz w:val="18"/>
                <w:szCs w:val="18"/>
                <w:lang w:val="en-GB" w:eastAsia="uz-Latn-UZ"/>
              </w:rPr>
              <w:t xml:space="preserve"> a BRI project.</w:t>
            </w:r>
            <w:r w:rsidR="00DF2E6D" w:rsidRPr="000A3B2D">
              <w:rPr>
                <w:rFonts w:asciiTheme="majorHAnsi" w:eastAsia="Times New Roman" w:hAnsiTheme="majorHAnsi" w:cs="Calibri"/>
                <w:sz w:val="18"/>
                <w:szCs w:val="18"/>
                <w:lang w:val="en-GB" w:eastAsia="uz-Latn-UZ"/>
              </w:rPr>
              <w:t xml:space="preserve"> Media and officials highlighted that this railway is under BRI in Turkmenistan</w:t>
            </w:r>
            <w:r w:rsidR="00AA5D02"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Contractor</w:t>
            </w:r>
            <w:r w:rsidR="00AA5D02"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China Railway No. 19 Bureau Group Co., Ltd</w:t>
            </w:r>
            <w:r w:rsidR="008C7FEE" w:rsidRPr="000A3B2D">
              <w:rPr>
                <w:rFonts w:asciiTheme="majorHAnsi" w:eastAsia="Times New Roman" w:hAnsiTheme="majorHAnsi" w:cs="Calibri"/>
                <w:sz w:val="18"/>
                <w:szCs w:val="18"/>
                <w:lang w:val="en-GB" w:eastAsia="uz-Latn-UZ"/>
              </w:rPr>
              <w:t>.</w:t>
            </w:r>
          </w:p>
        </w:tc>
        <w:tc>
          <w:tcPr>
            <w:tcW w:w="1701" w:type="dxa"/>
            <w:shd w:val="clear" w:color="auto" w:fill="auto"/>
            <w:vAlign w:val="center"/>
            <w:hideMark/>
          </w:tcPr>
          <w:p w14:paraId="33DE0689" w14:textId="18F1560D"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auto" w:fill="auto"/>
            <w:vAlign w:val="center"/>
            <w:hideMark/>
          </w:tcPr>
          <w:p w14:paraId="67AD8617"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E171E6" w:rsidRPr="00E171E6" w14:paraId="4C1433C8" w14:textId="77777777" w:rsidTr="00113856">
        <w:trPr>
          <w:cantSplit/>
          <w:trHeight w:val="2338"/>
        </w:trPr>
        <w:tc>
          <w:tcPr>
            <w:tcW w:w="1134" w:type="dxa"/>
            <w:shd w:val="clear" w:color="auto" w:fill="auto"/>
            <w:vAlign w:val="center"/>
            <w:hideMark/>
          </w:tcPr>
          <w:p w14:paraId="5D637768" w14:textId="77777777"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2013–2015</w:t>
            </w:r>
          </w:p>
        </w:tc>
        <w:tc>
          <w:tcPr>
            <w:tcW w:w="2126" w:type="dxa"/>
            <w:vAlign w:val="center"/>
          </w:tcPr>
          <w:p w14:paraId="18B79839" w14:textId="378ADEA1"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Delivery of </w:t>
            </w:r>
            <w:r w:rsidR="0028465C" w:rsidRPr="000A3B2D">
              <w:rPr>
                <w:rFonts w:asciiTheme="majorHAnsi" w:eastAsia="Times New Roman" w:hAnsiTheme="majorHAnsi" w:cs="Calibri"/>
                <w:bCs/>
                <w:iCs/>
                <w:sz w:val="18"/>
                <w:szCs w:val="18"/>
                <w:lang w:val="en-GB" w:eastAsia="uz-Latn-UZ"/>
              </w:rPr>
              <w:t xml:space="preserve">two </w:t>
            </w:r>
            <w:r w:rsidRPr="000A3B2D">
              <w:rPr>
                <w:rFonts w:asciiTheme="majorHAnsi" w:eastAsia="Times New Roman" w:hAnsiTheme="majorHAnsi" w:cs="Calibri"/>
                <w:bCs/>
                <w:iCs/>
                <w:sz w:val="18"/>
                <w:szCs w:val="18"/>
                <w:lang w:val="en-GB" w:eastAsia="uz-Latn-UZ"/>
              </w:rPr>
              <w:t>locomotives to the Farab station in Turkmenistan</w:t>
            </w:r>
            <w:r w:rsidR="0028465C" w:rsidRPr="000A3B2D">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4BE8B15D" w14:textId="218EF310" w:rsidR="00DF2E6D" w:rsidRPr="000A3B2D" w:rsidRDefault="00DF2E6D" w:rsidP="00393171">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w:t>
            </w:r>
            <w:r w:rsidR="00393171" w:rsidRPr="000A3B2D">
              <w:rPr>
                <w:rFonts w:asciiTheme="majorHAnsi" w:eastAsia="Times New Roman" w:hAnsiTheme="majorHAnsi" w:cs="Calibri"/>
                <w:sz w:val="18"/>
                <w:szCs w:val="18"/>
                <w:lang w:val="en-GB" w:eastAsia="uz-Latn-UZ"/>
              </w:rPr>
              <w:t>t</w:t>
            </w:r>
            <w:r w:rsidR="0028465C" w:rsidRPr="000A3B2D">
              <w:rPr>
                <w:rFonts w:asciiTheme="majorHAnsi" w:eastAsia="Times New Roman" w:hAnsiTheme="majorHAnsi" w:cs="Calibri"/>
                <w:sz w:val="18"/>
                <w:szCs w:val="18"/>
                <w:lang w:val="en-GB" w:eastAsia="uz-Latn-UZ"/>
              </w:rPr>
              <w:t>:</w:t>
            </w:r>
            <w:r w:rsidR="00393171" w:rsidRPr="000A3B2D">
              <w:rPr>
                <w:rFonts w:asciiTheme="majorHAnsi" w:eastAsia="Times New Roman" w:hAnsiTheme="majorHAnsi" w:cs="Calibri"/>
                <w:sz w:val="18"/>
                <w:szCs w:val="18"/>
                <w:lang w:val="en-GB" w:eastAsia="uz-Latn-UZ"/>
              </w:rPr>
              <w:t xml:space="preserve"> 2</w:t>
            </w:r>
            <w:r w:rsidR="0042420E" w:rsidRPr="000A3B2D">
              <w:rPr>
                <w:rFonts w:asciiTheme="majorHAnsi" w:eastAsia="Times New Roman" w:hAnsiTheme="majorHAnsi" w:cs="Calibri"/>
                <w:sz w:val="18"/>
                <w:szCs w:val="18"/>
                <w:lang w:val="en-GB" w:eastAsia="uz-Latn-UZ"/>
              </w:rPr>
              <w:t>.</w:t>
            </w:r>
            <w:r w:rsidR="00393171" w:rsidRPr="000A3B2D">
              <w:rPr>
                <w:rFonts w:asciiTheme="majorHAnsi" w:eastAsia="Times New Roman" w:hAnsiTheme="majorHAnsi" w:cs="Calibri"/>
                <w:sz w:val="18"/>
                <w:szCs w:val="18"/>
                <w:lang w:val="en-GB" w:eastAsia="uz-Latn-UZ"/>
              </w:rPr>
              <w:t>5</w:t>
            </w:r>
            <w:r w:rsidR="00533F9A" w:rsidRPr="000A3B2D">
              <w:rPr>
                <w:rFonts w:asciiTheme="majorHAnsi" w:eastAsia="Times New Roman" w:hAnsiTheme="majorHAnsi" w:cs="Calibri"/>
                <w:sz w:val="18"/>
                <w:szCs w:val="18"/>
                <w:lang w:val="en-GB" w:eastAsia="uz-Latn-UZ"/>
              </w:rPr>
              <w:t xml:space="preserve"> </w:t>
            </w:r>
            <w:r w:rsidR="00393171" w:rsidRPr="000A3B2D">
              <w:rPr>
                <w:rFonts w:asciiTheme="majorHAnsi" w:eastAsia="Times New Roman" w:hAnsiTheme="majorHAnsi" w:cs="Calibri"/>
                <w:sz w:val="18"/>
                <w:szCs w:val="18"/>
                <w:lang w:val="en-GB" w:eastAsia="uz-Latn-UZ"/>
              </w:rPr>
              <w:t>mln</w:t>
            </w:r>
            <w:r w:rsidRPr="000A3B2D">
              <w:rPr>
                <w:rFonts w:asciiTheme="majorHAnsi" w:eastAsia="Times New Roman" w:hAnsiTheme="majorHAnsi" w:cs="Calibri"/>
                <w:sz w:val="18"/>
                <w:szCs w:val="18"/>
                <w:lang w:val="en-GB" w:eastAsia="uz-Latn-UZ"/>
              </w:rPr>
              <w:t xml:space="preserve"> USD. </w:t>
            </w:r>
          </w:p>
        </w:tc>
        <w:tc>
          <w:tcPr>
            <w:tcW w:w="5528" w:type="dxa"/>
            <w:vAlign w:val="center"/>
          </w:tcPr>
          <w:p w14:paraId="2F33618B" w14:textId="040F8156" w:rsidR="00AA5D02"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w:t>
            </w:r>
            <w:r w:rsidR="00637FCC" w:rsidRPr="000A3B2D">
              <w:rPr>
                <w:rFonts w:asciiTheme="majorHAnsi" w:eastAsia="Times New Roman" w:hAnsiTheme="majorHAnsi" w:cs="Calibri"/>
                <w:sz w:val="18"/>
                <w:szCs w:val="18"/>
                <w:lang w:val="en-GB" w:eastAsia="uz-Latn-UZ"/>
              </w:rPr>
              <w:t>trategic:</w:t>
            </w:r>
            <w:r w:rsidRPr="000A3B2D">
              <w:rPr>
                <w:rFonts w:asciiTheme="majorHAnsi" w:eastAsia="Times New Roman" w:hAnsiTheme="majorHAnsi" w:cs="Calibri"/>
                <w:sz w:val="18"/>
                <w:szCs w:val="18"/>
                <w:lang w:val="en-GB" w:eastAsia="uz-Latn-UZ"/>
              </w:rPr>
              <w:t xml:space="preserve"> The locomotives serve the Turkmen section of the transnational railway. </w:t>
            </w:r>
          </w:p>
          <w:p w14:paraId="784E6185" w14:textId="77777777" w:rsidR="00AA5D02" w:rsidRPr="000A3B2D" w:rsidRDefault="00AA5D02" w:rsidP="000A3B2D">
            <w:pPr>
              <w:spacing w:line="240" w:lineRule="auto"/>
              <w:rPr>
                <w:rFonts w:asciiTheme="majorHAnsi" w:eastAsia="Times New Roman" w:hAnsiTheme="majorHAnsi" w:cs="Calibri"/>
                <w:sz w:val="18"/>
                <w:szCs w:val="18"/>
                <w:lang w:val="en-GB" w:eastAsia="uz-Latn-UZ"/>
              </w:rPr>
            </w:pPr>
          </w:p>
          <w:p w14:paraId="1939C046" w14:textId="61E16F85"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Commercial</w:t>
            </w:r>
            <w:r w:rsidR="00AA5D02" w:rsidRPr="000A3B2D">
              <w:rPr>
                <w:rFonts w:asciiTheme="majorHAnsi" w:eastAsia="Times New Roman" w:hAnsiTheme="majorHAnsi" w:cs="Calibri"/>
                <w:sz w:val="18"/>
                <w:szCs w:val="18"/>
                <w:lang w:val="en-GB" w:eastAsia="uz-Latn-UZ"/>
              </w:rPr>
              <w:t xml:space="preserve">: A </w:t>
            </w:r>
            <w:r w:rsidRPr="000A3B2D">
              <w:rPr>
                <w:rFonts w:asciiTheme="majorHAnsi" w:eastAsia="Times New Roman" w:hAnsiTheme="majorHAnsi" w:cs="Calibri"/>
                <w:sz w:val="18"/>
                <w:szCs w:val="18"/>
                <w:lang w:val="en-GB" w:eastAsia="uz-Latn-UZ"/>
              </w:rPr>
              <w:t>Chinese company has been paid for the locomotives.  Turkmengaz took a loan from the State Development Bank of China to buy the locomotives.</w:t>
            </w:r>
          </w:p>
          <w:p w14:paraId="5A0AD52A" w14:textId="77777777" w:rsidR="00CF3E4D" w:rsidRPr="000A3B2D" w:rsidRDefault="00CF3E4D" w:rsidP="000A3B2D">
            <w:pPr>
              <w:spacing w:line="240" w:lineRule="auto"/>
              <w:rPr>
                <w:rFonts w:asciiTheme="majorHAnsi" w:eastAsia="Times New Roman" w:hAnsiTheme="majorHAnsi" w:cs="Calibri"/>
                <w:sz w:val="18"/>
                <w:szCs w:val="18"/>
                <w:lang w:val="en-GB" w:eastAsia="uz-Latn-UZ"/>
              </w:rPr>
            </w:pPr>
          </w:p>
          <w:p w14:paraId="38E91BCC" w14:textId="2037674B" w:rsidR="00DF2E6D" w:rsidRPr="000A3B2D" w:rsidRDefault="00CF3E4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r w:rsidR="00DF2E6D" w:rsidRPr="000A3B2D">
              <w:rPr>
                <w:rFonts w:asciiTheme="majorHAnsi" w:eastAsia="Times New Roman" w:hAnsiTheme="majorHAnsi" w:cs="Calibri"/>
                <w:sz w:val="18"/>
                <w:szCs w:val="18"/>
                <w:lang w:val="en-GB" w:eastAsia="uz-Latn-UZ"/>
              </w:rPr>
              <w:t xml:space="preserve"> Contract is awarded to the corporation China CSR in November 2013; </w:t>
            </w:r>
            <w:r w:rsidR="00AA5D02" w:rsidRPr="000A3B2D">
              <w:rPr>
                <w:rFonts w:asciiTheme="majorHAnsi" w:eastAsia="Times New Roman" w:hAnsiTheme="majorHAnsi" w:cs="Calibri"/>
                <w:sz w:val="18"/>
                <w:szCs w:val="18"/>
                <w:lang w:val="en-GB" w:eastAsia="uz-Latn-UZ"/>
              </w:rPr>
              <w:t xml:space="preserve">locomotives </w:t>
            </w:r>
            <w:r w:rsidR="00DF2E6D" w:rsidRPr="000A3B2D">
              <w:rPr>
                <w:rFonts w:asciiTheme="majorHAnsi" w:eastAsia="Times New Roman" w:hAnsiTheme="majorHAnsi" w:cs="Calibri"/>
                <w:sz w:val="18"/>
                <w:szCs w:val="18"/>
                <w:lang w:val="en-GB" w:eastAsia="uz-Latn-UZ"/>
              </w:rPr>
              <w:t>are delivered in August 2015</w:t>
            </w:r>
            <w:r w:rsidR="00AA5D02"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w:t>
            </w:r>
            <w:r w:rsidR="00AA5D02" w:rsidRPr="000A3B2D">
              <w:rPr>
                <w:rFonts w:asciiTheme="majorHAnsi" w:eastAsia="Times New Roman" w:hAnsiTheme="majorHAnsi" w:cs="Calibri"/>
                <w:sz w:val="18"/>
                <w:szCs w:val="18"/>
                <w:lang w:val="en-GB" w:eastAsia="uz-Latn-UZ"/>
              </w:rPr>
              <w:t xml:space="preserve">the </w:t>
            </w:r>
            <w:r w:rsidR="00DF2E6D" w:rsidRPr="000A3B2D">
              <w:rPr>
                <w:rFonts w:asciiTheme="majorHAnsi" w:eastAsia="Times New Roman" w:hAnsiTheme="majorHAnsi" w:cs="Calibri"/>
                <w:sz w:val="18"/>
                <w:szCs w:val="18"/>
                <w:lang w:val="en-GB" w:eastAsia="uz-Latn-UZ"/>
              </w:rPr>
              <w:t>contract is paid in 2017.</w:t>
            </w:r>
          </w:p>
        </w:tc>
        <w:tc>
          <w:tcPr>
            <w:tcW w:w="1701" w:type="dxa"/>
            <w:shd w:val="clear" w:color="auto" w:fill="auto"/>
            <w:vAlign w:val="center"/>
            <w:hideMark/>
          </w:tcPr>
          <w:p w14:paraId="61DC20DF"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auto" w:fill="auto"/>
            <w:vAlign w:val="center"/>
            <w:hideMark/>
          </w:tcPr>
          <w:p w14:paraId="54E5FAF4" w14:textId="77777777" w:rsidR="00DF2E6D" w:rsidRPr="000A3B2D" w:rsidRDefault="00DF2E6D"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E171E6" w:rsidRPr="00E171E6" w14:paraId="4AC4A710" w14:textId="77777777" w:rsidTr="00113856">
        <w:trPr>
          <w:cantSplit/>
          <w:trHeight w:val="1421"/>
        </w:trPr>
        <w:tc>
          <w:tcPr>
            <w:tcW w:w="1134" w:type="dxa"/>
            <w:shd w:val="clear" w:color="auto" w:fill="auto"/>
            <w:vAlign w:val="center"/>
            <w:hideMark/>
          </w:tcPr>
          <w:p w14:paraId="0AB00888" w14:textId="426C869A" w:rsidR="00DF2E6D" w:rsidRPr="00623C35" w:rsidRDefault="00B12373" w:rsidP="001D3B6C">
            <w:pPr>
              <w:spacing w:line="240" w:lineRule="auto"/>
              <w:jc w:val="left"/>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2012–2014</w:t>
            </w:r>
          </w:p>
        </w:tc>
        <w:tc>
          <w:tcPr>
            <w:tcW w:w="2126" w:type="dxa"/>
            <w:vAlign w:val="center"/>
          </w:tcPr>
          <w:p w14:paraId="78F565D9" w14:textId="4B65E07F" w:rsidR="00DF2E6D" w:rsidRPr="00623C35" w:rsidRDefault="00DF2E6D" w:rsidP="001D3B6C">
            <w:pPr>
              <w:spacing w:line="240" w:lineRule="auto"/>
              <w:jc w:val="left"/>
              <w:rPr>
                <w:rFonts w:asciiTheme="majorHAnsi" w:eastAsia="Times New Roman" w:hAnsiTheme="majorHAnsi" w:cs="Calibri"/>
                <w:sz w:val="18"/>
                <w:szCs w:val="18"/>
                <w:lang w:val="en-GB" w:eastAsia="uz-Latn-UZ"/>
              </w:rPr>
            </w:pPr>
            <w:r w:rsidRPr="00623C35">
              <w:rPr>
                <w:rFonts w:asciiTheme="majorHAnsi" w:eastAsia="Times New Roman" w:hAnsiTheme="majorHAnsi" w:cs="Calibri"/>
                <w:bCs/>
                <w:iCs/>
                <w:sz w:val="18"/>
                <w:szCs w:val="18"/>
                <w:lang w:val="en-GB" w:eastAsia="uz-Latn-UZ"/>
              </w:rPr>
              <w:t xml:space="preserve">Construction of high-quality communication systems </w:t>
            </w:r>
            <w:r w:rsidR="00AB3FA1" w:rsidRPr="00623C35">
              <w:rPr>
                <w:rFonts w:asciiTheme="majorHAnsi" w:eastAsia="Times New Roman" w:hAnsiTheme="majorHAnsi" w:cs="Calibri"/>
                <w:bCs/>
                <w:iCs/>
                <w:sz w:val="18"/>
                <w:szCs w:val="18"/>
                <w:lang w:val="en-GB" w:eastAsia="uz-Latn-UZ"/>
              </w:rPr>
              <w:t xml:space="preserve">for </w:t>
            </w:r>
            <w:r w:rsidRPr="00623C35">
              <w:rPr>
                <w:rFonts w:asciiTheme="majorHAnsi" w:eastAsia="Times New Roman" w:hAnsiTheme="majorHAnsi" w:cs="Calibri"/>
                <w:bCs/>
                <w:iCs/>
                <w:sz w:val="18"/>
                <w:szCs w:val="18"/>
                <w:lang w:val="en-GB" w:eastAsia="uz-Latn-UZ"/>
              </w:rPr>
              <w:t>the Ashgabat</w:t>
            </w:r>
            <w:r w:rsidR="00AB3FA1" w:rsidRPr="00623C35">
              <w:rPr>
                <w:rFonts w:asciiTheme="majorHAnsi" w:eastAsia="Times New Roman" w:hAnsiTheme="majorHAnsi" w:cs="Calibri"/>
                <w:bCs/>
                <w:iCs/>
                <w:sz w:val="18"/>
                <w:szCs w:val="18"/>
                <w:lang w:val="en-GB" w:eastAsia="uz-Latn-UZ"/>
              </w:rPr>
              <w:t>–</w:t>
            </w:r>
            <w:r w:rsidRPr="00623C35">
              <w:rPr>
                <w:rFonts w:asciiTheme="majorHAnsi" w:eastAsia="Times New Roman" w:hAnsiTheme="majorHAnsi" w:cs="Calibri"/>
                <w:bCs/>
                <w:iCs/>
                <w:sz w:val="18"/>
                <w:szCs w:val="18"/>
                <w:lang w:val="en-GB" w:eastAsia="uz-Latn-UZ"/>
              </w:rPr>
              <w:t>Bereket</w:t>
            </w:r>
            <w:r w:rsidR="00AB3FA1" w:rsidRPr="00623C35">
              <w:rPr>
                <w:rFonts w:asciiTheme="majorHAnsi" w:eastAsia="Times New Roman" w:hAnsiTheme="majorHAnsi" w:cs="Calibri"/>
                <w:bCs/>
                <w:iCs/>
                <w:sz w:val="18"/>
                <w:szCs w:val="18"/>
                <w:lang w:val="en-GB" w:eastAsia="uz-Latn-UZ"/>
              </w:rPr>
              <w:t>–</w:t>
            </w:r>
            <w:r w:rsidRPr="00623C35">
              <w:rPr>
                <w:rFonts w:asciiTheme="majorHAnsi" w:eastAsia="Times New Roman" w:hAnsiTheme="majorHAnsi" w:cs="Calibri"/>
                <w:bCs/>
                <w:iCs/>
                <w:sz w:val="18"/>
                <w:szCs w:val="18"/>
                <w:lang w:val="en-GB" w:eastAsia="uz-Latn-UZ"/>
              </w:rPr>
              <w:t>Turkmenbashi railway</w:t>
            </w:r>
            <w:r w:rsidR="00AB3FA1" w:rsidRPr="00623C35">
              <w:rPr>
                <w:rFonts w:asciiTheme="majorHAnsi" w:eastAsia="Times New Roman" w:hAnsiTheme="majorHAnsi" w:cs="Calibri"/>
                <w:bCs/>
                <w:iCs/>
                <w:sz w:val="18"/>
                <w:szCs w:val="18"/>
                <w:lang w:val="en-GB" w:eastAsia="uz-Latn-UZ"/>
              </w:rPr>
              <w:t>.</w:t>
            </w:r>
          </w:p>
        </w:tc>
        <w:tc>
          <w:tcPr>
            <w:tcW w:w="2264" w:type="dxa"/>
            <w:shd w:val="clear" w:color="auto" w:fill="auto"/>
            <w:vAlign w:val="center"/>
            <w:hideMark/>
          </w:tcPr>
          <w:p w14:paraId="1E44043A" w14:textId="498200CA" w:rsidR="00DF2E6D" w:rsidRPr="00623C35" w:rsidRDefault="00DF2E6D" w:rsidP="001D3B6C">
            <w:pPr>
              <w:spacing w:line="240" w:lineRule="auto"/>
              <w:jc w:val="left"/>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State Development Bank of Turkmenistan</w:t>
            </w:r>
            <w:r w:rsidR="00AB3FA1" w:rsidRPr="00623C35">
              <w:rPr>
                <w:rFonts w:asciiTheme="majorHAnsi" w:eastAsia="Times New Roman" w:hAnsiTheme="majorHAnsi" w:cs="Calibri"/>
                <w:sz w:val="18"/>
                <w:szCs w:val="18"/>
                <w:lang w:val="en-GB" w:eastAsia="uz-Latn-UZ"/>
              </w:rPr>
              <w:t>.</w:t>
            </w:r>
          </w:p>
        </w:tc>
        <w:tc>
          <w:tcPr>
            <w:tcW w:w="5528" w:type="dxa"/>
            <w:vAlign w:val="center"/>
          </w:tcPr>
          <w:p w14:paraId="771FB53E" w14:textId="51844DA9" w:rsidR="00DF2E6D" w:rsidRPr="00623C35" w:rsidRDefault="00DF2E6D" w:rsidP="000A3B2D">
            <w:pPr>
              <w:spacing w:line="240" w:lineRule="auto"/>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Strategic</w:t>
            </w:r>
            <w:r w:rsidR="00623C35">
              <w:rPr>
                <w:rFonts w:asciiTheme="majorHAnsi" w:eastAsia="Times New Roman" w:hAnsiTheme="majorHAnsi" w:cs="Calibri"/>
                <w:sz w:val="18"/>
                <w:szCs w:val="18"/>
                <w:lang w:val="en-GB" w:eastAsia="uz-Latn-UZ"/>
              </w:rPr>
              <w:t>:</w:t>
            </w:r>
            <w:r w:rsidRPr="00623C35">
              <w:rPr>
                <w:rFonts w:asciiTheme="majorHAnsi" w:eastAsia="Times New Roman" w:hAnsiTheme="majorHAnsi" w:cs="Calibri"/>
                <w:sz w:val="18"/>
                <w:szCs w:val="18"/>
                <w:lang w:val="en-GB" w:eastAsia="uz-Latn-UZ"/>
              </w:rPr>
              <w:t xml:space="preserve"> This system will serve the China</w:t>
            </w:r>
            <w:r w:rsidR="00AB3FA1" w:rsidRPr="00623C35">
              <w:rPr>
                <w:rFonts w:asciiTheme="majorHAnsi" w:eastAsia="Times New Roman" w:hAnsiTheme="majorHAnsi" w:cs="Calibri"/>
                <w:sz w:val="18"/>
                <w:szCs w:val="18"/>
                <w:lang w:val="en-GB" w:eastAsia="uz-Latn-UZ"/>
              </w:rPr>
              <w:t>–</w:t>
            </w:r>
            <w:r w:rsidRPr="00623C35">
              <w:rPr>
                <w:rFonts w:asciiTheme="majorHAnsi" w:eastAsia="Times New Roman" w:hAnsiTheme="majorHAnsi" w:cs="Calibri"/>
                <w:sz w:val="18"/>
                <w:szCs w:val="18"/>
                <w:lang w:val="en-GB" w:eastAsia="uz-Latn-UZ"/>
              </w:rPr>
              <w:t>Kazakhstan</w:t>
            </w:r>
            <w:r w:rsidR="00AB3FA1" w:rsidRPr="00623C35">
              <w:rPr>
                <w:rFonts w:asciiTheme="majorHAnsi" w:eastAsia="Times New Roman" w:hAnsiTheme="majorHAnsi" w:cs="Calibri"/>
                <w:sz w:val="18"/>
                <w:szCs w:val="18"/>
                <w:lang w:val="en-GB" w:eastAsia="uz-Latn-UZ"/>
              </w:rPr>
              <w:t>–</w:t>
            </w:r>
            <w:r w:rsidRPr="00623C35">
              <w:rPr>
                <w:rFonts w:asciiTheme="majorHAnsi" w:eastAsia="Times New Roman" w:hAnsiTheme="majorHAnsi" w:cs="Calibri"/>
                <w:sz w:val="18"/>
                <w:szCs w:val="18"/>
                <w:lang w:val="en-GB" w:eastAsia="uz-Latn-UZ"/>
              </w:rPr>
              <w:t>Turkmenistan</w:t>
            </w:r>
            <w:r w:rsidR="00AB3FA1" w:rsidRPr="00623C35">
              <w:rPr>
                <w:rFonts w:asciiTheme="majorHAnsi" w:eastAsia="Times New Roman" w:hAnsiTheme="majorHAnsi" w:cs="Calibri"/>
                <w:sz w:val="18"/>
                <w:szCs w:val="18"/>
                <w:lang w:val="en-GB" w:eastAsia="uz-Latn-UZ"/>
              </w:rPr>
              <w:t>–</w:t>
            </w:r>
            <w:r w:rsidRPr="00623C35">
              <w:rPr>
                <w:rFonts w:asciiTheme="majorHAnsi" w:eastAsia="Times New Roman" w:hAnsiTheme="majorHAnsi" w:cs="Calibri"/>
                <w:sz w:val="18"/>
                <w:szCs w:val="18"/>
                <w:lang w:val="en-GB" w:eastAsia="uz-Latn-UZ"/>
              </w:rPr>
              <w:t>Iran</w:t>
            </w:r>
            <w:r w:rsidR="00AB3FA1" w:rsidRPr="00623C35">
              <w:rPr>
                <w:rFonts w:asciiTheme="majorHAnsi" w:eastAsia="Times New Roman" w:hAnsiTheme="majorHAnsi" w:cs="Calibri"/>
                <w:sz w:val="18"/>
                <w:szCs w:val="18"/>
                <w:lang w:val="en-GB" w:eastAsia="uz-Latn-UZ"/>
              </w:rPr>
              <w:t xml:space="preserve"> transnational railway</w:t>
            </w:r>
            <w:r w:rsidR="00CF3E4D" w:rsidRPr="00623C35">
              <w:rPr>
                <w:rFonts w:asciiTheme="majorHAnsi" w:eastAsia="Times New Roman" w:hAnsiTheme="majorHAnsi" w:cs="Calibri"/>
                <w:sz w:val="18"/>
                <w:szCs w:val="18"/>
                <w:lang w:val="en-GB" w:eastAsia="uz-Latn-UZ"/>
              </w:rPr>
              <w:t>.</w:t>
            </w:r>
          </w:p>
          <w:p w14:paraId="12757693" w14:textId="052C1F5D" w:rsidR="00CF3E4D" w:rsidRPr="00623C35" w:rsidRDefault="00A24ABA" w:rsidP="000A3B2D">
            <w:pPr>
              <w:spacing w:line="240" w:lineRule="auto"/>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 xml:space="preserve"> </w:t>
            </w:r>
          </w:p>
          <w:p w14:paraId="3262EF1A" w14:textId="08825D60" w:rsidR="00DF2E6D" w:rsidRPr="00623C35" w:rsidRDefault="00CF3E4D" w:rsidP="000A3B2D">
            <w:pPr>
              <w:spacing w:line="240" w:lineRule="auto"/>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623C35">
              <w:rPr>
                <w:rFonts w:asciiTheme="majorHAnsi" w:eastAsia="Times New Roman" w:hAnsiTheme="majorHAnsi" w:cs="Calibri"/>
                <w:sz w:val="18"/>
                <w:szCs w:val="18"/>
                <w:lang w:val="en-GB" w:eastAsia="uz-Latn-UZ"/>
              </w:rPr>
              <w:t xml:space="preserve"> a BRI project.</w:t>
            </w:r>
            <w:r w:rsidR="00DF2E6D" w:rsidRPr="00623C35">
              <w:rPr>
                <w:rFonts w:asciiTheme="majorHAnsi" w:eastAsia="Times New Roman" w:hAnsiTheme="majorHAnsi" w:cs="Calibri"/>
                <w:sz w:val="18"/>
                <w:szCs w:val="18"/>
                <w:lang w:val="en-GB" w:eastAsia="uz-Latn-UZ"/>
              </w:rPr>
              <w:t xml:space="preserve"> Contract with Jiangsu Guotai Litian Enterprises Co., Ltd. </w:t>
            </w:r>
            <w:r w:rsidR="00AB3FA1" w:rsidRPr="00623C35">
              <w:rPr>
                <w:rFonts w:asciiTheme="majorHAnsi" w:eastAsia="Times New Roman" w:hAnsiTheme="majorHAnsi" w:cs="Calibri"/>
                <w:sz w:val="18"/>
                <w:szCs w:val="18"/>
                <w:lang w:val="en-GB" w:eastAsia="uz-Latn-UZ"/>
              </w:rPr>
              <w:t xml:space="preserve">signed </w:t>
            </w:r>
            <w:r w:rsidR="00DF2E6D" w:rsidRPr="00623C35">
              <w:rPr>
                <w:rFonts w:asciiTheme="majorHAnsi" w:eastAsia="Times New Roman" w:hAnsiTheme="majorHAnsi" w:cs="Calibri"/>
                <w:sz w:val="18"/>
                <w:szCs w:val="18"/>
                <w:lang w:val="en-GB" w:eastAsia="uz-Latn-UZ"/>
              </w:rPr>
              <w:t xml:space="preserve">in June 2012; </w:t>
            </w:r>
            <w:r w:rsidR="00AB3FA1" w:rsidRPr="00623C35">
              <w:rPr>
                <w:rFonts w:asciiTheme="majorHAnsi" w:eastAsia="Times New Roman" w:hAnsiTheme="majorHAnsi" w:cs="Calibri"/>
                <w:sz w:val="18"/>
                <w:szCs w:val="18"/>
                <w:lang w:val="en-GB" w:eastAsia="uz-Latn-UZ"/>
              </w:rPr>
              <w:t xml:space="preserve">completion </w:t>
            </w:r>
            <w:r w:rsidR="00DF2E6D" w:rsidRPr="00623C35">
              <w:rPr>
                <w:rFonts w:asciiTheme="majorHAnsi" w:eastAsia="Times New Roman" w:hAnsiTheme="majorHAnsi" w:cs="Calibri"/>
                <w:sz w:val="18"/>
                <w:szCs w:val="18"/>
                <w:lang w:val="en-GB" w:eastAsia="uz-Latn-UZ"/>
              </w:rPr>
              <w:t xml:space="preserve">of </w:t>
            </w:r>
            <w:r w:rsidR="00AB3FA1" w:rsidRPr="00623C35">
              <w:rPr>
                <w:rFonts w:asciiTheme="majorHAnsi" w:eastAsia="Times New Roman" w:hAnsiTheme="majorHAnsi" w:cs="Calibri"/>
                <w:sz w:val="18"/>
                <w:szCs w:val="18"/>
                <w:lang w:val="en-GB" w:eastAsia="uz-Latn-UZ"/>
              </w:rPr>
              <w:t xml:space="preserve">the </w:t>
            </w:r>
            <w:r w:rsidR="00DF2E6D" w:rsidRPr="00623C35">
              <w:rPr>
                <w:rFonts w:asciiTheme="majorHAnsi" w:eastAsia="Times New Roman" w:hAnsiTheme="majorHAnsi" w:cs="Calibri"/>
                <w:sz w:val="18"/>
                <w:szCs w:val="18"/>
                <w:lang w:val="en-GB" w:eastAsia="uz-Latn-UZ"/>
              </w:rPr>
              <w:t xml:space="preserve">work in 2014; </w:t>
            </w:r>
            <w:r w:rsidR="00AB3FA1" w:rsidRPr="00623C35">
              <w:rPr>
                <w:rFonts w:asciiTheme="majorHAnsi" w:eastAsia="Times New Roman" w:hAnsiTheme="majorHAnsi" w:cs="Calibri"/>
                <w:sz w:val="18"/>
                <w:szCs w:val="18"/>
                <w:lang w:val="en-GB" w:eastAsia="uz-Latn-UZ"/>
              </w:rPr>
              <w:t xml:space="preserve">payment </w:t>
            </w:r>
            <w:r w:rsidR="00DF2E6D" w:rsidRPr="00623C35">
              <w:rPr>
                <w:rFonts w:asciiTheme="majorHAnsi" w:eastAsia="Times New Roman" w:hAnsiTheme="majorHAnsi" w:cs="Calibri"/>
                <w:sz w:val="18"/>
                <w:szCs w:val="18"/>
                <w:lang w:val="en-GB" w:eastAsia="uz-Latn-UZ"/>
              </w:rPr>
              <w:t>of the contract in 2014</w:t>
            </w:r>
            <w:r w:rsidR="00A24ABA" w:rsidRPr="00623C35">
              <w:rPr>
                <w:rFonts w:asciiTheme="majorHAnsi" w:eastAsia="Times New Roman" w:hAnsiTheme="majorHAnsi" w:cs="Calibri"/>
                <w:sz w:val="18"/>
                <w:szCs w:val="18"/>
                <w:lang w:val="en-GB" w:eastAsia="uz-Latn-UZ"/>
              </w:rPr>
              <w:t>.</w:t>
            </w:r>
          </w:p>
        </w:tc>
        <w:tc>
          <w:tcPr>
            <w:tcW w:w="1701" w:type="dxa"/>
            <w:shd w:val="clear" w:color="auto" w:fill="auto"/>
            <w:vAlign w:val="center"/>
            <w:hideMark/>
          </w:tcPr>
          <w:p w14:paraId="187B7D9B" w14:textId="77777777" w:rsidR="00DF2E6D" w:rsidRPr="00623C35" w:rsidRDefault="00DF2E6D" w:rsidP="000A3B2D">
            <w:pPr>
              <w:spacing w:line="240" w:lineRule="auto"/>
              <w:jc w:val="center"/>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Local</w:t>
            </w:r>
          </w:p>
        </w:tc>
        <w:tc>
          <w:tcPr>
            <w:tcW w:w="1559" w:type="dxa"/>
            <w:shd w:val="clear" w:color="auto" w:fill="auto"/>
            <w:vAlign w:val="center"/>
            <w:hideMark/>
          </w:tcPr>
          <w:p w14:paraId="548E6FE2" w14:textId="77777777" w:rsidR="00DF2E6D" w:rsidRPr="00623C35" w:rsidRDefault="00DF2E6D" w:rsidP="000A3B2D">
            <w:pPr>
              <w:spacing w:line="240" w:lineRule="auto"/>
              <w:jc w:val="center"/>
              <w:rPr>
                <w:rFonts w:asciiTheme="majorHAnsi" w:eastAsia="Times New Roman" w:hAnsiTheme="majorHAnsi" w:cs="Calibri"/>
                <w:sz w:val="18"/>
                <w:szCs w:val="18"/>
                <w:lang w:val="en-GB" w:eastAsia="uz-Latn-UZ"/>
              </w:rPr>
            </w:pPr>
            <w:r w:rsidRPr="00623C35">
              <w:rPr>
                <w:rFonts w:asciiTheme="majorHAnsi" w:eastAsia="Times New Roman" w:hAnsiTheme="majorHAnsi" w:cs="Calibri"/>
                <w:sz w:val="18"/>
                <w:szCs w:val="18"/>
                <w:lang w:val="en-GB" w:eastAsia="uz-Latn-UZ"/>
              </w:rPr>
              <w:t>Bilateral</w:t>
            </w:r>
          </w:p>
        </w:tc>
      </w:tr>
      <w:tr w:rsidR="00E171E6" w:rsidRPr="00E171E6" w14:paraId="41544D8E" w14:textId="77777777" w:rsidTr="00113856">
        <w:trPr>
          <w:cantSplit/>
          <w:trHeight w:val="2970"/>
        </w:trPr>
        <w:tc>
          <w:tcPr>
            <w:tcW w:w="1134" w:type="dxa"/>
            <w:shd w:val="clear" w:color="000000" w:fill="auto"/>
            <w:vAlign w:val="center"/>
            <w:hideMark/>
          </w:tcPr>
          <w:p w14:paraId="2F8DDC69" w14:textId="319DFEC9"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2009–</w:t>
            </w:r>
            <w:r w:rsidR="005E400C" w:rsidRPr="000A3B2D">
              <w:rPr>
                <w:rFonts w:asciiTheme="majorHAnsi" w:eastAsia="Times New Roman" w:hAnsiTheme="majorHAnsi" w:cs="Calibri"/>
                <w:sz w:val="18"/>
                <w:szCs w:val="18"/>
                <w:lang w:val="en-GB" w:eastAsia="uz-Latn-UZ"/>
              </w:rPr>
              <w:t>2014</w:t>
            </w:r>
            <w:r w:rsidRPr="000A3B2D">
              <w:rPr>
                <w:rFonts w:asciiTheme="majorHAnsi" w:eastAsia="Times New Roman" w:hAnsiTheme="majorHAnsi" w:cs="Calibri"/>
                <w:sz w:val="18"/>
                <w:szCs w:val="18"/>
                <w:lang w:val="en-GB" w:eastAsia="uz-Latn-UZ"/>
              </w:rPr>
              <w:t xml:space="preserve"> </w:t>
            </w:r>
          </w:p>
        </w:tc>
        <w:tc>
          <w:tcPr>
            <w:tcW w:w="2126" w:type="dxa"/>
            <w:shd w:val="clear" w:color="000000" w:fill="auto"/>
            <w:vAlign w:val="center"/>
          </w:tcPr>
          <w:p w14:paraId="3BE0659A" w14:textId="4C88758C"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Transnational railway Kazakhstan</w:t>
            </w:r>
            <w:r w:rsidR="00AB3FA1"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Turkmenistan</w:t>
            </w:r>
            <w:r w:rsidR="00AB3FA1"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Iran (</w:t>
            </w:r>
            <w:r w:rsidR="00AB3FA1" w:rsidRPr="000A3B2D">
              <w:rPr>
                <w:rFonts w:asciiTheme="majorHAnsi" w:eastAsia="Times New Roman" w:hAnsiTheme="majorHAnsi" w:cs="Calibri"/>
                <w:bCs/>
                <w:iCs/>
                <w:sz w:val="18"/>
                <w:szCs w:val="18"/>
                <w:lang w:val="en-GB" w:eastAsia="uz-Latn-UZ"/>
              </w:rPr>
              <w:t xml:space="preserve">eastern </w:t>
            </w:r>
            <w:r w:rsidRPr="000A3B2D">
              <w:rPr>
                <w:rFonts w:asciiTheme="majorHAnsi" w:eastAsia="Times New Roman" w:hAnsiTheme="majorHAnsi" w:cs="Calibri"/>
                <w:bCs/>
                <w:iCs/>
                <w:sz w:val="18"/>
                <w:szCs w:val="18"/>
                <w:lang w:val="en-GB" w:eastAsia="uz-Latn-UZ"/>
              </w:rPr>
              <w:t>line of the Transnational Corridor North</w:t>
            </w:r>
            <w:r w:rsidR="00AB3FA1" w:rsidRPr="000A3B2D">
              <w:rPr>
                <w:rFonts w:asciiTheme="majorHAnsi" w:eastAsia="Times New Roman" w:hAnsiTheme="majorHAnsi" w:cs="Calibri"/>
                <w:bCs/>
                <w:iCs/>
                <w:sz w:val="18"/>
                <w:szCs w:val="18"/>
                <w:lang w:val="en-GB" w:eastAsia="uz-Latn-UZ"/>
              </w:rPr>
              <w:t>–</w:t>
            </w:r>
            <w:r w:rsidRPr="000A3B2D">
              <w:rPr>
                <w:rFonts w:asciiTheme="majorHAnsi" w:eastAsia="Times New Roman" w:hAnsiTheme="majorHAnsi" w:cs="Calibri"/>
                <w:bCs/>
                <w:iCs/>
                <w:sz w:val="18"/>
                <w:szCs w:val="18"/>
                <w:lang w:val="en-GB" w:eastAsia="uz-Latn-UZ"/>
              </w:rPr>
              <w:t>South)</w:t>
            </w:r>
            <w:r w:rsidR="00AB3FA1" w:rsidRPr="000A3B2D">
              <w:rPr>
                <w:rFonts w:asciiTheme="majorHAnsi" w:eastAsia="Times New Roman" w:hAnsiTheme="majorHAnsi" w:cs="Calibri"/>
                <w:bCs/>
                <w:iCs/>
                <w:sz w:val="18"/>
                <w:szCs w:val="18"/>
                <w:lang w:val="en-GB" w:eastAsia="uz-Latn-UZ"/>
              </w:rPr>
              <w:t>.</w:t>
            </w:r>
          </w:p>
        </w:tc>
        <w:tc>
          <w:tcPr>
            <w:tcW w:w="2264" w:type="dxa"/>
            <w:shd w:val="clear" w:color="000000" w:fill="auto"/>
            <w:vAlign w:val="center"/>
            <w:hideMark/>
          </w:tcPr>
          <w:p w14:paraId="3C18F4FD" w14:textId="1BE1AC0A" w:rsidR="00AB3FA1"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w:t>
            </w:r>
            <w:r w:rsidR="00AB3FA1"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1.4 bln USD. </w:t>
            </w:r>
          </w:p>
          <w:p w14:paraId="704D76E4" w14:textId="1E5BF14E" w:rsidR="00DF2E6D" w:rsidRPr="000A3B2D" w:rsidRDefault="00DF2E6D" w:rsidP="001D3B6C">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Turkmen section is financed by:</w:t>
            </w:r>
            <w:r w:rsidRPr="000A3B2D">
              <w:rPr>
                <w:rFonts w:asciiTheme="majorHAnsi" w:eastAsia="Times New Roman" w:hAnsiTheme="majorHAnsi" w:cs="Calibri"/>
                <w:sz w:val="18"/>
                <w:szCs w:val="18"/>
                <w:lang w:val="en-GB" w:eastAsia="uz-Latn-UZ"/>
              </w:rPr>
              <w:br/>
              <w:t xml:space="preserve">• ADB </w:t>
            </w:r>
            <w:r w:rsidR="00AB3FA1"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350 mln USD;</w:t>
            </w:r>
            <w:r w:rsidRPr="000A3B2D">
              <w:rPr>
                <w:rFonts w:asciiTheme="majorHAnsi" w:eastAsia="Times New Roman" w:hAnsiTheme="majorHAnsi" w:cs="Calibri"/>
                <w:sz w:val="18"/>
                <w:szCs w:val="18"/>
                <w:lang w:val="en-GB" w:eastAsia="uz-Latn-UZ"/>
              </w:rPr>
              <w:br/>
              <w:t xml:space="preserve">• Islamic Development Bank </w:t>
            </w:r>
            <w:r w:rsidR="00AB3FA1"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371 mln USD;</w:t>
            </w:r>
            <w:r w:rsidRPr="000A3B2D">
              <w:rPr>
                <w:rFonts w:asciiTheme="majorHAnsi" w:eastAsia="Times New Roman" w:hAnsiTheme="majorHAnsi" w:cs="Calibri"/>
                <w:sz w:val="18"/>
                <w:szCs w:val="18"/>
                <w:lang w:val="en-GB" w:eastAsia="uz-Latn-UZ"/>
              </w:rPr>
              <w:br/>
              <w:t>• Saudi Foundation of Development, Abu-Dhabi Foundation of development, etc.</w:t>
            </w:r>
          </w:p>
        </w:tc>
        <w:tc>
          <w:tcPr>
            <w:tcW w:w="5528" w:type="dxa"/>
            <w:shd w:val="clear" w:color="000000" w:fill="auto"/>
            <w:vAlign w:val="center"/>
          </w:tcPr>
          <w:p w14:paraId="04C057CE" w14:textId="38A3BD81" w:rsidR="00AB3FA1" w:rsidRPr="000A3B2D" w:rsidRDefault="00A24ABA"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w:t>
            </w:r>
            <w:r w:rsidR="00DF2E6D" w:rsidRPr="000A3B2D">
              <w:rPr>
                <w:rFonts w:asciiTheme="majorHAnsi" w:eastAsia="Times New Roman" w:hAnsiTheme="majorHAnsi" w:cs="Calibri"/>
                <w:sz w:val="18"/>
                <w:szCs w:val="18"/>
                <w:lang w:val="en-GB" w:eastAsia="uz-Latn-UZ"/>
              </w:rPr>
              <w:t xml:space="preserve"> The North</w:t>
            </w:r>
            <w:r w:rsidR="00AB3FA1"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South </w:t>
            </w:r>
            <w:r w:rsidR="00AB3FA1" w:rsidRPr="000A3B2D">
              <w:rPr>
                <w:rFonts w:asciiTheme="majorHAnsi" w:eastAsia="Times New Roman" w:hAnsiTheme="majorHAnsi" w:cs="Calibri"/>
                <w:sz w:val="18"/>
                <w:szCs w:val="18"/>
                <w:lang w:val="en-GB" w:eastAsia="uz-Latn-UZ"/>
              </w:rPr>
              <w:t xml:space="preserve">railway </w:t>
            </w:r>
            <w:r w:rsidR="00DF2E6D" w:rsidRPr="000A3B2D">
              <w:rPr>
                <w:rFonts w:asciiTheme="majorHAnsi" w:eastAsia="Times New Roman" w:hAnsiTheme="majorHAnsi" w:cs="Calibri"/>
                <w:sz w:val="18"/>
                <w:szCs w:val="18"/>
                <w:lang w:val="en-GB" w:eastAsia="uz-Latn-UZ"/>
              </w:rPr>
              <w:t xml:space="preserve">provides transit </w:t>
            </w:r>
            <w:r w:rsidR="00516CCC">
              <w:rPr>
                <w:rFonts w:asciiTheme="majorHAnsi" w:eastAsia="Times New Roman" w:hAnsiTheme="majorHAnsi" w:cs="Calibri"/>
                <w:sz w:val="18"/>
                <w:szCs w:val="18"/>
                <w:lang w:val="en-GB" w:eastAsia="uz-Latn-UZ"/>
              </w:rPr>
              <w:t>links</w:t>
            </w:r>
            <w:r w:rsidR="00DF2E6D" w:rsidRPr="000A3B2D">
              <w:rPr>
                <w:rFonts w:asciiTheme="majorHAnsi" w:eastAsia="Times New Roman" w:hAnsiTheme="majorHAnsi" w:cs="Calibri"/>
                <w:sz w:val="18"/>
                <w:szCs w:val="18"/>
                <w:lang w:val="en-GB" w:eastAsia="uz-Latn-UZ"/>
              </w:rPr>
              <w:t xml:space="preserve"> between the countries of Northern Europe and Russia with the countries of the Persian Gulf, the Indian Ocean and Southeast Asia through Iran. Thus</w:t>
            </w:r>
            <w:r w:rsidR="00AB3FA1"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it reinforces Turkmen</w:t>
            </w:r>
            <w:r w:rsidR="00AB3FA1" w:rsidRPr="000A3B2D">
              <w:rPr>
                <w:rFonts w:asciiTheme="majorHAnsi" w:eastAsia="Times New Roman" w:hAnsiTheme="majorHAnsi" w:cs="Calibri"/>
                <w:sz w:val="18"/>
                <w:szCs w:val="18"/>
                <w:lang w:val="en-GB" w:eastAsia="uz-Latn-UZ"/>
              </w:rPr>
              <w:t>istan’s</w:t>
            </w:r>
            <w:r w:rsidR="00DF2E6D" w:rsidRPr="000A3B2D">
              <w:rPr>
                <w:rFonts w:asciiTheme="majorHAnsi" w:eastAsia="Times New Roman" w:hAnsiTheme="majorHAnsi" w:cs="Calibri"/>
                <w:sz w:val="18"/>
                <w:szCs w:val="18"/>
                <w:lang w:val="en-GB" w:eastAsia="uz-Latn-UZ"/>
              </w:rPr>
              <w:t xml:space="preserve"> position</w:t>
            </w:r>
            <w:r w:rsidR="00AB3FA1" w:rsidRPr="000A3B2D">
              <w:rPr>
                <w:rFonts w:asciiTheme="majorHAnsi" w:eastAsia="Times New Roman" w:hAnsiTheme="majorHAnsi" w:cs="Calibri"/>
                <w:sz w:val="18"/>
                <w:szCs w:val="18"/>
                <w:lang w:val="en-GB" w:eastAsia="uz-Latn-UZ"/>
              </w:rPr>
              <w:t xml:space="preserve"> </w:t>
            </w:r>
            <w:r w:rsidR="00DF2E6D" w:rsidRPr="000A3B2D">
              <w:rPr>
                <w:rFonts w:asciiTheme="majorHAnsi" w:eastAsia="Times New Roman" w:hAnsiTheme="majorHAnsi" w:cs="Calibri"/>
                <w:sz w:val="18"/>
                <w:szCs w:val="18"/>
                <w:lang w:val="en-GB" w:eastAsia="uz-Latn-UZ"/>
              </w:rPr>
              <w:t xml:space="preserve">as a transit and transport hub in the region. </w:t>
            </w:r>
          </w:p>
          <w:p w14:paraId="3A161090" w14:textId="77777777" w:rsidR="00AB3FA1" w:rsidRPr="000A3B2D" w:rsidRDefault="00AB3FA1" w:rsidP="000A3B2D">
            <w:pPr>
              <w:spacing w:line="240" w:lineRule="auto"/>
              <w:rPr>
                <w:rFonts w:asciiTheme="majorHAnsi" w:eastAsia="Times New Roman" w:hAnsiTheme="majorHAnsi" w:cs="Calibri"/>
                <w:sz w:val="18"/>
                <w:szCs w:val="18"/>
                <w:lang w:val="en-GB" w:eastAsia="uz-Latn-UZ"/>
              </w:rPr>
            </w:pPr>
          </w:p>
          <w:p w14:paraId="6441E31A" w14:textId="1581FC21" w:rsidR="00DF2E6D" w:rsidRPr="000A3B2D" w:rsidRDefault="00DF2E6D"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Commercial</w:t>
            </w:r>
            <w:r w:rsidR="00AB3FA1" w:rsidRPr="000A3B2D">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The traffic is estimated at 35</w:t>
            </w:r>
            <w:r w:rsidR="00AB3FA1"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40 mln ton</w:t>
            </w:r>
            <w:r w:rsidR="00103D99">
              <w:rPr>
                <w:rFonts w:asciiTheme="majorHAnsi" w:eastAsia="Times New Roman" w:hAnsiTheme="majorHAnsi" w:cs="Calibri"/>
                <w:sz w:val="18"/>
                <w:szCs w:val="18"/>
                <w:lang w:val="en-GB" w:eastAsia="uz-Latn-UZ"/>
              </w:rPr>
              <w:t>ne</w:t>
            </w:r>
            <w:r w:rsidRPr="000A3B2D">
              <w:rPr>
                <w:rFonts w:asciiTheme="majorHAnsi" w:eastAsia="Times New Roman" w:hAnsiTheme="majorHAnsi" w:cs="Calibri"/>
                <w:sz w:val="18"/>
                <w:szCs w:val="18"/>
                <w:lang w:val="en-GB" w:eastAsia="uz-Latn-UZ"/>
              </w:rPr>
              <w:t xml:space="preserve">s per year. With </w:t>
            </w:r>
            <w:r w:rsidR="00AB3FA1" w:rsidRPr="000A3B2D">
              <w:rPr>
                <w:rFonts w:asciiTheme="majorHAnsi" w:eastAsia="Times New Roman" w:hAnsiTheme="majorHAnsi" w:cs="Calibri"/>
                <w:sz w:val="18"/>
                <w:szCs w:val="18"/>
                <w:lang w:val="en-GB" w:eastAsia="uz-Latn-UZ"/>
              </w:rPr>
              <w:t xml:space="preserve">an </w:t>
            </w:r>
            <w:r w:rsidRPr="000A3B2D">
              <w:rPr>
                <w:rFonts w:asciiTheme="majorHAnsi" w:eastAsia="Times New Roman" w:hAnsiTheme="majorHAnsi" w:cs="Calibri"/>
                <w:sz w:val="18"/>
                <w:szCs w:val="18"/>
                <w:lang w:val="en-GB" w:eastAsia="uz-Latn-UZ"/>
              </w:rPr>
              <w:t>average of 13</w:t>
            </w:r>
            <w:r w:rsidR="00AB3FA1"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14 ton</w:t>
            </w:r>
            <w:r w:rsidR="00103D99">
              <w:rPr>
                <w:rFonts w:asciiTheme="majorHAnsi" w:eastAsia="Times New Roman" w:hAnsiTheme="majorHAnsi" w:cs="Calibri"/>
                <w:sz w:val="18"/>
                <w:szCs w:val="18"/>
                <w:lang w:val="en-GB" w:eastAsia="uz-Latn-UZ"/>
              </w:rPr>
              <w:t>ne</w:t>
            </w:r>
            <w:r w:rsidRPr="000A3B2D">
              <w:rPr>
                <w:rFonts w:asciiTheme="majorHAnsi" w:eastAsia="Times New Roman" w:hAnsiTheme="majorHAnsi" w:cs="Calibri"/>
                <w:sz w:val="18"/>
                <w:szCs w:val="18"/>
                <w:lang w:val="en-GB" w:eastAsia="uz-Latn-UZ"/>
              </w:rPr>
              <w:t>s, the container cargo flow can reach about 1</w:t>
            </w:r>
            <w:r w:rsidR="00AB3FA1" w:rsidRPr="000A3B2D">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1.5 mln</w:t>
            </w:r>
            <w:r w:rsidR="006C09FC">
              <w:rPr>
                <w:rFonts w:asciiTheme="majorHAnsi" w:eastAsia="Times New Roman" w:hAnsiTheme="majorHAnsi" w:cs="Calibri"/>
                <w:sz w:val="18"/>
                <w:szCs w:val="18"/>
                <w:lang w:val="en-GB" w:eastAsia="uz-Latn-UZ"/>
              </w:rPr>
              <w:t xml:space="preserve"> </w:t>
            </w:r>
            <w:r w:rsidR="006C09FC" w:rsidRPr="006C09FC">
              <w:rPr>
                <w:rFonts w:asciiTheme="majorHAnsi" w:eastAsia="Times New Roman" w:hAnsiTheme="majorHAnsi" w:cs="Calibri"/>
                <w:sz w:val="18"/>
                <w:szCs w:val="18"/>
                <w:lang w:val="en-GB" w:eastAsia="uz-Latn-UZ"/>
              </w:rPr>
              <w:t>Twenty Foot Equivalent Unit</w:t>
            </w:r>
            <w:r w:rsidRPr="000A3B2D">
              <w:rPr>
                <w:rFonts w:asciiTheme="majorHAnsi" w:eastAsia="Times New Roman" w:hAnsiTheme="majorHAnsi" w:cs="Calibri"/>
                <w:sz w:val="18"/>
                <w:szCs w:val="18"/>
                <w:lang w:val="en-GB" w:eastAsia="uz-Latn-UZ"/>
              </w:rPr>
              <w:t xml:space="preserve"> </w:t>
            </w:r>
            <w:r w:rsidR="00FD5F20">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TEU</w:t>
            </w:r>
            <w:r w:rsidR="00FD5F20">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per year.</w:t>
            </w:r>
          </w:p>
          <w:p w14:paraId="4B9EDC96" w14:textId="77777777" w:rsidR="00A24ABA" w:rsidRPr="000A3B2D" w:rsidRDefault="00A24ABA" w:rsidP="000A3B2D">
            <w:pPr>
              <w:spacing w:line="240" w:lineRule="auto"/>
              <w:rPr>
                <w:rFonts w:asciiTheme="majorHAnsi" w:eastAsia="Times New Roman" w:hAnsiTheme="majorHAnsi" w:cs="Calibri"/>
                <w:sz w:val="18"/>
                <w:szCs w:val="18"/>
                <w:lang w:val="en-GB" w:eastAsia="uz-Latn-UZ"/>
              </w:rPr>
            </w:pPr>
          </w:p>
          <w:p w14:paraId="66D7055B" w14:textId="0C44D70A" w:rsidR="00DF2E6D" w:rsidRPr="000A3B2D" w:rsidRDefault="00A24ABA" w:rsidP="000A3B2D">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r w:rsidR="00AB3FA1"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w:t>
            </w:r>
            <w:r w:rsidR="00AB3FA1" w:rsidRPr="000A3B2D">
              <w:rPr>
                <w:rFonts w:asciiTheme="majorHAnsi" w:eastAsia="Times New Roman" w:hAnsiTheme="majorHAnsi" w:cs="Calibri"/>
                <w:sz w:val="18"/>
                <w:szCs w:val="18"/>
                <w:lang w:val="en-GB" w:eastAsia="uz-Latn-UZ"/>
              </w:rPr>
              <w:t xml:space="preserve">but </w:t>
            </w:r>
            <w:r w:rsidR="00DF2E6D" w:rsidRPr="000A3B2D">
              <w:rPr>
                <w:rFonts w:asciiTheme="majorHAnsi" w:eastAsia="Times New Roman" w:hAnsiTheme="majorHAnsi" w:cs="Calibri"/>
                <w:sz w:val="18"/>
                <w:szCs w:val="18"/>
                <w:lang w:val="en-GB" w:eastAsia="uz-Latn-UZ"/>
              </w:rPr>
              <w:t xml:space="preserve">this railway serves as a first stage for the construction </w:t>
            </w:r>
            <w:r w:rsidR="00AB3FA1" w:rsidRPr="000A3B2D">
              <w:rPr>
                <w:rFonts w:asciiTheme="majorHAnsi" w:eastAsia="Times New Roman" w:hAnsiTheme="majorHAnsi" w:cs="Calibri"/>
                <w:sz w:val="18"/>
                <w:szCs w:val="18"/>
                <w:lang w:val="en-GB" w:eastAsia="uz-Latn-UZ"/>
              </w:rPr>
              <w:t xml:space="preserve">of a </w:t>
            </w:r>
            <w:r w:rsidR="00DF2E6D" w:rsidRPr="000A3B2D">
              <w:rPr>
                <w:rFonts w:asciiTheme="majorHAnsi" w:eastAsia="Times New Roman" w:hAnsiTheme="majorHAnsi" w:cs="Calibri"/>
                <w:sz w:val="18"/>
                <w:szCs w:val="18"/>
                <w:lang w:val="en-GB" w:eastAsia="uz-Latn-UZ"/>
              </w:rPr>
              <w:t>railway to China. Also</w:t>
            </w:r>
            <w:r w:rsidR="00AB3FA1"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this railway was named </w:t>
            </w:r>
            <w:r w:rsidR="00AB3FA1" w:rsidRPr="000A3B2D">
              <w:rPr>
                <w:rFonts w:asciiTheme="majorHAnsi" w:eastAsia="Times New Roman" w:hAnsiTheme="majorHAnsi" w:cs="Calibri"/>
                <w:sz w:val="18"/>
                <w:szCs w:val="18"/>
                <w:lang w:val="en-GB" w:eastAsia="uz-Latn-UZ"/>
              </w:rPr>
              <w:t>the “</w:t>
            </w:r>
            <w:r w:rsidR="00DF2E6D" w:rsidRPr="000A3B2D">
              <w:rPr>
                <w:rFonts w:asciiTheme="majorHAnsi" w:eastAsia="Times New Roman" w:hAnsiTheme="majorHAnsi" w:cs="Calibri"/>
                <w:sz w:val="18"/>
                <w:szCs w:val="18"/>
                <w:lang w:val="en-GB" w:eastAsia="uz-Latn-UZ"/>
              </w:rPr>
              <w:t>Silk Road</w:t>
            </w:r>
            <w:r w:rsidR="00AB3FA1" w:rsidRPr="000A3B2D">
              <w:rPr>
                <w:rFonts w:asciiTheme="majorHAnsi" w:eastAsia="Times New Roman" w:hAnsiTheme="majorHAnsi" w:cs="Calibri"/>
                <w:sz w:val="18"/>
                <w:szCs w:val="18"/>
                <w:lang w:val="en-GB" w:eastAsia="uz-Latn-UZ"/>
              </w:rPr>
              <w:t>”</w:t>
            </w:r>
            <w:r w:rsidR="00DF2E6D" w:rsidRPr="000A3B2D">
              <w:rPr>
                <w:rFonts w:asciiTheme="majorHAnsi" w:eastAsia="Times New Roman" w:hAnsiTheme="majorHAnsi" w:cs="Calibri"/>
                <w:sz w:val="18"/>
                <w:szCs w:val="18"/>
                <w:lang w:val="en-GB" w:eastAsia="uz-Latn-UZ"/>
              </w:rPr>
              <w:t xml:space="preserve"> by Iranian officials.</w:t>
            </w:r>
          </w:p>
        </w:tc>
        <w:tc>
          <w:tcPr>
            <w:tcW w:w="1701" w:type="dxa"/>
            <w:shd w:val="clear" w:color="000000" w:fill="auto"/>
            <w:vAlign w:val="center"/>
            <w:hideMark/>
          </w:tcPr>
          <w:p w14:paraId="61F57010" w14:textId="7439CBD5"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Regional</w:t>
            </w:r>
          </w:p>
        </w:tc>
        <w:tc>
          <w:tcPr>
            <w:tcW w:w="1559" w:type="dxa"/>
            <w:shd w:val="clear" w:color="000000" w:fill="auto"/>
            <w:vAlign w:val="center"/>
            <w:hideMark/>
          </w:tcPr>
          <w:p w14:paraId="1FD90742" w14:textId="41B243D2" w:rsidR="00DF2E6D" w:rsidRPr="000A3B2D" w:rsidRDefault="00CE67E5" w:rsidP="000A3B2D">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4B14C3" w:rsidRPr="00E171E6" w14:paraId="69BABF42" w14:textId="77777777" w:rsidTr="003D5FE7">
        <w:trPr>
          <w:cantSplit/>
          <w:trHeight w:val="510"/>
        </w:trPr>
        <w:tc>
          <w:tcPr>
            <w:tcW w:w="14312" w:type="dxa"/>
            <w:gridSpan w:val="6"/>
            <w:shd w:val="clear" w:color="auto" w:fill="D9D9D9" w:themeFill="background1" w:themeFillShade="D9"/>
            <w:vAlign w:val="center"/>
          </w:tcPr>
          <w:p w14:paraId="13ACDD84" w14:textId="77777777" w:rsidR="004B14C3" w:rsidRPr="000A3B2D" w:rsidRDefault="004B14C3" w:rsidP="003D5FE7">
            <w:pPr>
              <w:spacing w:line="240" w:lineRule="auto"/>
              <w:jc w:val="center"/>
              <w:rPr>
                <w:rFonts w:asciiTheme="majorHAnsi" w:eastAsia="Times New Roman" w:hAnsiTheme="majorHAnsi" w:cs="Calibri"/>
                <w:b/>
                <w:sz w:val="18"/>
                <w:szCs w:val="18"/>
                <w:lang w:val="en-GB" w:eastAsia="uz-Latn-UZ"/>
              </w:rPr>
            </w:pPr>
            <w:r w:rsidRPr="000A3B2D">
              <w:rPr>
                <w:rFonts w:asciiTheme="majorHAnsi" w:eastAsia="Times New Roman" w:hAnsiTheme="majorHAnsi" w:cs="Calibri"/>
                <w:b/>
                <w:sz w:val="18"/>
                <w:szCs w:val="18"/>
                <w:lang w:val="en-GB" w:eastAsia="uz-Latn-UZ"/>
              </w:rPr>
              <w:t>UZBEKISTAN</w:t>
            </w:r>
          </w:p>
        </w:tc>
      </w:tr>
      <w:tr w:rsidR="004B14C3" w:rsidRPr="00E171E6" w14:paraId="45F7CE58" w14:textId="77777777" w:rsidTr="00113856">
        <w:trPr>
          <w:cantSplit/>
          <w:trHeight w:val="510"/>
        </w:trPr>
        <w:tc>
          <w:tcPr>
            <w:tcW w:w="1134" w:type="dxa"/>
            <w:shd w:val="clear" w:color="000000" w:fill="auto"/>
            <w:vAlign w:val="center"/>
            <w:hideMark/>
          </w:tcPr>
          <w:p w14:paraId="3C482A8F" w14:textId="77777777" w:rsidR="004B14C3" w:rsidRPr="00E62B22" w:rsidRDefault="004B14C3" w:rsidP="003D5FE7">
            <w:pPr>
              <w:spacing w:line="240" w:lineRule="auto"/>
              <w:jc w:val="left"/>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2017–2021</w:t>
            </w:r>
          </w:p>
        </w:tc>
        <w:tc>
          <w:tcPr>
            <w:tcW w:w="2126" w:type="dxa"/>
            <w:shd w:val="clear" w:color="000000" w:fill="auto"/>
            <w:vAlign w:val="center"/>
          </w:tcPr>
          <w:p w14:paraId="379572C9" w14:textId="77777777" w:rsidR="004B14C3" w:rsidRPr="00E62B22" w:rsidRDefault="004B14C3" w:rsidP="003D5FE7">
            <w:pPr>
              <w:spacing w:line="240" w:lineRule="auto"/>
              <w:jc w:val="left"/>
              <w:rPr>
                <w:rFonts w:asciiTheme="majorHAnsi" w:eastAsia="Times New Roman" w:hAnsiTheme="majorHAnsi" w:cs="Calibri"/>
                <w:sz w:val="18"/>
                <w:szCs w:val="18"/>
                <w:lang w:val="en-GB" w:eastAsia="uz-Latn-UZ"/>
              </w:rPr>
            </w:pPr>
            <w:r w:rsidRPr="00E62B22">
              <w:rPr>
                <w:rFonts w:asciiTheme="majorHAnsi" w:eastAsia="Times New Roman" w:hAnsiTheme="majorHAnsi" w:cs="Calibri"/>
                <w:bCs/>
                <w:iCs/>
                <w:sz w:val="18"/>
                <w:szCs w:val="18"/>
                <w:lang w:val="en-GB" w:eastAsia="uz-Latn-UZ"/>
              </w:rPr>
              <w:t>Construction of the metropolitan ring around Tashkent city (52.1 km).</w:t>
            </w:r>
          </w:p>
        </w:tc>
        <w:tc>
          <w:tcPr>
            <w:tcW w:w="2264" w:type="dxa"/>
            <w:shd w:val="clear" w:color="000000" w:fill="auto"/>
            <w:vAlign w:val="center"/>
            <w:hideMark/>
          </w:tcPr>
          <w:p w14:paraId="109AB281" w14:textId="77777777" w:rsidR="009F5F0C" w:rsidRDefault="004B14C3" w:rsidP="003D5FE7">
            <w:pPr>
              <w:spacing w:line="240" w:lineRule="auto"/>
              <w:jc w:val="left"/>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Total cost of the project: 60.5 mln USD</w:t>
            </w:r>
            <w:r w:rsidR="0027512F">
              <w:rPr>
                <w:rFonts w:asciiTheme="majorHAnsi" w:eastAsia="Times New Roman" w:hAnsiTheme="majorHAnsi" w:cs="Calibri"/>
                <w:sz w:val="18"/>
                <w:szCs w:val="18"/>
                <w:lang w:val="en-GB" w:eastAsia="uz-Latn-UZ"/>
              </w:rPr>
              <w:t xml:space="preserve">. </w:t>
            </w:r>
          </w:p>
          <w:p w14:paraId="6793C1F6" w14:textId="77777777" w:rsidR="009F5F0C" w:rsidRDefault="0027512F" w:rsidP="003D5FE7">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623CE20A" w14:textId="41EE21CE" w:rsidR="004B14C3" w:rsidRPr="00E62B22" w:rsidRDefault="009F5F0C"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E62B22">
              <w:rPr>
                <w:rFonts w:asciiTheme="majorHAnsi" w:eastAsia="Times New Roman" w:hAnsiTheme="majorHAnsi" w:cs="Calibri"/>
                <w:sz w:val="18"/>
                <w:szCs w:val="18"/>
                <w:lang w:val="en-GB" w:eastAsia="uz-Latn-UZ"/>
              </w:rPr>
              <w:t>Exim Bank of China credit.</w:t>
            </w:r>
          </w:p>
        </w:tc>
        <w:tc>
          <w:tcPr>
            <w:tcW w:w="5528" w:type="dxa"/>
            <w:shd w:val="clear" w:color="000000" w:fill="auto"/>
            <w:vAlign w:val="center"/>
          </w:tcPr>
          <w:p w14:paraId="54B88E72" w14:textId="342CCEDD" w:rsidR="004B14C3" w:rsidRPr="00E62B22" w:rsidRDefault="004B14C3" w:rsidP="003D5FE7">
            <w:pPr>
              <w:spacing w:line="240" w:lineRule="auto"/>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 xml:space="preserve">Strategic: Presidential decree PP2969 on “The concept of the development of urban passenger transport in the Republic of Uzbekistan for 2000–2005” provided for the construction in Tashkent of a new, and fourth, metro line in Sergeli district, where more than 152,000 people live. It was supposed that the laying of a 8-km line, which would pass not only underground but also along the overpass from the crowded part of the Eastern Tashkent Ippodrom (hippodrome) to the Sergeli residential area, with a branch to the existing station Sabir Rakhimov, would </w:t>
            </w:r>
            <w:r>
              <w:rPr>
                <w:rFonts w:asciiTheme="majorHAnsi" w:eastAsia="Times New Roman" w:hAnsiTheme="majorHAnsi" w:cs="Calibri"/>
                <w:sz w:val="18"/>
                <w:szCs w:val="18"/>
                <w:lang w:val="en-GB" w:eastAsia="uz-Latn-UZ"/>
              </w:rPr>
              <w:t>involve</w:t>
            </w:r>
            <w:r w:rsidRPr="00E62B22">
              <w:rPr>
                <w:rFonts w:asciiTheme="majorHAnsi" w:eastAsia="Times New Roman" w:hAnsiTheme="majorHAnsi" w:cs="Calibri"/>
                <w:sz w:val="18"/>
                <w:szCs w:val="18"/>
                <w:lang w:val="en-GB" w:eastAsia="uz-Latn-UZ"/>
              </w:rPr>
              <w:t xml:space="preserve"> the Chinese company Citic International Cooperation (CITIC). Construction was to begin in 2004 and be completed at the end of </w:t>
            </w:r>
            <w:r>
              <w:rPr>
                <w:rFonts w:asciiTheme="majorHAnsi" w:eastAsia="Times New Roman" w:hAnsiTheme="majorHAnsi" w:cs="Calibri"/>
                <w:sz w:val="18"/>
                <w:szCs w:val="18"/>
                <w:lang w:val="en-GB" w:eastAsia="uz-Latn-UZ"/>
              </w:rPr>
              <w:t>2018</w:t>
            </w:r>
            <w:r w:rsidRPr="00E62B22">
              <w:rPr>
                <w:rFonts w:asciiTheme="majorHAnsi" w:eastAsia="Times New Roman" w:hAnsiTheme="majorHAnsi" w:cs="Calibri"/>
                <w:sz w:val="18"/>
                <w:szCs w:val="18"/>
                <w:lang w:val="en-GB" w:eastAsia="uz-Latn-UZ"/>
              </w:rPr>
              <w:t>. However, for various reasons, it was postponed.</w:t>
            </w:r>
          </w:p>
          <w:p w14:paraId="473D8C12" w14:textId="77777777" w:rsidR="004B14C3" w:rsidRPr="00E62B22" w:rsidRDefault="004B14C3" w:rsidP="003D5FE7">
            <w:pPr>
              <w:spacing w:line="240" w:lineRule="auto"/>
              <w:rPr>
                <w:rFonts w:asciiTheme="majorHAnsi" w:eastAsia="Times New Roman" w:hAnsiTheme="majorHAnsi" w:cs="Calibri"/>
                <w:sz w:val="18"/>
                <w:szCs w:val="18"/>
                <w:lang w:val="en-GB" w:eastAsia="uz-Latn-UZ"/>
              </w:rPr>
            </w:pPr>
          </w:p>
          <w:p w14:paraId="1F337485" w14:textId="47FA3FB9" w:rsidR="004B14C3" w:rsidRPr="00E62B22" w:rsidRDefault="004B14C3" w:rsidP="003D5FE7">
            <w:pPr>
              <w:spacing w:line="240" w:lineRule="auto"/>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E62B22">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1409CDF6" w14:textId="77777777" w:rsidR="004B14C3" w:rsidRPr="00E62B22" w:rsidRDefault="004B14C3" w:rsidP="003D5FE7">
            <w:pPr>
              <w:spacing w:line="240" w:lineRule="auto"/>
              <w:jc w:val="center"/>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572F2052" w14:textId="77777777" w:rsidR="004B14C3" w:rsidRPr="00E62B22" w:rsidRDefault="004B14C3" w:rsidP="003D5FE7">
            <w:pPr>
              <w:spacing w:line="240" w:lineRule="auto"/>
              <w:jc w:val="center"/>
              <w:rPr>
                <w:rFonts w:asciiTheme="majorHAnsi" w:eastAsia="Times New Roman" w:hAnsiTheme="majorHAnsi" w:cs="Calibri"/>
                <w:sz w:val="18"/>
                <w:szCs w:val="18"/>
                <w:lang w:val="en-GB" w:eastAsia="uz-Latn-UZ"/>
              </w:rPr>
            </w:pPr>
            <w:r w:rsidRPr="00E62B22">
              <w:rPr>
                <w:rFonts w:asciiTheme="majorHAnsi" w:eastAsia="Times New Roman" w:hAnsiTheme="majorHAnsi" w:cs="Calibri"/>
                <w:sz w:val="18"/>
                <w:szCs w:val="18"/>
                <w:lang w:val="en-GB" w:eastAsia="uz-Latn-UZ"/>
              </w:rPr>
              <w:t>Bilateral</w:t>
            </w:r>
          </w:p>
        </w:tc>
      </w:tr>
      <w:tr w:rsidR="004B14C3" w:rsidRPr="00E171E6" w14:paraId="78FEFA79" w14:textId="77777777" w:rsidTr="00113856">
        <w:trPr>
          <w:cantSplit/>
          <w:trHeight w:val="510"/>
        </w:trPr>
        <w:tc>
          <w:tcPr>
            <w:tcW w:w="1134" w:type="dxa"/>
            <w:shd w:val="clear" w:color="000000" w:fill="auto"/>
            <w:vAlign w:val="center"/>
            <w:hideMark/>
          </w:tcPr>
          <w:p w14:paraId="4EB3D6AA" w14:textId="77777777" w:rsidR="004B14C3" w:rsidRPr="000A3B2D"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2015–2017</w:t>
            </w:r>
          </w:p>
        </w:tc>
        <w:tc>
          <w:tcPr>
            <w:tcW w:w="2126" w:type="dxa"/>
            <w:shd w:val="clear" w:color="000000" w:fill="auto"/>
            <w:vAlign w:val="center"/>
          </w:tcPr>
          <w:p w14:paraId="643F29A6" w14:textId="77777777" w:rsidR="004B14C3" w:rsidRPr="000A3B2D"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Organisation of production of road-construction equipment and machinery in Tashkent city (100 units total).</w:t>
            </w:r>
          </w:p>
        </w:tc>
        <w:tc>
          <w:tcPr>
            <w:tcW w:w="2264" w:type="dxa"/>
            <w:shd w:val="clear" w:color="000000" w:fill="auto"/>
            <w:vAlign w:val="center"/>
            <w:hideMark/>
          </w:tcPr>
          <w:p w14:paraId="662DA2BD" w14:textId="07B1E90C" w:rsidR="004B14C3" w:rsidRPr="000A3B2D"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Financed by the Chinese</w:t>
            </w:r>
            <w:r w:rsidR="00F05AC9">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XCMG.</w:t>
            </w:r>
          </w:p>
        </w:tc>
        <w:tc>
          <w:tcPr>
            <w:tcW w:w="5528" w:type="dxa"/>
            <w:shd w:val="clear" w:color="000000" w:fill="auto"/>
            <w:vAlign w:val="center"/>
          </w:tcPr>
          <w:p w14:paraId="7FC919E7" w14:textId="77777777" w:rsidR="004B14C3" w:rsidRPr="000A3B2D" w:rsidRDefault="004B14C3" w:rsidP="003D5FE7">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Strategic: The Chinese company, XCMG, is one of the largest producers of specialized and road construction machinery. It has branches in more than 140 countries in the world. It entered the Uzbekistan market in the 2000s by becoming the largest shareholder of Khorezm Excavators Factory. It has opened a dedicated assembly line to produce road construction machinery in Tashkent. The number of jobs created and the turnover of the company in Uzbekistan is not reported.</w:t>
            </w:r>
          </w:p>
          <w:p w14:paraId="60F3ACAD" w14:textId="77777777" w:rsidR="004B14C3" w:rsidRPr="000A3B2D" w:rsidRDefault="004B14C3" w:rsidP="003D5FE7">
            <w:pPr>
              <w:spacing w:line="240" w:lineRule="auto"/>
              <w:rPr>
                <w:rFonts w:asciiTheme="majorHAnsi" w:eastAsia="Times New Roman" w:hAnsiTheme="majorHAnsi" w:cs="Calibri"/>
                <w:sz w:val="18"/>
                <w:szCs w:val="18"/>
                <w:lang w:val="en-GB" w:eastAsia="uz-Latn-UZ"/>
              </w:rPr>
            </w:pPr>
          </w:p>
          <w:p w14:paraId="7F344921" w14:textId="666B72AC" w:rsidR="004B14C3" w:rsidRPr="000A3B2D" w:rsidRDefault="004B14C3" w:rsidP="003D5FE7">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13E6607E" w14:textId="77777777" w:rsidR="004B14C3" w:rsidRPr="000A3B2D" w:rsidRDefault="004B14C3" w:rsidP="003D5FE7">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08106BA9" w14:textId="77777777" w:rsidR="004B14C3" w:rsidRPr="000A3B2D" w:rsidRDefault="004B14C3" w:rsidP="003D5FE7">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Bilateral</w:t>
            </w:r>
          </w:p>
        </w:tc>
      </w:tr>
      <w:tr w:rsidR="004B14C3" w:rsidRPr="00E171E6" w14:paraId="0B4FCE4B" w14:textId="77777777" w:rsidTr="00113856">
        <w:trPr>
          <w:cantSplit/>
          <w:trHeight w:val="510"/>
        </w:trPr>
        <w:tc>
          <w:tcPr>
            <w:tcW w:w="1134" w:type="dxa"/>
            <w:shd w:val="clear" w:color="000000" w:fill="auto"/>
            <w:vAlign w:val="center"/>
            <w:hideMark/>
          </w:tcPr>
          <w:p w14:paraId="68DBEA1E" w14:textId="77777777" w:rsidR="004B14C3" w:rsidRPr="000A3B2D"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2014–2019</w:t>
            </w:r>
          </w:p>
        </w:tc>
        <w:tc>
          <w:tcPr>
            <w:tcW w:w="2126" w:type="dxa"/>
            <w:shd w:val="clear" w:color="000000" w:fill="auto"/>
            <w:vAlign w:val="center"/>
          </w:tcPr>
          <w:p w14:paraId="57B16BF8" w14:textId="77777777" w:rsidR="004B14C3" w:rsidRPr="000A3B2D"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bCs/>
                <w:iCs/>
                <w:sz w:val="18"/>
                <w:szCs w:val="18"/>
                <w:lang w:val="en-GB" w:eastAsia="uz-Latn-UZ"/>
              </w:rPr>
              <w:t xml:space="preserve">Construction of a network of 46 automobile gas filling compressor stations. </w:t>
            </w:r>
          </w:p>
        </w:tc>
        <w:tc>
          <w:tcPr>
            <w:tcW w:w="2264" w:type="dxa"/>
            <w:shd w:val="clear" w:color="000000" w:fill="auto"/>
            <w:vAlign w:val="center"/>
            <w:hideMark/>
          </w:tcPr>
          <w:p w14:paraId="3DE37D64" w14:textId="77777777" w:rsidR="001A3448" w:rsidRDefault="004B14C3" w:rsidP="003D5FE7">
            <w:pPr>
              <w:spacing w:line="240" w:lineRule="auto"/>
              <w:jc w:val="left"/>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Total cost of the project: 35.0 mln USD.</w:t>
            </w:r>
            <w:r w:rsidR="0027512F">
              <w:rPr>
                <w:rFonts w:asciiTheme="majorHAnsi" w:eastAsia="Times New Roman" w:hAnsiTheme="majorHAnsi" w:cs="Calibri"/>
                <w:sz w:val="18"/>
                <w:szCs w:val="18"/>
                <w:lang w:val="en-GB" w:eastAsia="uz-Latn-UZ"/>
              </w:rPr>
              <w:t xml:space="preserve"> </w:t>
            </w:r>
          </w:p>
          <w:p w14:paraId="10B50FE9" w14:textId="77777777" w:rsidR="001A3448" w:rsidRDefault="0027512F" w:rsidP="003D5FE7">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17587720" w14:textId="356F7A56" w:rsidR="004B14C3" w:rsidRPr="000A3B2D" w:rsidRDefault="001A3448"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0A3B2D">
              <w:rPr>
                <w:rFonts w:asciiTheme="majorHAnsi" w:eastAsia="Times New Roman" w:hAnsiTheme="majorHAnsi" w:cs="Calibri"/>
                <w:sz w:val="18"/>
                <w:szCs w:val="18"/>
                <w:lang w:val="en-GB" w:eastAsia="uz-Latn-UZ"/>
              </w:rPr>
              <w:t>Chinese Shandong Kerui Petroleum Equipment and South Korean ENK</w:t>
            </w:r>
            <w:r w:rsidR="006D194B">
              <w:rPr>
                <w:rFonts w:asciiTheme="majorHAnsi" w:eastAsia="Times New Roman" w:hAnsiTheme="majorHAnsi" w:cs="Calibri"/>
                <w:sz w:val="18"/>
                <w:szCs w:val="18"/>
                <w:lang w:val="en-GB" w:eastAsia="uz-Latn-UZ"/>
              </w:rPr>
              <w:t>.</w:t>
            </w:r>
          </w:p>
        </w:tc>
        <w:tc>
          <w:tcPr>
            <w:tcW w:w="5528" w:type="dxa"/>
            <w:shd w:val="clear" w:color="000000" w:fill="auto"/>
            <w:vAlign w:val="center"/>
          </w:tcPr>
          <w:p w14:paraId="37DEB7EE" w14:textId="20E47005" w:rsidR="004B14C3" w:rsidRPr="000A3B2D" w:rsidRDefault="004B14C3" w:rsidP="003D5FE7">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Strategic: Contributes to the dependence on imported oil. Chinese company Shandong Kerui Petroleum Equipment and the South Korean company ENK established a joint venture (UTG-Kerui) together with national UzbekTransGas (UTG) in 2014. By the end of 2016, the Uzbek–Chinese joint venture UTG-Kerui had invested 70 mln USD in the construction of a network of gas filling stations in Uzbekistan. The construction of </w:t>
            </w:r>
            <w:r w:rsidRPr="000D78AA">
              <w:rPr>
                <w:rFonts w:asciiTheme="majorHAnsi" w:eastAsia="Times New Roman" w:hAnsiTheme="majorHAnsi" w:cs="Calibri"/>
                <w:sz w:val="18"/>
                <w:szCs w:val="18"/>
                <w:lang w:val="en-GB" w:eastAsia="uz-Latn-UZ"/>
              </w:rPr>
              <w:t>Compressed Natural Gas</w:t>
            </w:r>
            <w:r>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CNG</w:t>
            </w:r>
            <w:r>
              <w:rPr>
                <w:rFonts w:asciiTheme="majorHAnsi" w:eastAsia="Times New Roman" w:hAnsiTheme="majorHAnsi" w:cs="Calibri"/>
                <w:sz w:val="18"/>
                <w:szCs w:val="18"/>
                <w:lang w:val="en-GB" w:eastAsia="uz-Latn-UZ"/>
              </w:rPr>
              <w:t>)</w:t>
            </w:r>
            <w:r w:rsidRPr="000A3B2D">
              <w:rPr>
                <w:rFonts w:asciiTheme="majorHAnsi" w:eastAsia="Times New Roman" w:hAnsiTheme="majorHAnsi" w:cs="Calibri"/>
                <w:sz w:val="18"/>
                <w:szCs w:val="18"/>
                <w:lang w:val="en-GB" w:eastAsia="uz-Latn-UZ"/>
              </w:rPr>
              <w:t xml:space="preserve"> filling stations has already begun in five regions of the republic, and the joint venture plans to build 46 CNG filling stations in all regions of the country. Under the terms of the agreement, the joint venture will also operate the stations. The South Korean partner left the consortium due to financial uncertainties in 2016. </w:t>
            </w:r>
          </w:p>
          <w:p w14:paraId="7642ECDD" w14:textId="77777777" w:rsidR="004B14C3" w:rsidRPr="000A3B2D" w:rsidRDefault="004B14C3" w:rsidP="003D5FE7">
            <w:pPr>
              <w:spacing w:line="240" w:lineRule="auto"/>
              <w:rPr>
                <w:rFonts w:asciiTheme="majorHAnsi" w:eastAsia="Times New Roman" w:hAnsiTheme="majorHAnsi" w:cs="Calibri"/>
                <w:sz w:val="18"/>
                <w:szCs w:val="18"/>
                <w:lang w:val="en-GB" w:eastAsia="uz-Latn-UZ"/>
              </w:rPr>
            </w:pPr>
          </w:p>
          <w:p w14:paraId="0085DE76" w14:textId="431B21DA" w:rsidR="004B14C3" w:rsidRPr="000A3B2D" w:rsidRDefault="004B14C3" w:rsidP="003D5FE7">
            <w:pPr>
              <w:spacing w:line="240" w:lineRule="auto"/>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0A3B2D">
              <w:rPr>
                <w:rFonts w:asciiTheme="majorHAnsi" w:eastAsia="Times New Roman" w:hAnsiTheme="majorHAnsi" w:cs="Calibri"/>
                <w:sz w:val="18"/>
                <w:szCs w:val="18"/>
                <w:lang w:val="en-GB" w:eastAsia="uz-Latn-UZ"/>
              </w:rPr>
              <w:t xml:space="preserve"> a BRI project.</w:t>
            </w:r>
          </w:p>
        </w:tc>
        <w:tc>
          <w:tcPr>
            <w:tcW w:w="1701" w:type="dxa"/>
            <w:shd w:val="clear" w:color="000000" w:fill="auto"/>
            <w:vAlign w:val="center"/>
            <w:hideMark/>
          </w:tcPr>
          <w:p w14:paraId="2AB4183B" w14:textId="77777777" w:rsidR="004B14C3" w:rsidRPr="000A3B2D" w:rsidRDefault="004B14C3" w:rsidP="003D5FE7">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Local</w:t>
            </w:r>
          </w:p>
        </w:tc>
        <w:tc>
          <w:tcPr>
            <w:tcW w:w="1559" w:type="dxa"/>
            <w:shd w:val="clear" w:color="000000" w:fill="auto"/>
            <w:vAlign w:val="center"/>
            <w:hideMark/>
          </w:tcPr>
          <w:p w14:paraId="5A124E39" w14:textId="77777777" w:rsidR="004B14C3" w:rsidRPr="000A3B2D" w:rsidRDefault="004B14C3" w:rsidP="003D5FE7">
            <w:pPr>
              <w:spacing w:line="240" w:lineRule="auto"/>
              <w:jc w:val="center"/>
              <w:rPr>
                <w:rFonts w:asciiTheme="majorHAnsi" w:eastAsia="Times New Roman" w:hAnsiTheme="majorHAnsi" w:cs="Calibri"/>
                <w:sz w:val="18"/>
                <w:szCs w:val="18"/>
                <w:lang w:val="en-GB" w:eastAsia="uz-Latn-UZ"/>
              </w:rPr>
            </w:pPr>
            <w:r w:rsidRPr="000A3B2D">
              <w:rPr>
                <w:rFonts w:asciiTheme="majorHAnsi" w:eastAsia="Times New Roman" w:hAnsiTheme="majorHAnsi" w:cs="Calibri"/>
                <w:sz w:val="18"/>
                <w:szCs w:val="18"/>
                <w:lang w:val="en-GB" w:eastAsia="uz-Latn-UZ"/>
              </w:rPr>
              <w:t>Multilateral</w:t>
            </w:r>
          </w:p>
        </w:tc>
      </w:tr>
      <w:tr w:rsidR="004B14C3" w:rsidRPr="00E171E6" w14:paraId="3109819C" w14:textId="77777777" w:rsidTr="00113856">
        <w:trPr>
          <w:cantSplit/>
          <w:trHeight w:val="510"/>
        </w:trPr>
        <w:tc>
          <w:tcPr>
            <w:tcW w:w="1134" w:type="dxa"/>
            <w:shd w:val="clear" w:color="auto" w:fill="auto"/>
            <w:vAlign w:val="center"/>
            <w:hideMark/>
          </w:tcPr>
          <w:p w14:paraId="0FA9CC7F" w14:textId="77777777" w:rsidR="004B14C3" w:rsidRPr="008B5ADA" w:rsidRDefault="004B14C3" w:rsidP="003D5FE7">
            <w:pPr>
              <w:spacing w:line="240" w:lineRule="auto"/>
              <w:jc w:val="left"/>
              <w:rPr>
                <w:rFonts w:asciiTheme="majorHAnsi" w:eastAsia="Times New Roman" w:hAnsiTheme="majorHAnsi" w:cs="Calibri"/>
                <w:sz w:val="18"/>
                <w:szCs w:val="18"/>
                <w:lang w:val="en-GB" w:eastAsia="uz-Latn-UZ"/>
              </w:rPr>
            </w:pPr>
            <w:r w:rsidRPr="008B5ADA">
              <w:rPr>
                <w:rFonts w:asciiTheme="majorHAnsi" w:eastAsia="Times New Roman" w:hAnsiTheme="majorHAnsi" w:cs="Calibri"/>
                <w:sz w:val="18"/>
                <w:szCs w:val="18"/>
                <w:lang w:val="en-GB" w:eastAsia="uz-Latn-UZ"/>
              </w:rPr>
              <w:t>2013–2019</w:t>
            </w:r>
          </w:p>
        </w:tc>
        <w:tc>
          <w:tcPr>
            <w:tcW w:w="2126" w:type="dxa"/>
            <w:vAlign w:val="center"/>
          </w:tcPr>
          <w:p w14:paraId="0016CEED" w14:textId="77777777" w:rsidR="004B14C3" w:rsidRPr="008B5ADA" w:rsidRDefault="004B14C3" w:rsidP="003D5FE7">
            <w:pPr>
              <w:spacing w:line="240" w:lineRule="auto"/>
              <w:jc w:val="left"/>
              <w:rPr>
                <w:rFonts w:asciiTheme="majorHAnsi" w:eastAsia="Times New Roman" w:hAnsiTheme="majorHAnsi" w:cs="Calibri"/>
                <w:sz w:val="18"/>
                <w:szCs w:val="18"/>
                <w:lang w:val="en-GB" w:eastAsia="uz-Latn-UZ"/>
              </w:rPr>
            </w:pPr>
            <w:r w:rsidRPr="008B5ADA">
              <w:rPr>
                <w:rFonts w:asciiTheme="majorHAnsi" w:eastAsia="Times New Roman" w:hAnsiTheme="majorHAnsi" w:cs="Calibri"/>
                <w:bCs/>
                <w:iCs/>
                <w:sz w:val="18"/>
                <w:szCs w:val="18"/>
                <w:lang w:val="en-GB" w:eastAsia="uz-Latn-UZ"/>
              </w:rPr>
              <w:t>Construction of the electrified Angren–Pap railroad with electrification of the Pap–Kokand–Andijan section (124.14 km).</w:t>
            </w:r>
          </w:p>
        </w:tc>
        <w:tc>
          <w:tcPr>
            <w:tcW w:w="2264" w:type="dxa"/>
            <w:shd w:val="clear" w:color="auto" w:fill="auto"/>
            <w:vAlign w:val="center"/>
            <w:hideMark/>
          </w:tcPr>
          <w:p w14:paraId="06D1722A" w14:textId="77777777" w:rsidR="001A3448" w:rsidRDefault="004B14C3" w:rsidP="003D5FE7">
            <w:pPr>
              <w:spacing w:line="240" w:lineRule="auto"/>
              <w:jc w:val="left"/>
              <w:rPr>
                <w:rFonts w:asciiTheme="majorHAnsi" w:eastAsia="Times New Roman" w:hAnsiTheme="majorHAnsi" w:cs="Calibri"/>
                <w:sz w:val="18"/>
                <w:szCs w:val="18"/>
                <w:lang w:val="en-GB" w:eastAsia="uz-Latn-UZ"/>
              </w:rPr>
            </w:pPr>
            <w:r w:rsidRPr="008B5ADA">
              <w:rPr>
                <w:rFonts w:asciiTheme="majorHAnsi" w:eastAsia="Times New Roman" w:hAnsiTheme="majorHAnsi" w:cs="Calibri"/>
                <w:sz w:val="18"/>
                <w:szCs w:val="18"/>
                <w:lang w:val="en-GB" w:eastAsia="uz-Latn-UZ"/>
              </w:rPr>
              <w:t>Total cost of the project: 1 bln USD</w:t>
            </w:r>
            <w:r w:rsidR="0027512F">
              <w:rPr>
                <w:rFonts w:asciiTheme="majorHAnsi" w:eastAsia="Times New Roman" w:hAnsiTheme="majorHAnsi" w:cs="Calibri"/>
                <w:sz w:val="18"/>
                <w:szCs w:val="18"/>
                <w:lang w:val="en-GB" w:eastAsia="uz-Latn-UZ"/>
              </w:rPr>
              <w:t xml:space="preserve">. </w:t>
            </w:r>
          </w:p>
          <w:p w14:paraId="4B4052E7" w14:textId="77777777" w:rsidR="001A3448" w:rsidRDefault="0027512F" w:rsidP="003D5FE7">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51FA38EE" w14:textId="77777777" w:rsidR="001A3448" w:rsidRDefault="001A3448"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8B5ADA">
              <w:rPr>
                <w:rFonts w:asciiTheme="majorHAnsi" w:eastAsia="Times New Roman" w:hAnsiTheme="majorHAnsi" w:cs="Calibri"/>
                <w:sz w:val="18"/>
                <w:szCs w:val="18"/>
                <w:lang w:val="en-GB" w:eastAsia="uz-Latn-UZ"/>
              </w:rPr>
              <w:t>Fund for Reconstruction and Development of Uzbekistan;</w:t>
            </w:r>
            <w:r w:rsidR="0027512F">
              <w:rPr>
                <w:rFonts w:asciiTheme="majorHAnsi" w:eastAsia="Times New Roman" w:hAnsiTheme="majorHAnsi" w:cs="Calibri"/>
                <w:sz w:val="18"/>
                <w:szCs w:val="18"/>
                <w:lang w:val="en-GB" w:eastAsia="uz-Latn-UZ"/>
              </w:rPr>
              <w:t xml:space="preserve"> </w:t>
            </w:r>
          </w:p>
          <w:p w14:paraId="28699531" w14:textId="77777777" w:rsidR="001A3448" w:rsidRDefault="001A3448"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8B5ADA">
              <w:rPr>
                <w:rFonts w:asciiTheme="majorHAnsi" w:eastAsia="Times New Roman" w:hAnsiTheme="majorHAnsi" w:cs="Calibri"/>
                <w:sz w:val="18"/>
                <w:szCs w:val="18"/>
                <w:lang w:val="en-GB" w:eastAsia="uz-Latn-UZ"/>
              </w:rPr>
              <w:t>World Bank – 195 mln USD;</w:t>
            </w:r>
            <w:r w:rsidR="003A674A">
              <w:rPr>
                <w:rFonts w:asciiTheme="majorHAnsi" w:eastAsia="Times New Roman" w:hAnsiTheme="majorHAnsi" w:cs="Calibri"/>
                <w:sz w:val="18"/>
                <w:szCs w:val="18"/>
                <w:lang w:val="en-GB" w:eastAsia="uz-Latn-UZ"/>
              </w:rPr>
              <w:t xml:space="preserve"> </w:t>
            </w:r>
          </w:p>
          <w:p w14:paraId="5F04CA7B" w14:textId="54875562" w:rsidR="004B14C3" w:rsidRPr="008B5ADA" w:rsidRDefault="001A3448"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8B5ADA">
              <w:rPr>
                <w:rFonts w:asciiTheme="majorHAnsi" w:eastAsia="Times New Roman" w:hAnsiTheme="majorHAnsi" w:cs="Calibri"/>
                <w:sz w:val="18"/>
                <w:szCs w:val="18"/>
                <w:lang w:val="en-GB" w:eastAsia="uz-Latn-UZ"/>
              </w:rPr>
              <w:t>Exim Bank of Chin</w:t>
            </w:r>
            <w:r w:rsidR="008674A7">
              <w:rPr>
                <w:rFonts w:asciiTheme="majorHAnsi" w:eastAsia="Times New Roman" w:hAnsiTheme="majorHAnsi" w:cs="Calibri"/>
                <w:sz w:val="18"/>
                <w:szCs w:val="18"/>
                <w:lang w:val="en-GB" w:eastAsia="uz-Latn-UZ"/>
              </w:rPr>
              <w:t>a</w:t>
            </w:r>
            <w:r w:rsidR="004B14C3" w:rsidRPr="008B5ADA">
              <w:rPr>
                <w:rFonts w:asciiTheme="majorHAnsi" w:eastAsia="Times New Roman" w:hAnsiTheme="majorHAnsi" w:cs="Calibri"/>
                <w:sz w:val="18"/>
                <w:szCs w:val="18"/>
                <w:lang w:val="en-GB" w:eastAsia="uz-Latn-UZ"/>
              </w:rPr>
              <w:t xml:space="preserve"> – 350 mln USD.</w:t>
            </w:r>
          </w:p>
        </w:tc>
        <w:tc>
          <w:tcPr>
            <w:tcW w:w="5528" w:type="dxa"/>
            <w:vAlign w:val="center"/>
          </w:tcPr>
          <w:p w14:paraId="55D8B6CF" w14:textId="77777777" w:rsidR="004B14C3" w:rsidRPr="008B5ADA" w:rsidRDefault="004B14C3" w:rsidP="003D5FE7">
            <w:pPr>
              <w:spacing w:line="240" w:lineRule="auto"/>
              <w:rPr>
                <w:rFonts w:asciiTheme="majorHAnsi" w:eastAsia="Times New Roman" w:hAnsiTheme="majorHAnsi" w:cs="Calibri"/>
                <w:sz w:val="18"/>
                <w:szCs w:val="18"/>
                <w:lang w:val="en-GB" w:eastAsia="uz-Latn-UZ"/>
              </w:rPr>
            </w:pPr>
            <w:r w:rsidRPr="008B5ADA">
              <w:rPr>
                <w:rFonts w:asciiTheme="majorHAnsi" w:eastAsia="Times New Roman" w:hAnsiTheme="majorHAnsi" w:cs="Calibri"/>
                <w:sz w:val="18"/>
                <w:szCs w:val="18"/>
                <w:lang w:val="en-GB" w:eastAsia="uz-Latn-UZ"/>
              </w:rPr>
              <w:t xml:space="preserve">Strategic: A new route with a unique tunnel that is one of the longest in the world in a mountainous landscape creates direct transport </w:t>
            </w:r>
            <w:r>
              <w:rPr>
                <w:rFonts w:asciiTheme="majorHAnsi" w:eastAsia="Times New Roman" w:hAnsiTheme="majorHAnsi" w:cs="Calibri"/>
                <w:sz w:val="18"/>
                <w:szCs w:val="18"/>
                <w:lang w:val="en-GB" w:eastAsia="uz-Latn-UZ"/>
              </w:rPr>
              <w:t>connection</w:t>
            </w:r>
            <w:r w:rsidRPr="008B5ADA">
              <w:rPr>
                <w:rFonts w:asciiTheme="majorHAnsi" w:eastAsia="Times New Roman" w:hAnsiTheme="majorHAnsi" w:cs="Calibri"/>
                <w:sz w:val="18"/>
                <w:szCs w:val="18"/>
                <w:lang w:val="en-GB" w:eastAsia="uz-Latn-UZ"/>
              </w:rPr>
              <w:t xml:space="preserve"> between the centre of the country and its densely populated Eastern Ferghana Valley, halving the commuter time of the previously available railroad connection passing through Tajikistan. It also</w:t>
            </w:r>
            <w:r>
              <w:rPr>
                <w:rFonts w:asciiTheme="majorHAnsi" w:eastAsia="Times New Roman" w:hAnsiTheme="majorHAnsi" w:cs="Calibri"/>
                <w:sz w:val="18"/>
                <w:szCs w:val="18"/>
                <w:lang w:val="en-GB" w:eastAsia="uz-Latn-UZ"/>
              </w:rPr>
              <w:t xml:space="preserve"> reduces the traffic</w:t>
            </w:r>
            <w:r w:rsidRPr="008B5ADA">
              <w:rPr>
                <w:rFonts w:asciiTheme="majorHAnsi" w:eastAsia="Times New Roman" w:hAnsiTheme="majorHAnsi" w:cs="Calibri"/>
                <w:sz w:val="18"/>
                <w:szCs w:val="18"/>
                <w:lang w:val="en-GB" w:eastAsia="uz-Latn-UZ"/>
              </w:rPr>
              <w:t xml:space="preserve"> </w:t>
            </w:r>
            <w:r>
              <w:rPr>
                <w:rFonts w:asciiTheme="majorHAnsi" w:eastAsia="Times New Roman" w:hAnsiTheme="majorHAnsi" w:cs="Calibri"/>
                <w:sz w:val="18"/>
                <w:szCs w:val="18"/>
                <w:lang w:val="en-GB" w:eastAsia="uz-Latn-UZ"/>
              </w:rPr>
              <w:t>from</w:t>
            </w:r>
            <w:r w:rsidRPr="008B5ADA">
              <w:rPr>
                <w:rFonts w:asciiTheme="majorHAnsi" w:eastAsia="Times New Roman" w:hAnsiTheme="majorHAnsi" w:cs="Calibri"/>
                <w:sz w:val="18"/>
                <w:szCs w:val="18"/>
                <w:lang w:val="en-GB" w:eastAsia="uz-Latn-UZ"/>
              </w:rPr>
              <w:t xml:space="preserve"> the only intra-country highway, which is extremely vulnerable to rainy and snowy periods. A new intra-country railroad also has high regional importance. It may link the country to China through the shortest terrestrial route. In the opposite direction, it may link </w:t>
            </w:r>
            <w:r>
              <w:rPr>
                <w:rFonts w:asciiTheme="majorHAnsi" w:eastAsia="Times New Roman" w:hAnsiTheme="majorHAnsi" w:cs="Calibri"/>
                <w:sz w:val="18"/>
                <w:szCs w:val="18"/>
                <w:lang w:val="en-GB" w:eastAsia="uz-Latn-UZ"/>
              </w:rPr>
              <w:t xml:space="preserve">Mainland </w:t>
            </w:r>
            <w:r w:rsidRPr="008B5ADA">
              <w:rPr>
                <w:rFonts w:asciiTheme="majorHAnsi" w:eastAsia="Times New Roman" w:hAnsiTheme="majorHAnsi" w:cs="Calibri"/>
                <w:sz w:val="18"/>
                <w:szCs w:val="18"/>
                <w:lang w:val="en-GB" w:eastAsia="uz-Latn-UZ"/>
              </w:rPr>
              <w:t xml:space="preserve">China to the Caspian Sea, with the possibility of reaching the Iranian coast or the European continent. Most importantly, this is the largest ever infrastructure project carried out by the </w:t>
            </w:r>
            <w:r>
              <w:rPr>
                <w:rFonts w:asciiTheme="majorHAnsi" w:eastAsia="Times New Roman" w:hAnsiTheme="majorHAnsi" w:cs="Calibri"/>
                <w:sz w:val="18"/>
                <w:szCs w:val="18"/>
                <w:lang w:val="en-GB" w:eastAsia="uz-Latn-UZ"/>
              </w:rPr>
              <w:t>China</w:t>
            </w:r>
            <w:r w:rsidRPr="008B5ADA">
              <w:rPr>
                <w:rFonts w:asciiTheme="majorHAnsi" w:eastAsia="Times New Roman" w:hAnsiTheme="majorHAnsi" w:cs="Calibri"/>
                <w:sz w:val="18"/>
                <w:szCs w:val="18"/>
                <w:lang w:val="en-GB" w:eastAsia="uz-Latn-UZ"/>
              </w:rPr>
              <w:t xml:space="preserve"> in Uzbekistan.</w:t>
            </w:r>
          </w:p>
          <w:p w14:paraId="75EA1324" w14:textId="77777777" w:rsidR="004B14C3" w:rsidRPr="008B5ADA" w:rsidRDefault="004B14C3" w:rsidP="003D5FE7">
            <w:pPr>
              <w:spacing w:line="240" w:lineRule="auto"/>
              <w:rPr>
                <w:rFonts w:asciiTheme="majorHAnsi" w:eastAsia="Times New Roman" w:hAnsiTheme="majorHAnsi" w:cs="Calibri"/>
                <w:sz w:val="18"/>
                <w:szCs w:val="18"/>
                <w:lang w:val="en-GB" w:eastAsia="uz-Latn-UZ"/>
              </w:rPr>
            </w:pPr>
          </w:p>
          <w:p w14:paraId="2FED3428" w14:textId="02EE7B38" w:rsidR="004B14C3" w:rsidRPr="008B5ADA" w:rsidRDefault="000B43C0" w:rsidP="003D5FE7">
            <w:pPr>
              <w:spacing w:line="240" w:lineRule="auto"/>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Branded as</w:t>
            </w:r>
            <w:r w:rsidR="004B14C3" w:rsidRPr="008B5ADA">
              <w:rPr>
                <w:rFonts w:asciiTheme="majorHAnsi" w:eastAsia="Times New Roman" w:hAnsiTheme="majorHAnsi" w:cs="Calibri"/>
                <w:sz w:val="18"/>
                <w:szCs w:val="18"/>
                <w:lang w:val="en-GB" w:eastAsia="uz-Latn-UZ"/>
              </w:rPr>
              <w:t xml:space="preserve"> a BRI project.</w:t>
            </w:r>
          </w:p>
        </w:tc>
        <w:tc>
          <w:tcPr>
            <w:tcW w:w="1701" w:type="dxa"/>
            <w:shd w:val="clear" w:color="auto" w:fill="auto"/>
            <w:vAlign w:val="center"/>
            <w:hideMark/>
          </w:tcPr>
          <w:p w14:paraId="39F6A18C" w14:textId="77777777" w:rsidR="004B14C3" w:rsidRPr="008B5ADA" w:rsidRDefault="004B14C3" w:rsidP="003D5FE7">
            <w:pPr>
              <w:spacing w:line="240" w:lineRule="auto"/>
              <w:jc w:val="center"/>
              <w:rPr>
                <w:rFonts w:asciiTheme="majorHAnsi" w:eastAsia="Times New Roman" w:hAnsiTheme="majorHAnsi" w:cs="Calibri"/>
                <w:sz w:val="18"/>
                <w:szCs w:val="18"/>
                <w:lang w:val="en-GB" w:eastAsia="uz-Latn-UZ"/>
              </w:rPr>
            </w:pPr>
            <w:r w:rsidRPr="008B5ADA">
              <w:rPr>
                <w:rFonts w:asciiTheme="majorHAnsi" w:eastAsia="Times New Roman" w:hAnsiTheme="majorHAnsi" w:cs="Calibri"/>
                <w:sz w:val="18"/>
                <w:szCs w:val="18"/>
                <w:lang w:val="en-GB" w:eastAsia="uz-Latn-UZ"/>
              </w:rPr>
              <w:t>Regional</w:t>
            </w:r>
          </w:p>
        </w:tc>
        <w:tc>
          <w:tcPr>
            <w:tcW w:w="1559" w:type="dxa"/>
            <w:shd w:val="clear" w:color="auto" w:fill="auto"/>
            <w:vAlign w:val="center"/>
            <w:hideMark/>
          </w:tcPr>
          <w:p w14:paraId="45A0487B" w14:textId="77777777" w:rsidR="004B14C3" w:rsidRPr="008B5ADA" w:rsidRDefault="004B14C3" w:rsidP="003D5FE7">
            <w:pPr>
              <w:spacing w:line="240" w:lineRule="auto"/>
              <w:jc w:val="center"/>
              <w:rPr>
                <w:rFonts w:asciiTheme="majorHAnsi" w:eastAsia="Times New Roman" w:hAnsiTheme="majorHAnsi" w:cs="Calibri"/>
                <w:sz w:val="18"/>
                <w:szCs w:val="18"/>
                <w:lang w:val="en-GB" w:eastAsia="uz-Latn-UZ"/>
              </w:rPr>
            </w:pPr>
            <w:r w:rsidRPr="008B5ADA">
              <w:rPr>
                <w:rFonts w:asciiTheme="majorHAnsi" w:eastAsia="Times New Roman" w:hAnsiTheme="majorHAnsi" w:cs="Calibri"/>
                <w:sz w:val="18"/>
                <w:szCs w:val="18"/>
                <w:lang w:val="en-GB" w:eastAsia="uz-Latn-UZ"/>
              </w:rPr>
              <w:t>Multilateral</w:t>
            </w:r>
          </w:p>
        </w:tc>
      </w:tr>
      <w:tr w:rsidR="004B14C3" w:rsidRPr="00E171E6" w14:paraId="6FE8B68F" w14:textId="77777777" w:rsidTr="00113856">
        <w:trPr>
          <w:cantSplit/>
          <w:trHeight w:val="510"/>
        </w:trPr>
        <w:tc>
          <w:tcPr>
            <w:tcW w:w="1134" w:type="dxa"/>
            <w:shd w:val="clear" w:color="auto" w:fill="auto"/>
            <w:vAlign w:val="center"/>
            <w:hideMark/>
          </w:tcPr>
          <w:p w14:paraId="54BDF8DD" w14:textId="77777777" w:rsidR="004B14C3" w:rsidRPr="00C900C5" w:rsidRDefault="004B14C3" w:rsidP="003D5FE7">
            <w:pPr>
              <w:spacing w:line="240" w:lineRule="auto"/>
              <w:jc w:val="left"/>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2010–2011</w:t>
            </w:r>
          </w:p>
        </w:tc>
        <w:tc>
          <w:tcPr>
            <w:tcW w:w="2126" w:type="dxa"/>
            <w:vAlign w:val="center"/>
          </w:tcPr>
          <w:p w14:paraId="17012329" w14:textId="77777777" w:rsidR="004B14C3" w:rsidRPr="00C900C5" w:rsidRDefault="004B14C3" w:rsidP="003D5FE7">
            <w:pPr>
              <w:spacing w:line="240" w:lineRule="auto"/>
              <w:jc w:val="left"/>
              <w:rPr>
                <w:rFonts w:asciiTheme="majorHAnsi" w:eastAsia="Times New Roman" w:hAnsiTheme="majorHAnsi" w:cs="Calibri"/>
                <w:sz w:val="18"/>
                <w:szCs w:val="18"/>
                <w:lang w:val="en-GB" w:eastAsia="uz-Latn-UZ"/>
              </w:rPr>
            </w:pPr>
            <w:r w:rsidRPr="00C900C5">
              <w:rPr>
                <w:rFonts w:asciiTheme="majorHAnsi" w:eastAsia="Times New Roman" w:hAnsiTheme="majorHAnsi" w:cs="Calibri"/>
                <w:bCs/>
                <w:iCs/>
                <w:sz w:val="18"/>
                <w:szCs w:val="18"/>
                <w:lang w:val="en-GB" w:eastAsia="uz-Latn-UZ"/>
              </w:rPr>
              <w:t>Refurbishment of the Guzar–Bukhara–Nukus–Beinau A-380 highway.</w:t>
            </w:r>
          </w:p>
        </w:tc>
        <w:tc>
          <w:tcPr>
            <w:tcW w:w="2264" w:type="dxa"/>
            <w:shd w:val="clear" w:color="auto" w:fill="auto"/>
            <w:vAlign w:val="center"/>
            <w:hideMark/>
          </w:tcPr>
          <w:p w14:paraId="1599F8D5" w14:textId="77777777" w:rsidR="008674A7" w:rsidRDefault="004B14C3" w:rsidP="003D5FE7">
            <w:pPr>
              <w:spacing w:line="240" w:lineRule="auto"/>
              <w:jc w:val="left"/>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Total cost of the project: 173.5 mln USD</w:t>
            </w:r>
            <w:r w:rsidR="00ED443C">
              <w:rPr>
                <w:rFonts w:asciiTheme="majorHAnsi" w:eastAsia="Times New Roman" w:hAnsiTheme="majorHAnsi" w:cs="Calibri"/>
                <w:sz w:val="18"/>
                <w:szCs w:val="18"/>
                <w:lang w:val="en-GB" w:eastAsia="uz-Latn-UZ"/>
              </w:rPr>
              <w:t xml:space="preserve">. </w:t>
            </w:r>
          </w:p>
          <w:p w14:paraId="44A1B7EB" w14:textId="77777777" w:rsidR="008674A7" w:rsidRDefault="00ED443C" w:rsidP="003D5FE7">
            <w:pPr>
              <w:spacing w:line="240" w:lineRule="auto"/>
              <w:jc w:val="left"/>
              <w:rPr>
                <w:rFonts w:asciiTheme="majorHAnsi" w:eastAsia="Times New Roman" w:hAnsiTheme="majorHAnsi" w:cs="Calibri"/>
                <w:sz w:val="18"/>
                <w:szCs w:val="18"/>
                <w:lang w:val="en-GB" w:eastAsia="uz-Latn-UZ"/>
              </w:rPr>
            </w:pPr>
            <w:r>
              <w:rPr>
                <w:rFonts w:asciiTheme="majorHAnsi" w:eastAsia="Times New Roman" w:hAnsiTheme="majorHAnsi" w:cs="Calibri"/>
                <w:sz w:val="18"/>
                <w:szCs w:val="18"/>
                <w:lang w:val="en-GB" w:eastAsia="uz-Latn-UZ"/>
              </w:rPr>
              <w:t>Source of financing:</w:t>
            </w:r>
            <w:r w:rsidRPr="005961C8">
              <w:rPr>
                <w:rFonts w:asciiTheme="majorHAnsi" w:eastAsia="Times New Roman" w:hAnsiTheme="majorHAnsi" w:cs="Calibri"/>
                <w:sz w:val="18"/>
                <w:szCs w:val="18"/>
                <w:lang w:val="en-GB" w:eastAsia="uz-Latn-UZ"/>
              </w:rPr>
              <w:t xml:space="preserve"> </w:t>
            </w:r>
          </w:p>
          <w:p w14:paraId="2A5C7101" w14:textId="77777777" w:rsidR="008674A7" w:rsidRDefault="008674A7"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ED443C">
              <w:rPr>
                <w:rFonts w:asciiTheme="majorHAnsi" w:eastAsia="Times New Roman" w:hAnsiTheme="majorHAnsi" w:cs="Calibri"/>
                <w:sz w:val="18"/>
                <w:szCs w:val="18"/>
                <w:lang w:val="en-GB" w:eastAsia="uz-Latn-UZ"/>
              </w:rPr>
              <w:t>A</w:t>
            </w:r>
            <w:r w:rsidR="004B14C3" w:rsidRPr="00C900C5">
              <w:rPr>
                <w:rFonts w:asciiTheme="majorHAnsi" w:eastAsia="Times New Roman" w:hAnsiTheme="majorHAnsi" w:cs="Calibri"/>
                <w:sz w:val="18"/>
                <w:szCs w:val="18"/>
                <w:lang w:val="en-GB" w:eastAsia="uz-Latn-UZ"/>
              </w:rPr>
              <w:t>DB</w:t>
            </w:r>
            <w:r w:rsidR="004B14C3">
              <w:rPr>
                <w:rFonts w:asciiTheme="majorHAnsi" w:eastAsia="Times New Roman" w:hAnsiTheme="majorHAnsi" w:cs="Calibri"/>
                <w:sz w:val="18"/>
                <w:szCs w:val="18"/>
                <w:lang w:val="en-GB" w:eastAsia="uz-Latn-UZ"/>
              </w:rPr>
              <w:t xml:space="preserve"> – 75.3 mln USD</w:t>
            </w:r>
            <w:r w:rsidR="004B14C3" w:rsidRPr="00C900C5">
              <w:rPr>
                <w:rFonts w:asciiTheme="majorHAnsi" w:eastAsia="Times New Roman" w:hAnsiTheme="majorHAnsi" w:cs="Calibri"/>
                <w:sz w:val="18"/>
                <w:szCs w:val="18"/>
                <w:lang w:val="en-GB" w:eastAsia="uz-Latn-UZ"/>
              </w:rPr>
              <w:t>;</w:t>
            </w:r>
            <w:r w:rsidR="00ED443C">
              <w:rPr>
                <w:rFonts w:asciiTheme="majorHAnsi" w:eastAsia="Times New Roman" w:hAnsiTheme="majorHAnsi" w:cs="Calibri"/>
                <w:sz w:val="18"/>
                <w:szCs w:val="18"/>
                <w:lang w:val="en-GB" w:eastAsia="uz-Latn-UZ"/>
              </w:rPr>
              <w:t xml:space="preserve"> </w:t>
            </w:r>
          </w:p>
          <w:p w14:paraId="2DE31FBB" w14:textId="67C27702" w:rsidR="004B14C3" w:rsidRPr="00C900C5" w:rsidRDefault="008674A7" w:rsidP="003D5FE7">
            <w:pPr>
              <w:spacing w:line="240" w:lineRule="auto"/>
              <w:jc w:val="left"/>
              <w:rPr>
                <w:rFonts w:asciiTheme="majorHAnsi" w:eastAsia="Times New Roman" w:hAnsiTheme="majorHAnsi" w:cs="Calibri"/>
                <w:sz w:val="18"/>
                <w:szCs w:val="18"/>
                <w:lang w:val="en-GB" w:eastAsia="uz-Latn-UZ"/>
              </w:rPr>
            </w:pPr>
            <w:r w:rsidRPr="00E64F02">
              <w:rPr>
                <w:rFonts w:asciiTheme="majorHAnsi" w:eastAsia="Times New Roman" w:hAnsiTheme="majorHAnsi" w:cs="Calibri"/>
                <w:sz w:val="18"/>
                <w:szCs w:val="18"/>
                <w:lang w:val="en-GB" w:eastAsia="uz-Latn-UZ"/>
              </w:rPr>
              <w:t>•</w:t>
            </w:r>
            <w:r w:rsidRPr="007B0FD1">
              <w:rPr>
                <w:rFonts w:ascii="Cambria" w:eastAsia="Times New Roman" w:hAnsi="Cambria" w:cs="Times New Roman"/>
                <w:color w:val="000000"/>
                <w:sz w:val="18"/>
                <w:szCs w:val="18"/>
                <w:lang w:val="en-GB" w:eastAsia="ru-RU"/>
              </w:rPr>
              <w:t xml:space="preserve"> </w:t>
            </w:r>
            <w:r w:rsidR="004B14C3" w:rsidRPr="00C900C5">
              <w:rPr>
                <w:rFonts w:asciiTheme="majorHAnsi" w:eastAsia="Times New Roman" w:hAnsiTheme="majorHAnsi" w:cs="Calibri"/>
                <w:sz w:val="18"/>
                <w:szCs w:val="18"/>
                <w:lang w:val="en-GB" w:eastAsia="uz-Latn-UZ"/>
              </w:rPr>
              <w:t>Government of Uzbekistan – 98.2 mln USD.</w:t>
            </w:r>
          </w:p>
        </w:tc>
        <w:tc>
          <w:tcPr>
            <w:tcW w:w="5528" w:type="dxa"/>
            <w:vAlign w:val="center"/>
          </w:tcPr>
          <w:p w14:paraId="7D45088B" w14:textId="77777777" w:rsidR="004B14C3" w:rsidRPr="00C900C5" w:rsidRDefault="004B14C3" w:rsidP="003D5FE7">
            <w:pPr>
              <w:spacing w:line="240" w:lineRule="auto"/>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 xml:space="preserve">Domestic strategic importance: The A-380 highway is the only road connecting the northwest with the central part of the country. The reconstructed section was the worst section of the road in terms of quality. </w:t>
            </w:r>
          </w:p>
          <w:p w14:paraId="5C65C4DD" w14:textId="77777777" w:rsidR="004B14C3" w:rsidRPr="00C900C5" w:rsidRDefault="004B14C3" w:rsidP="003D5FE7">
            <w:pPr>
              <w:spacing w:line="240" w:lineRule="auto"/>
              <w:rPr>
                <w:rFonts w:asciiTheme="majorHAnsi" w:eastAsia="Times New Roman" w:hAnsiTheme="majorHAnsi" w:cs="Calibri"/>
                <w:sz w:val="18"/>
                <w:szCs w:val="18"/>
                <w:lang w:val="en-GB" w:eastAsia="uz-Latn-UZ"/>
              </w:rPr>
            </w:pPr>
          </w:p>
          <w:p w14:paraId="473E429A" w14:textId="77777777" w:rsidR="004B14C3" w:rsidRPr="00C900C5" w:rsidRDefault="004B14C3" w:rsidP="003D5FE7">
            <w:pPr>
              <w:spacing w:line="240" w:lineRule="auto"/>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Regional strategic importance: This road connects Western Kazakhstan and Western Russia with Tajikistan, creating an alternative transport corridor to the Southern Kazakhstan route that passes through Chymkent. It also plays a crucial role in connecting Eastern European countries with Uzbekistan, Tajikistan and Kyrgyzstan.</w:t>
            </w:r>
          </w:p>
          <w:p w14:paraId="3A8DF280" w14:textId="77777777" w:rsidR="004B14C3" w:rsidRPr="00C900C5" w:rsidRDefault="004B14C3" w:rsidP="003D5FE7">
            <w:pPr>
              <w:spacing w:line="240" w:lineRule="auto"/>
              <w:rPr>
                <w:rFonts w:asciiTheme="majorHAnsi" w:eastAsia="Times New Roman" w:hAnsiTheme="majorHAnsi" w:cs="Calibri"/>
                <w:sz w:val="18"/>
                <w:szCs w:val="18"/>
                <w:lang w:val="en-GB" w:eastAsia="uz-Latn-UZ"/>
              </w:rPr>
            </w:pPr>
          </w:p>
          <w:p w14:paraId="729CE932" w14:textId="11F9D0B7" w:rsidR="004B14C3" w:rsidRPr="00C900C5" w:rsidRDefault="004B14C3" w:rsidP="003D5FE7">
            <w:pPr>
              <w:spacing w:line="240" w:lineRule="auto"/>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 xml:space="preserve">Not </w:t>
            </w:r>
            <w:r w:rsidR="000B43C0">
              <w:rPr>
                <w:rFonts w:asciiTheme="majorHAnsi" w:eastAsia="Times New Roman" w:hAnsiTheme="majorHAnsi" w:cs="Calibri"/>
                <w:sz w:val="18"/>
                <w:szCs w:val="18"/>
                <w:lang w:val="en-GB" w:eastAsia="uz-Latn-UZ"/>
              </w:rPr>
              <w:t>branded as</w:t>
            </w:r>
            <w:r w:rsidRPr="00C900C5">
              <w:rPr>
                <w:rFonts w:asciiTheme="majorHAnsi" w:eastAsia="Times New Roman" w:hAnsiTheme="majorHAnsi" w:cs="Calibri"/>
                <w:sz w:val="18"/>
                <w:szCs w:val="18"/>
                <w:lang w:val="en-GB" w:eastAsia="uz-Latn-UZ"/>
              </w:rPr>
              <w:t xml:space="preserve"> a BRI project. Contractors: South Korean Posco (91 km) together with the China Road and Bridge Corporation (41 km).</w:t>
            </w:r>
          </w:p>
        </w:tc>
        <w:tc>
          <w:tcPr>
            <w:tcW w:w="1701" w:type="dxa"/>
            <w:shd w:val="clear" w:color="auto" w:fill="auto"/>
            <w:vAlign w:val="center"/>
            <w:hideMark/>
          </w:tcPr>
          <w:p w14:paraId="08AB150F" w14:textId="77777777" w:rsidR="004B14C3" w:rsidRPr="00C900C5" w:rsidRDefault="004B14C3" w:rsidP="003D5FE7">
            <w:pPr>
              <w:spacing w:line="240" w:lineRule="auto"/>
              <w:jc w:val="center"/>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Regional</w:t>
            </w:r>
          </w:p>
        </w:tc>
        <w:tc>
          <w:tcPr>
            <w:tcW w:w="1559" w:type="dxa"/>
            <w:shd w:val="clear" w:color="auto" w:fill="auto"/>
            <w:vAlign w:val="center"/>
            <w:hideMark/>
          </w:tcPr>
          <w:p w14:paraId="26539786" w14:textId="77777777" w:rsidR="004B14C3" w:rsidRPr="00C900C5" w:rsidRDefault="004B14C3" w:rsidP="003D5FE7">
            <w:pPr>
              <w:spacing w:line="240" w:lineRule="auto"/>
              <w:jc w:val="center"/>
              <w:rPr>
                <w:rFonts w:asciiTheme="majorHAnsi" w:eastAsia="Times New Roman" w:hAnsiTheme="majorHAnsi" w:cs="Calibri"/>
                <w:sz w:val="18"/>
                <w:szCs w:val="18"/>
                <w:lang w:val="en-GB" w:eastAsia="uz-Latn-UZ"/>
              </w:rPr>
            </w:pPr>
            <w:r w:rsidRPr="00C900C5">
              <w:rPr>
                <w:rFonts w:asciiTheme="majorHAnsi" w:eastAsia="Times New Roman" w:hAnsiTheme="majorHAnsi" w:cs="Calibri"/>
                <w:sz w:val="18"/>
                <w:szCs w:val="18"/>
                <w:lang w:val="en-GB" w:eastAsia="uz-Latn-UZ"/>
              </w:rPr>
              <w:t>Multilateral</w:t>
            </w:r>
          </w:p>
        </w:tc>
      </w:tr>
    </w:tbl>
    <w:p w14:paraId="71CB6971" w14:textId="325B6C47" w:rsidR="00B93570" w:rsidRPr="00E171E6" w:rsidRDefault="00B93570" w:rsidP="00B93570">
      <w:pPr>
        <w:rPr>
          <w:rFonts w:ascii="Cambria" w:hAnsi="Cambria"/>
          <w:lang w:val="en-GB"/>
        </w:rPr>
      </w:pPr>
    </w:p>
    <w:p w14:paraId="4D2C1F6F" w14:textId="7F5EA404" w:rsidR="00B93570" w:rsidRPr="00787BE0" w:rsidRDefault="006E3519" w:rsidP="004E65FD">
      <w:pPr>
        <w:jc w:val="left"/>
        <w:rPr>
          <w:rFonts w:asciiTheme="majorHAnsi" w:eastAsia="Times New Roman" w:hAnsiTheme="majorHAnsi" w:cs="Calibri"/>
          <w:sz w:val="18"/>
          <w:szCs w:val="18"/>
          <w:lang w:val="en-GB" w:eastAsia="uz-Latn-UZ"/>
        </w:rPr>
        <w:sectPr w:rsidR="00B93570" w:rsidRPr="00787BE0" w:rsidSect="006E0B11">
          <w:pgSz w:w="16838" w:h="11906" w:orient="landscape"/>
          <w:pgMar w:top="1077" w:right="1440" w:bottom="1077" w:left="1440" w:header="709" w:footer="709" w:gutter="0"/>
          <w:cols w:space="284"/>
          <w:docGrid w:linePitch="360"/>
        </w:sectPr>
      </w:pPr>
      <w:r w:rsidRPr="008F4053">
        <w:rPr>
          <w:rFonts w:asciiTheme="majorHAnsi" w:eastAsia="Times New Roman" w:hAnsiTheme="majorHAnsi" w:cs="Calibri"/>
          <w:sz w:val="18"/>
          <w:szCs w:val="18"/>
          <w:lang w:val="en-GB" w:eastAsia="uz-Latn-UZ"/>
        </w:rPr>
        <w:t xml:space="preserve">Total Chinese investments </w:t>
      </w:r>
      <w:r w:rsidR="00364C0D" w:rsidRPr="008F4053">
        <w:rPr>
          <w:rFonts w:asciiTheme="majorHAnsi" w:eastAsia="Times New Roman" w:hAnsiTheme="majorHAnsi" w:cs="Calibri"/>
          <w:sz w:val="18"/>
          <w:szCs w:val="18"/>
          <w:lang w:val="en-GB" w:eastAsia="uz-Latn-UZ"/>
        </w:rPr>
        <w:t xml:space="preserve">in </w:t>
      </w:r>
      <w:r w:rsidRPr="008F4053">
        <w:rPr>
          <w:rFonts w:asciiTheme="majorHAnsi" w:eastAsia="Times New Roman" w:hAnsiTheme="majorHAnsi" w:cs="Calibri"/>
          <w:sz w:val="18"/>
          <w:szCs w:val="18"/>
          <w:lang w:val="en-GB" w:eastAsia="uz-Latn-UZ"/>
        </w:rPr>
        <w:t xml:space="preserve">Uzbekistan </w:t>
      </w:r>
      <w:r w:rsidR="00364C0D" w:rsidRPr="008F4053">
        <w:rPr>
          <w:rFonts w:asciiTheme="majorHAnsi" w:eastAsia="Times New Roman" w:hAnsiTheme="majorHAnsi" w:cs="Calibri"/>
          <w:sz w:val="18"/>
          <w:szCs w:val="18"/>
          <w:lang w:val="en-GB" w:eastAsia="uz-Latn-UZ"/>
        </w:rPr>
        <w:t>comprised</w:t>
      </w:r>
      <w:r w:rsidRPr="008F4053">
        <w:rPr>
          <w:rFonts w:asciiTheme="majorHAnsi" w:eastAsia="Times New Roman" w:hAnsiTheme="majorHAnsi" w:cs="Calibri"/>
          <w:sz w:val="18"/>
          <w:szCs w:val="18"/>
          <w:lang w:val="en-GB" w:eastAsia="uz-Latn-UZ"/>
        </w:rPr>
        <w:t xml:space="preserve"> 1.654 </w:t>
      </w:r>
      <w:r w:rsidR="003C6A2A" w:rsidRPr="008F4053">
        <w:rPr>
          <w:rFonts w:asciiTheme="majorHAnsi" w:eastAsia="Times New Roman" w:hAnsiTheme="majorHAnsi" w:cs="Calibri"/>
          <w:sz w:val="18"/>
          <w:szCs w:val="18"/>
          <w:lang w:val="en-GB" w:eastAsia="uz-Latn-UZ"/>
        </w:rPr>
        <w:t xml:space="preserve">bln USD </w:t>
      </w:r>
      <w:r w:rsidRPr="008F4053">
        <w:rPr>
          <w:rFonts w:asciiTheme="majorHAnsi" w:eastAsia="Times New Roman" w:hAnsiTheme="majorHAnsi" w:cs="Calibri"/>
          <w:sz w:val="18"/>
          <w:szCs w:val="18"/>
          <w:lang w:val="en-GB" w:eastAsia="uz-Latn-UZ"/>
        </w:rPr>
        <w:t>between 2005</w:t>
      </w:r>
      <w:r w:rsidR="003C6A2A" w:rsidRPr="008F4053">
        <w:rPr>
          <w:rFonts w:asciiTheme="majorHAnsi" w:eastAsia="Times New Roman" w:hAnsiTheme="majorHAnsi" w:cs="Calibri"/>
          <w:sz w:val="18"/>
          <w:szCs w:val="18"/>
          <w:lang w:val="en-GB" w:eastAsia="uz-Latn-UZ"/>
        </w:rPr>
        <w:t>–</w:t>
      </w:r>
      <w:r w:rsidRPr="008F4053">
        <w:rPr>
          <w:rFonts w:asciiTheme="majorHAnsi" w:eastAsia="Times New Roman" w:hAnsiTheme="majorHAnsi" w:cs="Calibri"/>
          <w:sz w:val="18"/>
          <w:szCs w:val="18"/>
          <w:lang w:val="en-GB" w:eastAsia="uz-Latn-UZ"/>
        </w:rPr>
        <w:t xml:space="preserve">2010, out of which </w:t>
      </w:r>
      <w:r w:rsidR="003C6A2A" w:rsidRPr="008F4053">
        <w:rPr>
          <w:rFonts w:asciiTheme="majorHAnsi" w:eastAsia="Times New Roman" w:hAnsiTheme="majorHAnsi" w:cs="Calibri"/>
          <w:sz w:val="18"/>
          <w:szCs w:val="18"/>
          <w:lang w:val="en-GB" w:eastAsia="uz-Latn-UZ"/>
        </w:rPr>
        <w:t xml:space="preserve">foreign direct investment (FDI) </w:t>
      </w:r>
      <w:r w:rsidRPr="008F4053">
        <w:rPr>
          <w:rFonts w:asciiTheme="majorHAnsi" w:eastAsia="Times New Roman" w:hAnsiTheme="majorHAnsi" w:cs="Calibri"/>
          <w:sz w:val="18"/>
          <w:szCs w:val="18"/>
          <w:lang w:val="en-GB" w:eastAsia="uz-Latn-UZ"/>
        </w:rPr>
        <w:t>corresponded to 305 m</w:t>
      </w:r>
      <w:r w:rsidR="003C6A2A" w:rsidRPr="008F4053">
        <w:rPr>
          <w:rFonts w:asciiTheme="majorHAnsi" w:eastAsia="Times New Roman" w:hAnsiTheme="majorHAnsi" w:cs="Calibri"/>
          <w:sz w:val="18"/>
          <w:szCs w:val="18"/>
          <w:lang w:val="en-GB" w:eastAsia="uz-Latn-UZ"/>
        </w:rPr>
        <w:t>ln EUR</w:t>
      </w:r>
      <w:r w:rsidRPr="008F4053">
        <w:rPr>
          <w:rFonts w:asciiTheme="majorHAnsi" w:eastAsia="Times New Roman" w:hAnsiTheme="majorHAnsi" w:cs="Calibri"/>
          <w:sz w:val="18"/>
          <w:szCs w:val="18"/>
          <w:lang w:val="en-GB" w:eastAsia="uz-Latn-UZ"/>
        </w:rPr>
        <w:t>. Total Chinese investments</w:t>
      </w:r>
      <w:r w:rsidR="008F4053">
        <w:rPr>
          <w:rFonts w:asciiTheme="majorHAnsi" w:eastAsia="Times New Roman" w:hAnsiTheme="majorHAnsi" w:cs="Calibri"/>
          <w:sz w:val="18"/>
          <w:szCs w:val="18"/>
          <w:lang w:val="en-GB" w:eastAsia="uz-Latn-UZ"/>
        </w:rPr>
        <w:t xml:space="preserve"> in the period of </w:t>
      </w:r>
      <w:r w:rsidR="008F4053" w:rsidRPr="000A3B2D">
        <w:rPr>
          <w:rFonts w:asciiTheme="majorHAnsi" w:eastAsia="Times New Roman" w:hAnsiTheme="majorHAnsi" w:cs="Calibri"/>
          <w:sz w:val="18"/>
          <w:szCs w:val="18"/>
          <w:lang w:val="en-GB" w:eastAsia="uz-Latn-UZ"/>
        </w:rPr>
        <w:t>1991</w:t>
      </w:r>
      <w:r w:rsidR="008F4053">
        <w:rPr>
          <w:rFonts w:asciiTheme="majorHAnsi" w:eastAsia="Times New Roman" w:hAnsiTheme="majorHAnsi" w:cs="Calibri"/>
          <w:sz w:val="18"/>
          <w:szCs w:val="18"/>
          <w:lang w:val="en-GB" w:eastAsia="uz-Latn-UZ"/>
        </w:rPr>
        <w:t>–</w:t>
      </w:r>
      <w:r w:rsidR="008F4053" w:rsidRPr="000A3B2D">
        <w:rPr>
          <w:rFonts w:asciiTheme="majorHAnsi" w:eastAsia="Times New Roman" w:hAnsiTheme="majorHAnsi" w:cs="Calibri"/>
          <w:sz w:val="18"/>
          <w:szCs w:val="18"/>
          <w:lang w:val="en-GB" w:eastAsia="uz-Latn-UZ"/>
        </w:rPr>
        <w:t>2017</w:t>
      </w:r>
      <w:r w:rsidRPr="008F4053">
        <w:rPr>
          <w:rFonts w:asciiTheme="majorHAnsi" w:eastAsia="Times New Roman" w:hAnsiTheme="majorHAnsi" w:cs="Calibri"/>
          <w:sz w:val="18"/>
          <w:szCs w:val="18"/>
          <w:lang w:val="en-GB" w:eastAsia="uz-Latn-UZ"/>
        </w:rPr>
        <w:t xml:space="preserve"> </w:t>
      </w:r>
      <w:r w:rsidRPr="000A3B2D">
        <w:rPr>
          <w:rFonts w:asciiTheme="majorHAnsi" w:eastAsia="Times New Roman" w:hAnsiTheme="majorHAnsi" w:cs="Calibri"/>
          <w:sz w:val="18"/>
          <w:szCs w:val="18"/>
          <w:lang w:val="en-GB" w:eastAsia="uz-Latn-UZ"/>
        </w:rPr>
        <w:t xml:space="preserve">exceeded USD7.6 </w:t>
      </w:r>
      <w:r w:rsidR="00787BE0">
        <w:rPr>
          <w:rFonts w:asciiTheme="majorHAnsi" w:eastAsia="Times New Roman" w:hAnsiTheme="majorHAnsi" w:cs="Calibri"/>
          <w:sz w:val="18"/>
          <w:szCs w:val="18"/>
          <w:lang w:val="en-GB" w:eastAsia="uz-Latn-UZ"/>
        </w:rPr>
        <w:t>bln</w:t>
      </w:r>
      <w:r w:rsidRPr="000A3B2D">
        <w:rPr>
          <w:rFonts w:asciiTheme="majorHAnsi" w:eastAsia="Times New Roman" w:hAnsiTheme="majorHAnsi" w:cs="Calibri"/>
          <w:sz w:val="18"/>
          <w:szCs w:val="18"/>
          <w:lang w:val="en-GB" w:eastAsia="uz-Latn-UZ"/>
        </w:rPr>
        <w:t>.</w:t>
      </w:r>
    </w:p>
    <w:p w14:paraId="21753406" w14:textId="77777777" w:rsidR="00BC2734" w:rsidRPr="00412502" w:rsidRDefault="00BC2734" w:rsidP="00BC2734">
      <w:pPr>
        <w:pStyle w:val="Heading2"/>
        <w:keepNext w:val="0"/>
        <w:keepLines w:val="0"/>
        <w:numPr>
          <w:ilvl w:val="0"/>
          <w:numId w:val="0"/>
        </w:numPr>
        <w:pBdr>
          <w:bottom w:val="single" w:sz="4" w:space="1" w:color="auto"/>
        </w:pBdr>
        <w:spacing w:before="0" w:line="240" w:lineRule="auto"/>
        <w:ind w:left="357" w:hanging="357"/>
        <w:rPr>
          <w:rFonts w:ascii="Cambria" w:hAnsi="Cambria" w:cs="Times New Roman"/>
          <w:sz w:val="20"/>
          <w:szCs w:val="20"/>
          <w:highlight w:val="yellow"/>
          <w:lang w:val="en-GB"/>
        </w:rPr>
      </w:pPr>
    </w:p>
    <w:p w14:paraId="2859811B" w14:textId="77777777" w:rsidR="00BC2734" w:rsidRPr="00412502" w:rsidRDefault="00BC2734" w:rsidP="00BC2734">
      <w:pPr>
        <w:spacing w:line="240" w:lineRule="auto"/>
        <w:rPr>
          <w:rFonts w:ascii="Cambria" w:hAnsi="Cambria" w:cs="Times New Roman"/>
          <w:b/>
          <w:sz w:val="20"/>
          <w:szCs w:val="20"/>
          <w:lang w:val="en-GB"/>
        </w:rPr>
      </w:pPr>
    </w:p>
    <w:p w14:paraId="0CBAA1C2" w14:textId="15889F9D" w:rsidR="00BC2734" w:rsidRDefault="00BC2734" w:rsidP="00BC2734">
      <w:pPr>
        <w:spacing w:line="240" w:lineRule="auto"/>
        <w:rPr>
          <w:rFonts w:ascii="Cambria" w:hAnsi="Cambria" w:cs="Times New Roman"/>
          <w:b/>
          <w:sz w:val="20"/>
          <w:szCs w:val="20"/>
          <w:lang w:val="en-GB"/>
        </w:rPr>
      </w:pPr>
      <w:r w:rsidRPr="00322012">
        <w:rPr>
          <w:rFonts w:ascii="Cambria" w:hAnsi="Cambria" w:cs="Times New Roman"/>
          <w:b/>
          <w:sz w:val="20"/>
          <w:szCs w:val="20"/>
          <w:lang w:val="en-GB"/>
        </w:rPr>
        <w:t>About CADGAT and Central Asia Regional Data Review</w:t>
      </w:r>
    </w:p>
    <w:p w14:paraId="355FFC17" w14:textId="77777777" w:rsidR="00322012" w:rsidRPr="00322012" w:rsidRDefault="00322012" w:rsidP="00BC2734">
      <w:pPr>
        <w:spacing w:line="240" w:lineRule="auto"/>
        <w:rPr>
          <w:rFonts w:ascii="Cambria" w:hAnsi="Cambria" w:cs="Times New Roman"/>
          <w:b/>
          <w:sz w:val="20"/>
          <w:szCs w:val="20"/>
          <w:lang w:val="en-GB"/>
        </w:rPr>
      </w:pPr>
    </w:p>
    <w:p w14:paraId="6EDC44C0" w14:textId="77777777" w:rsidR="00BC2734" w:rsidRPr="00412502" w:rsidRDefault="00BC2734" w:rsidP="00BC2734">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The Norwegian Institute of International Affairs (NUPI) and the OSCE Academy established the Central Asia Data-Gathering and Analysis Team (CADGAT) in 2009. The purpose of CADGAT is to produce new cross-regional data on Central Asia that can be used free of charge by researchers, journalists, NGOs, government employees, and students, both inside and outside the region. The data articles can be found at </w:t>
      </w:r>
      <w:hyperlink r:id="rId17" w:history="1">
        <w:r w:rsidRPr="00412502">
          <w:rPr>
            <w:rStyle w:val="Hyperlink"/>
            <w:rFonts w:ascii="Cambria" w:hAnsi="Cambria" w:cs="Times New Roman"/>
            <w:sz w:val="20"/>
            <w:szCs w:val="20"/>
            <w:lang w:val="en-GB"/>
          </w:rPr>
          <w:t>http://osce-academy.net/en/research/cadgat/</w:t>
        </w:r>
      </w:hyperlink>
    </w:p>
    <w:p w14:paraId="13465936" w14:textId="77777777" w:rsidR="00BC2734" w:rsidRPr="00412502" w:rsidRDefault="00BC2734" w:rsidP="00BC2734">
      <w:pPr>
        <w:spacing w:line="240" w:lineRule="auto"/>
        <w:rPr>
          <w:rStyle w:val="Hyperlink"/>
          <w:rFonts w:ascii="Cambria" w:hAnsi="Cambria" w:cs="Times New Roman"/>
          <w:color w:val="auto"/>
          <w:sz w:val="20"/>
          <w:szCs w:val="20"/>
          <w:lang w:val="en-GB"/>
        </w:rPr>
      </w:pPr>
    </w:p>
    <w:p w14:paraId="0E825E76"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The following CADGAT data articles have been published:</w:t>
      </w:r>
    </w:p>
    <w:p w14:paraId="3A6E9635" w14:textId="77777777" w:rsidR="00F601B6" w:rsidRPr="00412502" w:rsidRDefault="00F601B6" w:rsidP="00F601B6">
      <w:pPr>
        <w:spacing w:line="240" w:lineRule="auto"/>
        <w:rPr>
          <w:rFonts w:ascii="Cambria" w:hAnsi="Cambria" w:cs="Times New Roman"/>
          <w:sz w:val="20"/>
          <w:szCs w:val="20"/>
          <w:lang w:val="en-GB"/>
        </w:rPr>
      </w:pPr>
    </w:p>
    <w:p w14:paraId="3F8531B7"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1. Hydroelectric dams and conflict in Central Asia </w:t>
      </w:r>
    </w:p>
    <w:p w14:paraId="73D117BD"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2. The narcotics trade and related issues in Central Asia </w:t>
      </w:r>
    </w:p>
    <w:p w14:paraId="37889AD5"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3. Language use and language policy in Central Asia </w:t>
      </w:r>
    </w:p>
    <w:p w14:paraId="0EA8A9E2"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4. The transportation sector in Central Asia </w:t>
      </w:r>
    </w:p>
    <w:p w14:paraId="778A0808"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5. Road transportation in Central Asia </w:t>
      </w:r>
    </w:p>
    <w:p w14:paraId="05631F4F"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6. Gender and politics in Central Asia </w:t>
      </w:r>
    </w:p>
    <w:p w14:paraId="46B4CBAD"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7. Political relations in Central Asia</w:t>
      </w:r>
    </w:p>
    <w:p w14:paraId="20F68B9C"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8. Trade policies and major export items in Central Asia</w:t>
      </w:r>
    </w:p>
    <w:p w14:paraId="2D569865"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9. Intra-regional trade in Central Asia </w:t>
      </w:r>
    </w:p>
    <w:p w14:paraId="6E21216C"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10. Trade barriers and tariffs in Central Asia</w:t>
      </w:r>
    </w:p>
    <w:p w14:paraId="080C180F" w14:textId="77777777" w:rsidR="00F601B6" w:rsidRPr="00412502" w:rsidRDefault="00F601B6" w:rsidP="00F601B6">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11. </w:t>
      </w:r>
      <w:r w:rsidRPr="00412502">
        <w:rPr>
          <w:rFonts w:ascii="Cambria" w:hAnsi="Cambria" w:cs="Times New Roman"/>
          <w:bCs/>
          <w:sz w:val="20"/>
          <w:szCs w:val="20"/>
          <w:lang w:val="en-GB"/>
        </w:rPr>
        <w:t xml:space="preserve">Holidays in Central Asia. Part I: Laws and official holidays </w:t>
      </w:r>
    </w:p>
    <w:p w14:paraId="5303B99C" w14:textId="77777777"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12. Holidays in Central Asia. Part II: Professional and working holidays </w:t>
      </w:r>
    </w:p>
    <w:p w14:paraId="50F47E6C" w14:textId="77777777"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13. Media in Central Asia: Print Media </w:t>
      </w:r>
    </w:p>
    <w:p w14:paraId="4EA2CC86" w14:textId="77777777"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14. Media in Central Asia: TV</w:t>
      </w:r>
    </w:p>
    <w:p w14:paraId="568D21F8" w14:textId="77777777"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15. Media in Central Asia: Radio</w:t>
      </w:r>
    </w:p>
    <w:p w14:paraId="7F5D1981" w14:textId="77777777"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16. Renewable energy policies of the Central Asian countries</w:t>
      </w:r>
    </w:p>
    <w:p w14:paraId="31A87814" w14:textId="66AAA750"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17. Wind </w:t>
      </w:r>
      <w:r w:rsidR="00D132DA" w:rsidRPr="00412502">
        <w:rPr>
          <w:rFonts w:ascii="Cambria" w:hAnsi="Cambria" w:cs="Times New Roman"/>
          <w:bCs/>
          <w:sz w:val="20"/>
          <w:szCs w:val="20"/>
          <w:lang w:val="en-GB"/>
        </w:rPr>
        <w:t>p</w:t>
      </w:r>
      <w:r w:rsidRPr="00412502">
        <w:rPr>
          <w:rFonts w:ascii="Cambria" w:hAnsi="Cambria" w:cs="Times New Roman"/>
          <w:bCs/>
          <w:sz w:val="20"/>
          <w:szCs w:val="20"/>
          <w:lang w:val="en-GB"/>
        </w:rPr>
        <w:t xml:space="preserve">ower </w:t>
      </w:r>
      <w:r w:rsidR="00D132DA" w:rsidRPr="00412502">
        <w:rPr>
          <w:rFonts w:ascii="Cambria" w:hAnsi="Cambria" w:cs="Times New Roman"/>
          <w:bCs/>
          <w:sz w:val="20"/>
          <w:szCs w:val="20"/>
          <w:lang w:val="en-GB"/>
        </w:rPr>
        <w:t>p</w:t>
      </w:r>
      <w:r w:rsidRPr="00412502">
        <w:rPr>
          <w:rFonts w:ascii="Cambria" w:hAnsi="Cambria" w:cs="Times New Roman"/>
          <w:bCs/>
          <w:sz w:val="20"/>
          <w:szCs w:val="20"/>
          <w:lang w:val="en-GB"/>
        </w:rPr>
        <w:t xml:space="preserve">otential of the Central Asian </w:t>
      </w:r>
      <w:r w:rsidR="00D132DA" w:rsidRPr="00412502">
        <w:rPr>
          <w:rFonts w:ascii="Cambria" w:hAnsi="Cambria" w:cs="Times New Roman"/>
          <w:bCs/>
          <w:sz w:val="20"/>
          <w:szCs w:val="20"/>
          <w:lang w:val="en-GB"/>
        </w:rPr>
        <w:t>c</w:t>
      </w:r>
      <w:r w:rsidRPr="00412502">
        <w:rPr>
          <w:rFonts w:ascii="Cambria" w:hAnsi="Cambria" w:cs="Times New Roman"/>
          <w:bCs/>
          <w:sz w:val="20"/>
          <w:szCs w:val="20"/>
          <w:lang w:val="en-GB"/>
        </w:rPr>
        <w:t>ountries</w:t>
      </w:r>
    </w:p>
    <w:p w14:paraId="271367D1" w14:textId="56F3590F" w:rsidR="00F601B6" w:rsidRPr="00412502" w:rsidRDefault="00F601B6"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18. Solar </w:t>
      </w:r>
      <w:r w:rsidR="00D132DA" w:rsidRPr="00412502">
        <w:rPr>
          <w:rFonts w:ascii="Cambria" w:hAnsi="Cambria" w:cs="Times New Roman"/>
          <w:bCs/>
          <w:sz w:val="20"/>
          <w:szCs w:val="20"/>
          <w:lang w:val="en-GB"/>
        </w:rPr>
        <w:t>p</w:t>
      </w:r>
      <w:r w:rsidRPr="00412502">
        <w:rPr>
          <w:rFonts w:ascii="Cambria" w:hAnsi="Cambria" w:cs="Times New Roman"/>
          <w:bCs/>
          <w:sz w:val="20"/>
          <w:szCs w:val="20"/>
          <w:lang w:val="en-GB"/>
        </w:rPr>
        <w:t xml:space="preserve">ower </w:t>
      </w:r>
      <w:r w:rsidR="00D132DA" w:rsidRPr="00412502">
        <w:rPr>
          <w:rFonts w:ascii="Cambria" w:hAnsi="Cambria" w:cs="Times New Roman"/>
          <w:bCs/>
          <w:sz w:val="20"/>
          <w:szCs w:val="20"/>
          <w:lang w:val="en-GB"/>
        </w:rPr>
        <w:t>p</w:t>
      </w:r>
      <w:r w:rsidRPr="00412502">
        <w:rPr>
          <w:rFonts w:ascii="Cambria" w:hAnsi="Cambria" w:cs="Times New Roman"/>
          <w:bCs/>
          <w:sz w:val="20"/>
          <w:szCs w:val="20"/>
          <w:lang w:val="en-GB"/>
        </w:rPr>
        <w:t xml:space="preserve">otential of the Central Asian </w:t>
      </w:r>
      <w:r w:rsidR="00D132DA" w:rsidRPr="00412502">
        <w:rPr>
          <w:rFonts w:ascii="Cambria" w:hAnsi="Cambria" w:cs="Times New Roman"/>
          <w:bCs/>
          <w:sz w:val="20"/>
          <w:szCs w:val="20"/>
          <w:lang w:val="en-GB"/>
        </w:rPr>
        <w:t>c</w:t>
      </w:r>
      <w:r w:rsidRPr="00412502">
        <w:rPr>
          <w:rFonts w:ascii="Cambria" w:hAnsi="Cambria" w:cs="Times New Roman"/>
          <w:bCs/>
          <w:sz w:val="20"/>
          <w:szCs w:val="20"/>
          <w:lang w:val="en-GB"/>
        </w:rPr>
        <w:t>ountries</w:t>
      </w:r>
    </w:p>
    <w:p w14:paraId="0CB68F48" w14:textId="583379AC" w:rsidR="00D132DA" w:rsidRPr="00412502" w:rsidRDefault="00D132DA"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19. Hydropower potential of the Central Asian countries</w:t>
      </w:r>
    </w:p>
    <w:p w14:paraId="2E827A85" w14:textId="6856FCDB" w:rsidR="00F601B6" w:rsidRPr="00412502" w:rsidRDefault="00D132DA" w:rsidP="00F601B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20</w:t>
      </w:r>
      <w:r w:rsidR="00F601B6" w:rsidRPr="00412502">
        <w:rPr>
          <w:rFonts w:ascii="Cambria" w:hAnsi="Cambria" w:cs="Times New Roman"/>
          <w:bCs/>
          <w:sz w:val="20"/>
          <w:szCs w:val="20"/>
          <w:lang w:val="en-GB"/>
        </w:rPr>
        <w:t xml:space="preserve">. </w:t>
      </w:r>
      <w:r w:rsidR="00F677D5">
        <w:rPr>
          <w:rFonts w:ascii="Cambria" w:hAnsi="Cambria" w:cs="Times New Roman"/>
          <w:bCs/>
          <w:sz w:val="20"/>
          <w:szCs w:val="20"/>
          <w:lang w:val="en-GB"/>
        </w:rPr>
        <w:t>BRI in</w:t>
      </w:r>
      <w:r w:rsidR="00F601B6" w:rsidRPr="00412502">
        <w:rPr>
          <w:rFonts w:ascii="Cambria" w:hAnsi="Cambria" w:cs="Times New Roman"/>
          <w:bCs/>
          <w:sz w:val="20"/>
          <w:szCs w:val="20"/>
          <w:lang w:val="en-GB"/>
        </w:rPr>
        <w:t xml:space="preserve"> Central Asia</w:t>
      </w:r>
      <w:r w:rsidR="00F677D5">
        <w:rPr>
          <w:rFonts w:ascii="Cambria" w:hAnsi="Cambria" w:cs="Times New Roman"/>
          <w:bCs/>
          <w:sz w:val="20"/>
          <w:szCs w:val="20"/>
          <w:lang w:val="en-GB"/>
        </w:rPr>
        <w:t>: Overview of Chinese projects</w:t>
      </w:r>
    </w:p>
    <w:p w14:paraId="2B6713F6" w14:textId="19EB247B" w:rsidR="00AD22D5" w:rsidRPr="00412502" w:rsidRDefault="00AD22D5" w:rsidP="00AD22D5">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2</w:t>
      </w:r>
      <w:r w:rsidR="00D132DA" w:rsidRPr="00412502">
        <w:rPr>
          <w:rFonts w:ascii="Cambria" w:hAnsi="Cambria" w:cs="Times New Roman"/>
          <w:bCs/>
          <w:sz w:val="20"/>
          <w:szCs w:val="20"/>
          <w:lang w:val="en-GB"/>
        </w:rPr>
        <w:t>1</w:t>
      </w:r>
      <w:r w:rsidRPr="00412502">
        <w:rPr>
          <w:rFonts w:ascii="Cambria" w:hAnsi="Cambria" w:cs="Times New Roman"/>
          <w:bCs/>
          <w:sz w:val="20"/>
          <w:szCs w:val="20"/>
          <w:lang w:val="en-GB"/>
        </w:rPr>
        <w:t xml:space="preserve">. BRI in Central Asia: Rail and </w:t>
      </w:r>
      <w:r w:rsidR="00D132DA" w:rsidRPr="00412502">
        <w:rPr>
          <w:rFonts w:ascii="Cambria" w:hAnsi="Cambria" w:cs="Times New Roman"/>
          <w:bCs/>
          <w:sz w:val="20"/>
          <w:szCs w:val="20"/>
          <w:lang w:val="en-GB"/>
        </w:rPr>
        <w:t>r</w:t>
      </w:r>
      <w:r w:rsidRPr="00412502">
        <w:rPr>
          <w:rFonts w:ascii="Cambria" w:hAnsi="Cambria" w:cs="Times New Roman"/>
          <w:bCs/>
          <w:sz w:val="20"/>
          <w:szCs w:val="20"/>
          <w:lang w:val="en-GB"/>
        </w:rPr>
        <w:t xml:space="preserve">oad </w:t>
      </w:r>
      <w:r w:rsidR="005447A6">
        <w:rPr>
          <w:rFonts w:ascii="Cambria" w:hAnsi="Cambria" w:cs="Times New Roman"/>
          <w:bCs/>
          <w:sz w:val="20"/>
          <w:szCs w:val="20"/>
          <w:lang w:val="en-GB"/>
        </w:rPr>
        <w:t>c</w:t>
      </w:r>
      <w:r w:rsidR="005447A6" w:rsidRPr="005447A6">
        <w:rPr>
          <w:rFonts w:ascii="Cambria" w:hAnsi="Cambria" w:cs="Times New Roman"/>
          <w:bCs/>
          <w:sz w:val="20"/>
          <w:szCs w:val="20"/>
          <w:lang w:val="en-GB"/>
        </w:rPr>
        <w:t xml:space="preserve">onnectivity </w:t>
      </w:r>
      <w:r w:rsidR="00D132DA" w:rsidRPr="00412502">
        <w:rPr>
          <w:rFonts w:ascii="Cambria" w:hAnsi="Cambria" w:cs="Times New Roman"/>
          <w:bCs/>
          <w:sz w:val="20"/>
          <w:szCs w:val="20"/>
          <w:lang w:val="en-GB"/>
        </w:rPr>
        <w:t>p</w:t>
      </w:r>
      <w:r w:rsidRPr="00412502">
        <w:rPr>
          <w:rFonts w:ascii="Cambria" w:hAnsi="Cambria" w:cs="Times New Roman"/>
          <w:bCs/>
          <w:sz w:val="20"/>
          <w:szCs w:val="20"/>
          <w:lang w:val="en-GB"/>
        </w:rPr>
        <w:t xml:space="preserve">rojects </w:t>
      </w:r>
    </w:p>
    <w:p w14:paraId="24537245" w14:textId="305397C2" w:rsidR="00AD28A6" w:rsidRPr="00412502" w:rsidRDefault="00AD28A6" w:rsidP="00AD22D5">
      <w:pPr>
        <w:spacing w:line="240" w:lineRule="auto"/>
        <w:rPr>
          <w:rFonts w:ascii="Cambria" w:hAnsi="Cambria" w:cs="Times New Roman"/>
          <w:bCs/>
          <w:sz w:val="20"/>
          <w:szCs w:val="20"/>
          <w:lang w:val="en-GB"/>
        </w:rPr>
      </w:pPr>
    </w:p>
    <w:p w14:paraId="11F1CD63" w14:textId="77777777" w:rsidR="00AD28A6" w:rsidRPr="00412502" w:rsidRDefault="00AD28A6" w:rsidP="00AD22D5">
      <w:pPr>
        <w:spacing w:line="240" w:lineRule="auto"/>
        <w:rPr>
          <w:rFonts w:ascii="Cambria" w:hAnsi="Cambria" w:cs="Times New Roman"/>
          <w:sz w:val="20"/>
          <w:szCs w:val="20"/>
          <w:lang w:val="en-GB"/>
        </w:rPr>
      </w:pPr>
    </w:p>
    <w:p w14:paraId="03DFEA9F" w14:textId="77777777" w:rsidR="00BC2734" w:rsidRPr="00412502" w:rsidRDefault="00BC2734" w:rsidP="00BC2734">
      <w:pPr>
        <w:spacing w:line="240" w:lineRule="auto"/>
        <w:rPr>
          <w:rFonts w:ascii="Cambria" w:hAnsi="Cambria" w:cs="Times New Roman"/>
          <w:sz w:val="20"/>
          <w:szCs w:val="20"/>
          <w:lang w:val="en-GB"/>
        </w:rPr>
      </w:pPr>
      <w:r w:rsidRPr="00412502">
        <w:rPr>
          <w:rFonts w:ascii="Cambria" w:hAnsi="Cambria" w:cs="Times New Roman"/>
          <w:sz w:val="20"/>
          <w:szCs w:val="20"/>
          <w:lang w:val="en-GB"/>
        </w:rPr>
        <w:t xml:space="preserve">CADGAT has also produced a database on Elites in Central Asia, which can be found at </w:t>
      </w:r>
      <w:hyperlink r:id="rId18" w:history="1">
        <w:r w:rsidRPr="00412502">
          <w:rPr>
            <w:rStyle w:val="Hyperlink"/>
            <w:rFonts w:ascii="Cambria" w:hAnsi="Cambria" w:cs="Times New Roman"/>
            <w:sz w:val="20"/>
            <w:szCs w:val="20"/>
            <w:lang w:val="en-GB"/>
          </w:rPr>
          <w:t>http://osce-academy.net/_dbelite/</w:t>
        </w:r>
      </w:hyperlink>
    </w:p>
    <w:p w14:paraId="403886B1" w14:textId="77777777" w:rsidR="00BC2734" w:rsidRPr="00412502" w:rsidRDefault="00BC2734" w:rsidP="00BC2734">
      <w:pPr>
        <w:spacing w:line="240" w:lineRule="auto"/>
        <w:rPr>
          <w:rFonts w:ascii="Cambria" w:hAnsi="Cambria" w:cs="Times New Roman"/>
          <w:sz w:val="20"/>
          <w:szCs w:val="20"/>
          <w:lang w:val="en-GB"/>
        </w:rPr>
      </w:pPr>
    </w:p>
    <w:p w14:paraId="5393FF3A" w14:textId="77777777" w:rsidR="00BC2734" w:rsidRPr="00412502" w:rsidRDefault="00BC2734" w:rsidP="00BC2734">
      <w:pPr>
        <w:spacing w:line="240" w:lineRule="auto"/>
        <w:rPr>
          <w:rFonts w:ascii="Cambria" w:hAnsi="Cambria" w:cs="Times New Roman"/>
          <w:b/>
          <w:lang w:val="en-GB"/>
        </w:rPr>
      </w:pPr>
    </w:p>
    <w:p w14:paraId="6FB3467C" w14:textId="77777777" w:rsidR="00BC2734" w:rsidRPr="00412502" w:rsidRDefault="00BC2734" w:rsidP="00BC2734">
      <w:pPr>
        <w:spacing w:line="240" w:lineRule="auto"/>
        <w:rPr>
          <w:rFonts w:ascii="Cambria" w:hAnsi="Cambria" w:cs="Times New Roman"/>
          <w:b/>
          <w:lang w:val="en-GB"/>
        </w:rPr>
      </w:pPr>
    </w:p>
    <w:p w14:paraId="3B442BD4" w14:textId="77777777" w:rsidR="00BC2734" w:rsidRPr="00412502" w:rsidRDefault="00BC2734" w:rsidP="00BC2734">
      <w:pPr>
        <w:spacing w:line="240" w:lineRule="auto"/>
        <w:rPr>
          <w:rFonts w:ascii="Cambria" w:hAnsi="Cambria" w:cs="Times New Roman"/>
          <w:b/>
          <w:lang w:val="en-GB"/>
        </w:rPr>
      </w:pPr>
    </w:p>
    <w:p w14:paraId="7B3D1699" w14:textId="77777777" w:rsidR="00F601B6" w:rsidRPr="00412502" w:rsidRDefault="00F601B6" w:rsidP="00BC2734">
      <w:pPr>
        <w:spacing w:line="240" w:lineRule="auto"/>
        <w:rPr>
          <w:rFonts w:ascii="Cambria" w:hAnsi="Cambria" w:cs="Times New Roman"/>
          <w:b/>
          <w:lang w:val="en-GB"/>
        </w:rPr>
      </w:pPr>
    </w:p>
    <w:p w14:paraId="7198F0BA" w14:textId="77777777" w:rsidR="00F601B6" w:rsidRPr="00412502" w:rsidRDefault="00F601B6" w:rsidP="00BC2734">
      <w:pPr>
        <w:spacing w:line="240" w:lineRule="auto"/>
        <w:rPr>
          <w:rFonts w:ascii="Cambria" w:hAnsi="Cambria" w:cs="Times New Roman"/>
          <w:b/>
          <w:lang w:val="en-GB"/>
        </w:rPr>
      </w:pPr>
    </w:p>
    <w:p w14:paraId="1358073C" w14:textId="77777777" w:rsidR="00F601B6" w:rsidRPr="00412502" w:rsidRDefault="00F601B6" w:rsidP="00BC2734">
      <w:pPr>
        <w:spacing w:line="240" w:lineRule="auto"/>
        <w:rPr>
          <w:rFonts w:ascii="Cambria" w:hAnsi="Cambria" w:cs="Times New Roman"/>
          <w:b/>
          <w:lang w:val="en-GB"/>
        </w:rPr>
      </w:pPr>
    </w:p>
    <w:p w14:paraId="12F8B585" w14:textId="77777777" w:rsidR="00BC2734" w:rsidRPr="00412502" w:rsidRDefault="00BC2734" w:rsidP="00BC2734">
      <w:pPr>
        <w:spacing w:line="240" w:lineRule="auto"/>
        <w:rPr>
          <w:rFonts w:ascii="Cambria" w:hAnsi="Cambria" w:cs="Times New Roman"/>
          <w:b/>
          <w:lang w:val="en-GB"/>
        </w:rPr>
      </w:pPr>
    </w:p>
    <w:p w14:paraId="6A586543" w14:textId="1ED7ACF2" w:rsidR="00BC2734" w:rsidRDefault="00BC2734" w:rsidP="00BC2734">
      <w:pPr>
        <w:spacing w:line="240" w:lineRule="auto"/>
        <w:rPr>
          <w:rFonts w:ascii="Cambria" w:hAnsi="Cambria" w:cs="Times New Roman"/>
          <w:b/>
          <w:lang w:val="en-GB"/>
        </w:rPr>
      </w:pPr>
    </w:p>
    <w:p w14:paraId="5312732A" w14:textId="3E780A31" w:rsidR="00EE6171" w:rsidRDefault="00EE6171" w:rsidP="00BC2734">
      <w:pPr>
        <w:spacing w:line="240" w:lineRule="auto"/>
        <w:rPr>
          <w:rFonts w:ascii="Cambria" w:hAnsi="Cambria" w:cs="Times New Roman"/>
          <w:b/>
          <w:lang w:val="en-GB"/>
        </w:rPr>
      </w:pPr>
    </w:p>
    <w:p w14:paraId="1E2BD72A" w14:textId="12EA262D" w:rsidR="007525DB" w:rsidRDefault="007525DB" w:rsidP="00BC2734">
      <w:pPr>
        <w:spacing w:line="240" w:lineRule="auto"/>
        <w:rPr>
          <w:rFonts w:ascii="Cambria" w:hAnsi="Cambria" w:cs="Times New Roman"/>
          <w:b/>
          <w:lang w:val="en-GB"/>
        </w:rPr>
      </w:pPr>
    </w:p>
    <w:p w14:paraId="3BC73D80" w14:textId="43999C70" w:rsidR="007525DB" w:rsidRDefault="007525DB" w:rsidP="00BC2734">
      <w:pPr>
        <w:spacing w:line="240" w:lineRule="auto"/>
        <w:rPr>
          <w:rFonts w:ascii="Cambria" w:hAnsi="Cambria" w:cs="Times New Roman"/>
          <w:b/>
          <w:lang w:val="en-GB"/>
        </w:rPr>
      </w:pPr>
    </w:p>
    <w:p w14:paraId="77133A85" w14:textId="77777777" w:rsidR="007525DB" w:rsidRDefault="007525DB" w:rsidP="00BC2734">
      <w:pPr>
        <w:spacing w:line="240" w:lineRule="auto"/>
        <w:rPr>
          <w:rFonts w:ascii="Cambria" w:hAnsi="Cambria" w:cs="Times New Roman"/>
          <w:b/>
          <w:lang w:val="en-GB"/>
        </w:rPr>
      </w:pPr>
    </w:p>
    <w:p w14:paraId="424A9DEE" w14:textId="77777777" w:rsidR="007525DB" w:rsidRDefault="007525DB" w:rsidP="00BC2734">
      <w:pPr>
        <w:spacing w:line="240" w:lineRule="auto"/>
        <w:rPr>
          <w:rFonts w:ascii="Cambria" w:hAnsi="Cambria" w:cs="Times New Roman"/>
          <w:b/>
          <w:lang w:val="en-GB"/>
        </w:rPr>
      </w:pPr>
    </w:p>
    <w:p w14:paraId="1A016F05" w14:textId="440CD5BA" w:rsidR="00EE6171" w:rsidRDefault="00EE6171" w:rsidP="00BC2734">
      <w:pPr>
        <w:spacing w:line="240" w:lineRule="auto"/>
        <w:rPr>
          <w:rFonts w:ascii="Cambria" w:hAnsi="Cambria" w:cs="Times New Roman"/>
          <w:b/>
          <w:lang w:val="en-GB"/>
        </w:rPr>
      </w:pPr>
    </w:p>
    <w:p w14:paraId="64A87ACD" w14:textId="77777777" w:rsidR="00BC2734" w:rsidRPr="00412502" w:rsidRDefault="00BC2734" w:rsidP="00973B36">
      <w:pPr>
        <w:spacing w:line="240" w:lineRule="auto"/>
        <w:rPr>
          <w:rFonts w:eastAsia="SimSun" w:hint="eastAsia"/>
          <w:bCs/>
          <w:lang w:val="en-GB"/>
        </w:rPr>
      </w:pPr>
      <w:r w:rsidRPr="00412502">
        <w:rPr>
          <w:rFonts w:eastAsia="SimSun"/>
          <w:bCs/>
          <w:noProof/>
          <w:lang w:val="en-GB" w:eastAsia="ru-RU"/>
        </w:rPr>
        <w:drawing>
          <wp:anchor distT="0" distB="0" distL="114300" distR="114300" simplePos="0" relativeHeight="251675648" behindDoc="1" locked="0" layoutInCell="1" allowOverlap="1" wp14:anchorId="23D866AF" wp14:editId="3FE7FEB9">
            <wp:simplePos x="0" y="0"/>
            <wp:positionH relativeFrom="column">
              <wp:posOffset>3810</wp:posOffset>
            </wp:positionH>
            <wp:positionV relativeFrom="paragraph">
              <wp:posOffset>77163</wp:posOffset>
            </wp:positionV>
            <wp:extent cx="1457325" cy="520700"/>
            <wp:effectExtent l="0" t="0" r="3175" b="0"/>
            <wp:wrapTight wrapText="bothSides">
              <wp:wrapPolygon edited="0">
                <wp:start x="0" y="0"/>
                <wp:lineTo x="0" y="21073"/>
                <wp:lineTo x="21459" y="21073"/>
                <wp:lineTo x="21459" y="0"/>
                <wp:lineTo x="0" y="0"/>
              </wp:wrapPolygon>
            </wp:wrapTight>
            <wp:docPr id="5" name="Picture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7325"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502">
        <w:rPr>
          <w:rFonts w:eastAsia="SimSun"/>
          <w:bCs/>
          <w:lang w:val="en-GB"/>
        </w:rPr>
        <w:t>© 2019 by the authors. This is an open access publication under the terms and conditions of the Creative Commons Attribution (CC BY) license (</w:t>
      </w:r>
      <w:hyperlink r:id="rId20" w:history="1">
        <w:r w:rsidRPr="00412502">
          <w:rPr>
            <w:rStyle w:val="Hyperlink"/>
            <w:rFonts w:eastAsia="SimSun"/>
            <w:bCs/>
            <w:lang w:val="en-GB"/>
          </w:rPr>
          <w:t>http://creativecommons.org/licenses/by/4.0/</w:t>
        </w:r>
      </w:hyperlink>
      <w:r w:rsidRPr="00412502">
        <w:rPr>
          <w:rFonts w:eastAsia="SimSun"/>
          <w:bCs/>
          <w:lang w:val="en-GB"/>
        </w:rPr>
        <w:t>). The material can be used freely, as long as a reference to this article is included.</w:t>
      </w:r>
    </w:p>
    <w:sectPr w:rsidR="00BC2734" w:rsidRPr="00412502" w:rsidSect="00B93570">
      <w:headerReference w:type="default" r:id="rId21"/>
      <w:pgSz w:w="11906" w:h="16838"/>
      <w:pgMar w:top="1440" w:right="1077" w:bottom="1440"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A4DCF" w14:textId="77777777" w:rsidR="008D18C9" w:rsidRDefault="008D18C9" w:rsidP="006A525D">
      <w:pPr>
        <w:spacing w:line="240" w:lineRule="auto"/>
      </w:pPr>
      <w:r>
        <w:separator/>
      </w:r>
    </w:p>
  </w:endnote>
  <w:endnote w:type="continuationSeparator" w:id="0">
    <w:p w14:paraId="4049384A" w14:textId="77777777" w:rsidR="008D18C9" w:rsidRDefault="008D18C9" w:rsidP="006A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ia">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inherit">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C952F" w14:textId="77777777" w:rsidR="007D7AF8" w:rsidRDefault="007D7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11201255"/>
      <w:docPartObj>
        <w:docPartGallery w:val="Page Numbers (Bottom of Page)"/>
        <w:docPartUnique/>
      </w:docPartObj>
    </w:sdtPr>
    <w:sdtEndPr>
      <w:rPr>
        <w:rFonts w:asciiTheme="majorHAnsi" w:hAnsiTheme="majorHAnsi"/>
        <w:noProof/>
      </w:rPr>
    </w:sdtEndPr>
    <w:sdtContent>
      <w:bookmarkStart w:id="0" w:name="_GoBack" w:displacedByCustomXml="prev"/>
      <w:p w14:paraId="656F26D7" w14:textId="3689B1DE" w:rsidR="00B66187" w:rsidRPr="007D7AF8" w:rsidRDefault="00B66187" w:rsidP="00233CE2">
        <w:pPr>
          <w:pStyle w:val="Footer"/>
          <w:jc w:val="right"/>
          <w:rPr>
            <w:rFonts w:asciiTheme="majorHAnsi" w:hAnsiTheme="majorHAnsi" w:cs="Times New Roman"/>
          </w:rPr>
        </w:pPr>
        <w:r w:rsidRPr="007D7AF8">
          <w:rPr>
            <w:rFonts w:asciiTheme="majorHAnsi" w:hAnsiTheme="majorHAnsi" w:cs="Times New Roman"/>
          </w:rPr>
          <w:fldChar w:fldCharType="begin"/>
        </w:r>
        <w:r w:rsidRPr="007D7AF8">
          <w:rPr>
            <w:rFonts w:asciiTheme="majorHAnsi" w:hAnsiTheme="majorHAnsi" w:cs="Times New Roman"/>
          </w:rPr>
          <w:instrText xml:space="preserve"> PAGE   \* MERGEFORMAT </w:instrText>
        </w:r>
        <w:r w:rsidRPr="007D7AF8">
          <w:rPr>
            <w:rFonts w:asciiTheme="majorHAnsi" w:hAnsiTheme="majorHAnsi" w:cs="Times New Roman"/>
          </w:rPr>
          <w:fldChar w:fldCharType="separate"/>
        </w:r>
        <w:r w:rsidRPr="007D7AF8">
          <w:rPr>
            <w:rFonts w:asciiTheme="majorHAnsi" w:hAnsiTheme="majorHAnsi" w:cs="Times New Roman"/>
            <w:noProof/>
          </w:rPr>
          <w:t>17</w:t>
        </w:r>
        <w:r w:rsidRPr="007D7AF8">
          <w:rPr>
            <w:rFonts w:asciiTheme="majorHAnsi" w:hAnsiTheme="majorHAnsi" w:cs="Times New Roman"/>
            <w:noProof/>
          </w:rPr>
          <w:fldChar w:fldCharType="end"/>
        </w:r>
      </w:p>
    </w:sdtContent>
  </w:sdt>
  <w:bookmarkEnd w:id="0"/>
  <w:p w14:paraId="7431E483" w14:textId="77777777" w:rsidR="00B66187" w:rsidRDefault="00B6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9CFD" w14:textId="77777777" w:rsidR="007D7AF8" w:rsidRDefault="007D7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66DC" w14:textId="77777777" w:rsidR="008D18C9" w:rsidRDefault="008D18C9" w:rsidP="006A525D">
      <w:pPr>
        <w:spacing w:line="240" w:lineRule="auto"/>
      </w:pPr>
      <w:r>
        <w:separator/>
      </w:r>
    </w:p>
  </w:footnote>
  <w:footnote w:type="continuationSeparator" w:id="0">
    <w:p w14:paraId="1B33999A" w14:textId="77777777" w:rsidR="008D18C9" w:rsidRDefault="008D18C9" w:rsidP="006A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398BA" w14:textId="77777777" w:rsidR="007D7AF8" w:rsidRDefault="007D7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456D" w14:textId="0DCA795C" w:rsidR="00B66187" w:rsidRPr="004E65FD" w:rsidRDefault="00B66187" w:rsidP="00852790">
    <w:pPr>
      <w:spacing w:line="240" w:lineRule="auto"/>
      <w:jc w:val="center"/>
      <w:rPr>
        <w:rFonts w:ascii="Cambria" w:hAnsi="Cambria" w:cs="Times New Roman"/>
        <w:color w:val="000000" w:themeColor="text1"/>
        <w:sz w:val="18"/>
        <w:szCs w:val="18"/>
        <w:lang w:val="en-US"/>
      </w:rPr>
    </w:pPr>
    <w:r w:rsidRPr="004E65FD">
      <w:rPr>
        <w:rFonts w:ascii="Cambria" w:hAnsi="Cambria" w:cs="Times New Roman"/>
        <w:color w:val="000000" w:themeColor="text1"/>
        <w:sz w:val="18"/>
        <w:szCs w:val="18"/>
        <w:lang w:val="en-US"/>
      </w:rPr>
      <w:t>Central Asia Regional Data Review 2</w:t>
    </w:r>
    <w:r>
      <w:rPr>
        <w:rFonts w:ascii="Cambria" w:hAnsi="Cambria" w:cs="Times New Roman"/>
        <w:color w:val="000000" w:themeColor="text1"/>
        <w:sz w:val="18"/>
        <w:szCs w:val="18"/>
        <w:lang w:val="en-US"/>
      </w:rPr>
      <w:t>1</w:t>
    </w:r>
    <w:r w:rsidRPr="004E65FD">
      <w:rPr>
        <w:rFonts w:ascii="Cambria" w:hAnsi="Cambria" w:cs="Times New Roman"/>
        <w:color w:val="000000" w:themeColor="text1"/>
        <w:sz w:val="18"/>
        <w:szCs w:val="18"/>
        <w:lang w:val="en-US"/>
      </w:rPr>
      <w:t xml:space="preserve"> (2019) 1–1</w:t>
    </w:r>
    <w:r w:rsidR="00113856">
      <w:rPr>
        <w:rFonts w:ascii="Cambria" w:hAnsi="Cambria" w:cs="Times New Roman"/>
        <w:color w:val="000000" w:themeColor="text1"/>
        <w:sz w:val="18"/>
        <w:szCs w:val="18"/>
        <w:lang w:val="en-US"/>
      </w:rPr>
      <w:t>8</w:t>
    </w:r>
    <w:r w:rsidRPr="004E65FD">
      <w:rPr>
        <w:rFonts w:ascii="Cambria" w:hAnsi="Cambria" w:cs="Times New Roman"/>
        <w:color w:val="000000" w:themeColor="text1"/>
        <w:sz w:val="18"/>
        <w:szCs w:val="18"/>
        <w:lang w:val="en-US"/>
      </w:rPr>
      <w:t>.</w:t>
    </w:r>
  </w:p>
  <w:p w14:paraId="30315CFD" w14:textId="77777777" w:rsidR="00B66187" w:rsidRPr="00562F31" w:rsidRDefault="00B6618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25A8" w14:textId="77777777" w:rsidR="007D7AF8" w:rsidRDefault="007D7A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C218" w14:textId="0D77CF34" w:rsidR="00B66187" w:rsidRPr="004E65FD" w:rsidRDefault="00B66187" w:rsidP="00852790">
    <w:pPr>
      <w:spacing w:line="240" w:lineRule="auto"/>
      <w:jc w:val="center"/>
      <w:rPr>
        <w:rFonts w:ascii="Cambria" w:hAnsi="Cambria" w:cs="Times New Roman"/>
        <w:color w:val="000000" w:themeColor="text1"/>
        <w:sz w:val="18"/>
        <w:szCs w:val="18"/>
        <w:lang w:val="en-US"/>
      </w:rPr>
    </w:pPr>
    <w:r w:rsidRPr="004E65FD">
      <w:rPr>
        <w:rFonts w:ascii="Cambria" w:hAnsi="Cambria" w:cs="Times New Roman"/>
        <w:color w:val="000000" w:themeColor="text1"/>
        <w:sz w:val="18"/>
        <w:szCs w:val="18"/>
        <w:lang w:val="en-US"/>
      </w:rPr>
      <w:t>Central Asia Regional Data Review 2</w:t>
    </w:r>
    <w:r>
      <w:rPr>
        <w:rFonts w:ascii="Cambria" w:hAnsi="Cambria" w:cs="Times New Roman"/>
        <w:color w:val="000000" w:themeColor="text1"/>
        <w:sz w:val="18"/>
        <w:szCs w:val="18"/>
        <w:lang w:val="en-US"/>
      </w:rPr>
      <w:t>1</w:t>
    </w:r>
    <w:r w:rsidRPr="004E65FD">
      <w:rPr>
        <w:rFonts w:ascii="Cambria" w:hAnsi="Cambria" w:cs="Times New Roman"/>
        <w:color w:val="000000" w:themeColor="text1"/>
        <w:sz w:val="18"/>
        <w:szCs w:val="18"/>
        <w:lang w:val="en-US"/>
      </w:rPr>
      <w:t xml:space="preserve"> (2019) 1–1</w:t>
    </w:r>
    <w:r w:rsidR="00113856">
      <w:rPr>
        <w:rFonts w:ascii="Cambria" w:hAnsi="Cambria" w:cs="Times New Roman"/>
        <w:color w:val="000000" w:themeColor="text1"/>
        <w:sz w:val="18"/>
        <w:szCs w:val="18"/>
        <w:lang w:val="en-US"/>
      </w:rPr>
      <w:t>8</w:t>
    </w:r>
    <w:r w:rsidRPr="004E65FD">
      <w:rPr>
        <w:rFonts w:ascii="Cambria" w:hAnsi="Cambria" w:cs="Times New Roman"/>
        <w:color w:val="000000" w:themeColor="text1"/>
        <w:sz w:val="18"/>
        <w:szCs w:val="18"/>
        <w:lang w:val="en-US"/>
      </w:rPr>
      <w:t>.</w:t>
    </w:r>
  </w:p>
  <w:p w14:paraId="71B4E104" w14:textId="4FF5037A" w:rsidR="00B66187" w:rsidRPr="00562F31" w:rsidRDefault="00B66187" w:rsidP="007913D1">
    <w:pPr>
      <w:pStyle w:val="Header"/>
      <w:tabs>
        <w:tab w:val="clear" w:pos="4536"/>
        <w:tab w:val="clear" w:pos="9072"/>
        <w:tab w:val="left" w:pos="7100"/>
      </w:tabs>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1F21"/>
    <w:multiLevelType w:val="hybridMultilevel"/>
    <w:tmpl w:val="D75809F6"/>
    <w:lvl w:ilvl="0" w:tplc="7F5EC10A">
      <w:start w:val="1"/>
      <w:numFmt w:val="decimal"/>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56405E"/>
    <w:multiLevelType w:val="hybridMultilevel"/>
    <w:tmpl w:val="71E2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DA5665"/>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6B12DF5"/>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5C7423A9"/>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674C193F"/>
    <w:multiLevelType w:val="hybridMultilevel"/>
    <w:tmpl w:val="5BCACA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7533578"/>
    <w:multiLevelType w:val="hybridMultilevel"/>
    <w:tmpl w:val="DBA286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86779C4"/>
    <w:multiLevelType w:val="hybridMultilevel"/>
    <w:tmpl w:val="32E03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1B47A0"/>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5D"/>
    <w:rsid w:val="000005C8"/>
    <w:rsid w:val="00004659"/>
    <w:rsid w:val="00006770"/>
    <w:rsid w:val="00007C98"/>
    <w:rsid w:val="00014195"/>
    <w:rsid w:val="0001556E"/>
    <w:rsid w:val="00030AB2"/>
    <w:rsid w:val="00040DD7"/>
    <w:rsid w:val="0004345E"/>
    <w:rsid w:val="00060013"/>
    <w:rsid w:val="00060F89"/>
    <w:rsid w:val="00067F40"/>
    <w:rsid w:val="00070299"/>
    <w:rsid w:val="000762BB"/>
    <w:rsid w:val="00095599"/>
    <w:rsid w:val="000A1D7B"/>
    <w:rsid w:val="000A1E8E"/>
    <w:rsid w:val="000A3B2D"/>
    <w:rsid w:val="000B036E"/>
    <w:rsid w:val="000B3C67"/>
    <w:rsid w:val="000B43C0"/>
    <w:rsid w:val="000B6659"/>
    <w:rsid w:val="000C268A"/>
    <w:rsid w:val="000C3BF5"/>
    <w:rsid w:val="000C72EC"/>
    <w:rsid w:val="000D78AA"/>
    <w:rsid w:val="000E0009"/>
    <w:rsid w:val="000E122B"/>
    <w:rsid w:val="000E5343"/>
    <w:rsid w:val="001018EA"/>
    <w:rsid w:val="00103D99"/>
    <w:rsid w:val="001101FC"/>
    <w:rsid w:val="001119B4"/>
    <w:rsid w:val="00113856"/>
    <w:rsid w:val="00116FE5"/>
    <w:rsid w:val="00122F86"/>
    <w:rsid w:val="00127192"/>
    <w:rsid w:val="00143D6F"/>
    <w:rsid w:val="00147CB9"/>
    <w:rsid w:val="00152E28"/>
    <w:rsid w:val="0017156E"/>
    <w:rsid w:val="00172A6B"/>
    <w:rsid w:val="00177D61"/>
    <w:rsid w:val="001830DE"/>
    <w:rsid w:val="001852D8"/>
    <w:rsid w:val="001A3448"/>
    <w:rsid w:val="001A3668"/>
    <w:rsid w:val="001B42F0"/>
    <w:rsid w:val="001C09A4"/>
    <w:rsid w:val="001C1F8D"/>
    <w:rsid w:val="001D09E8"/>
    <w:rsid w:val="001D1CCD"/>
    <w:rsid w:val="001D22B1"/>
    <w:rsid w:val="001D3B6C"/>
    <w:rsid w:val="001D4AA8"/>
    <w:rsid w:val="001E3372"/>
    <w:rsid w:val="001E6A4B"/>
    <w:rsid w:val="001F0199"/>
    <w:rsid w:val="001F5B39"/>
    <w:rsid w:val="0020199B"/>
    <w:rsid w:val="00202959"/>
    <w:rsid w:val="0020407C"/>
    <w:rsid w:val="00206EF7"/>
    <w:rsid w:val="002144BB"/>
    <w:rsid w:val="00214B91"/>
    <w:rsid w:val="002208C6"/>
    <w:rsid w:val="00220F44"/>
    <w:rsid w:val="0022459A"/>
    <w:rsid w:val="00225347"/>
    <w:rsid w:val="00225E23"/>
    <w:rsid w:val="00226C08"/>
    <w:rsid w:val="00233CE2"/>
    <w:rsid w:val="002409FE"/>
    <w:rsid w:val="00240C17"/>
    <w:rsid w:val="0024400B"/>
    <w:rsid w:val="00247D49"/>
    <w:rsid w:val="00253370"/>
    <w:rsid w:val="0025736E"/>
    <w:rsid w:val="002677BD"/>
    <w:rsid w:val="00272E4B"/>
    <w:rsid w:val="0027512F"/>
    <w:rsid w:val="0027621C"/>
    <w:rsid w:val="0028071C"/>
    <w:rsid w:val="00280A49"/>
    <w:rsid w:val="00280B30"/>
    <w:rsid w:val="0028275B"/>
    <w:rsid w:val="0028465C"/>
    <w:rsid w:val="00285A08"/>
    <w:rsid w:val="00287FBB"/>
    <w:rsid w:val="002A0B0A"/>
    <w:rsid w:val="002A1B23"/>
    <w:rsid w:val="002A4565"/>
    <w:rsid w:val="002A6CF8"/>
    <w:rsid w:val="002B0210"/>
    <w:rsid w:val="002B14D6"/>
    <w:rsid w:val="002C27BE"/>
    <w:rsid w:val="002C2A09"/>
    <w:rsid w:val="002C3A91"/>
    <w:rsid w:val="002C7DC1"/>
    <w:rsid w:val="002D01B6"/>
    <w:rsid w:val="002D03CD"/>
    <w:rsid w:val="002D3159"/>
    <w:rsid w:val="002D57B5"/>
    <w:rsid w:val="002E151D"/>
    <w:rsid w:val="002E775A"/>
    <w:rsid w:val="002E7DFA"/>
    <w:rsid w:val="002F10C6"/>
    <w:rsid w:val="002F7962"/>
    <w:rsid w:val="00301816"/>
    <w:rsid w:val="003105DF"/>
    <w:rsid w:val="00313569"/>
    <w:rsid w:val="003156A9"/>
    <w:rsid w:val="00322012"/>
    <w:rsid w:val="0032285D"/>
    <w:rsid w:val="0032786F"/>
    <w:rsid w:val="003328A8"/>
    <w:rsid w:val="003356FE"/>
    <w:rsid w:val="00341C42"/>
    <w:rsid w:val="003470B4"/>
    <w:rsid w:val="003504AE"/>
    <w:rsid w:val="003538B6"/>
    <w:rsid w:val="00355235"/>
    <w:rsid w:val="00355C1F"/>
    <w:rsid w:val="003570DC"/>
    <w:rsid w:val="00357B3B"/>
    <w:rsid w:val="00364C0D"/>
    <w:rsid w:val="003671AE"/>
    <w:rsid w:val="003733A5"/>
    <w:rsid w:val="003761AD"/>
    <w:rsid w:val="00386CA8"/>
    <w:rsid w:val="00387F27"/>
    <w:rsid w:val="003902CD"/>
    <w:rsid w:val="00393171"/>
    <w:rsid w:val="0039651C"/>
    <w:rsid w:val="003A3161"/>
    <w:rsid w:val="003A53BE"/>
    <w:rsid w:val="003A674A"/>
    <w:rsid w:val="003B0411"/>
    <w:rsid w:val="003B536F"/>
    <w:rsid w:val="003C0818"/>
    <w:rsid w:val="003C1F7C"/>
    <w:rsid w:val="003C4156"/>
    <w:rsid w:val="003C6A2A"/>
    <w:rsid w:val="003D16BF"/>
    <w:rsid w:val="003E56EA"/>
    <w:rsid w:val="003E5C89"/>
    <w:rsid w:val="003E7D5D"/>
    <w:rsid w:val="003F0817"/>
    <w:rsid w:val="003F2B2A"/>
    <w:rsid w:val="003F378C"/>
    <w:rsid w:val="003F40CB"/>
    <w:rsid w:val="003F4F60"/>
    <w:rsid w:val="003F7ECC"/>
    <w:rsid w:val="004053C7"/>
    <w:rsid w:val="00405F72"/>
    <w:rsid w:val="004075EB"/>
    <w:rsid w:val="004124FA"/>
    <w:rsid w:val="00412502"/>
    <w:rsid w:val="0042420E"/>
    <w:rsid w:val="00424F7D"/>
    <w:rsid w:val="004307E1"/>
    <w:rsid w:val="00430EF5"/>
    <w:rsid w:val="004366A4"/>
    <w:rsid w:val="00436DFE"/>
    <w:rsid w:val="0044018C"/>
    <w:rsid w:val="0044529E"/>
    <w:rsid w:val="004520A3"/>
    <w:rsid w:val="0045455F"/>
    <w:rsid w:val="00456AD0"/>
    <w:rsid w:val="00457E31"/>
    <w:rsid w:val="004600DE"/>
    <w:rsid w:val="00461999"/>
    <w:rsid w:val="004619B2"/>
    <w:rsid w:val="00461A22"/>
    <w:rsid w:val="00461BE5"/>
    <w:rsid w:val="004651F5"/>
    <w:rsid w:val="00467AA4"/>
    <w:rsid w:val="00473126"/>
    <w:rsid w:val="004743FF"/>
    <w:rsid w:val="00485CF8"/>
    <w:rsid w:val="00495FCD"/>
    <w:rsid w:val="004A383F"/>
    <w:rsid w:val="004A3EDE"/>
    <w:rsid w:val="004A62AF"/>
    <w:rsid w:val="004B14C3"/>
    <w:rsid w:val="004B1CEF"/>
    <w:rsid w:val="004B4B4E"/>
    <w:rsid w:val="004C2834"/>
    <w:rsid w:val="004C3674"/>
    <w:rsid w:val="004D15E1"/>
    <w:rsid w:val="004D1C6E"/>
    <w:rsid w:val="004D7B3E"/>
    <w:rsid w:val="004E4EA8"/>
    <w:rsid w:val="004E65FD"/>
    <w:rsid w:val="004F2022"/>
    <w:rsid w:val="004F4617"/>
    <w:rsid w:val="004F4682"/>
    <w:rsid w:val="00504AE5"/>
    <w:rsid w:val="00516CCC"/>
    <w:rsid w:val="00517582"/>
    <w:rsid w:val="0052169A"/>
    <w:rsid w:val="0052391F"/>
    <w:rsid w:val="005242A1"/>
    <w:rsid w:val="00532820"/>
    <w:rsid w:val="00533F9A"/>
    <w:rsid w:val="00535ED1"/>
    <w:rsid w:val="0053615E"/>
    <w:rsid w:val="00536AB6"/>
    <w:rsid w:val="00537CE2"/>
    <w:rsid w:val="00540204"/>
    <w:rsid w:val="005421EE"/>
    <w:rsid w:val="005447A6"/>
    <w:rsid w:val="00551362"/>
    <w:rsid w:val="00551F47"/>
    <w:rsid w:val="00561C2E"/>
    <w:rsid w:val="00562F31"/>
    <w:rsid w:val="005716E7"/>
    <w:rsid w:val="00580CB0"/>
    <w:rsid w:val="00582E5F"/>
    <w:rsid w:val="00586E0E"/>
    <w:rsid w:val="0059070D"/>
    <w:rsid w:val="00594F3A"/>
    <w:rsid w:val="00594FEB"/>
    <w:rsid w:val="00595EBE"/>
    <w:rsid w:val="005961C8"/>
    <w:rsid w:val="005975FB"/>
    <w:rsid w:val="00597E67"/>
    <w:rsid w:val="005A2579"/>
    <w:rsid w:val="005A3655"/>
    <w:rsid w:val="005B1257"/>
    <w:rsid w:val="005B2CA0"/>
    <w:rsid w:val="005B6CC8"/>
    <w:rsid w:val="005C3EF9"/>
    <w:rsid w:val="005C4B41"/>
    <w:rsid w:val="005C4CBA"/>
    <w:rsid w:val="005C5074"/>
    <w:rsid w:val="005D095D"/>
    <w:rsid w:val="005D282C"/>
    <w:rsid w:val="005D383F"/>
    <w:rsid w:val="005D61B4"/>
    <w:rsid w:val="005D6C77"/>
    <w:rsid w:val="005E1183"/>
    <w:rsid w:val="005E32DE"/>
    <w:rsid w:val="005E400C"/>
    <w:rsid w:val="005F0ED8"/>
    <w:rsid w:val="005F2017"/>
    <w:rsid w:val="005F3D1E"/>
    <w:rsid w:val="005F59C7"/>
    <w:rsid w:val="005F62A5"/>
    <w:rsid w:val="005F6633"/>
    <w:rsid w:val="005F7AD0"/>
    <w:rsid w:val="00605084"/>
    <w:rsid w:val="00611AC7"/>
    <w:rsid w:val="0061402D"/>
    <w:rsid w:val="00614672"/>
    <w:rsid w:val="00617244"/>
    <w:rsid w:val="006212A1"/>
    <w:rsid w:val="006238A8"/>
    <w:rsid w:val="00623C35"/>
    <w:rsid w:val="00625AB2"/>
    <w:rsid w:val="00626DBE"/>
    <w:rsid w:val="006323FD"/>
    <w:rsid w:val="00637FCC"/>
    <w:rsid w:val="00645034"/>
    <w:rsid w:val="00645E2A"/>
    <w:rsid w:val="00647CB5"/>
    <w:rsid w:val="00653143"/>
    <w:rsid w:val="00654B0D"/>
    <w:rsid w:val="00655B6B"/>
    <w:rsid w:val="006608FF"/>
    <w:rsid w:val="006609EE"/>
    <w:rsid w:val="00660AD1"/>
    <w:rsid w:val="0066218F"/>
    <w:rsid w:val="006664E0"/>
    <w:rsid w:val="00673283"/>
    <w:rsid w:val="00676133"/>
    <w:rsid w:val="00684E8F"/>
    <w:rsid w:val="00691BCE"/>
    <w:rsid w:val="00692BCD"/>
    <w:rsid w:val="00696725"/>
    <w:rsid w:val="006A107E"/>
    <w:rsid w:val="006A2036"/>
    <w:rsid w:val="006A42D7"/>
    <w:rsid w:val="006A525D"/>
    <w:rsid w:val="006B13BB"/>
    <w:rsid w:val="006B184C"/>
    <w:rsid w:val="006B2A1C"/>
    <w:rsid w:val="006C04A3"/>
    <w:rsid w:val="006C09FC"/>
    <w:rsid w:val="006C483D"/>
    <w:rsid w:val="006D194B"/>
    <w:rsid w:val="006D6F8F"/>
    <w:rsid w:val="006E086F"/>
    <w:rsid w:val="006E0B11"/>
    <w:rsid w:val="006E3519"/>
    <w:rsid w:val="006E481D"/>
    <w:rsid w:val="006E4BCE"/>
    <w:rsid w:val="006E7CEA"/>
    <w:rsid w:val="006F09AE"/>
    <w:rsid w:val="006F3164"/>
    <w:rsid w:val="006F7287"/>
    <w:rsid w:val="00701D0E"/>
    <w:rsid w:val="00702BC9"/>
    <w:rsid w:val="00710FEC"/>
    <w:rsid w:val="00712D22"/>
    <w:rsid w:val="00714B6D"/>
    <w:rsid w:val="00714DF0"/>
    <w:rsid w:val="0072588B"/>
    <w:rsid w:val="00727585"/>
    <w:rsid w:val="00727BD7"/>
    <w:rsid w:val="0073044B"/>
    <w:rsid w:val="00731D7D"/>
    <w:rsid w:val="00734E3C"/>
    <w:rsid w:val="00735990"/>
    <w:rsid w:val="00740092"/>
    <w:rsid w:val="007418DC"/>
    <w:rsid w:val="007464D1"/>
    <w:rsid w:val="007475B4"/>
    <w:rsid w:val="0074766A"/>
    <w:rsid w:val="007525DB"/>
    <w:rsid w:val="007607DF"/>
    <w:rsid w:val="00765A6F"/>
    <w:rsid w:val="00765E13"/>
    <w:rsid w:val="0077057B"/>
    <w:rsid w:val="00770D96"/>
    <w:rsid w:val="007828E6"/>
    <w:rsid w:val="00782BE0"/>
    <w:rsid w:val="00784688"/>
    <w:rsid w:val="00785CBD"/>
    <w:rsid w:val="00787BE0"/>
    <w:rsid w:val="007905B3"/>
    <w:rsid w:val="007913D1"/>
    <w:rsid w:val="00794845"/>
    <w:rsid w:val="0079590A"/>
    <w:rsid w:val="007A0686"/>
    <w:rsid w:val="007A2BF9"/>
    <w:rsid w:val="007B012A"/>
    <w:rsid w:val="007C13FE"/>
    <w:rsid w:val="007C64F8"/>
    <w:rsid w:val="007D0DFC"/>
    <w:rsid w:val="007D7AF8"/>
    <w:rsid w:val="007E1ECA"/>
    <w:rsid w:val="007E1FEA"/>
    <w:rsid w:val="008027D5"/>
    <w:rsid w:val="008049DB"/>
    <w:rsid w:val="00814CAF"/>
    <w:rsid w:val="00817198"/>
    <w:rsid w:val="008229D3"/>
    <w:rsid w:val="0082391D"/>
    <w:rsid w:val="008255EC"/>
    <w:rsid w:val="00826395"/>
    <w:rsid w:val="00826785"/>
    <w:rsid w:val="00827910"/>
    <w:rsid w:val="00831D43"/>
    <w:rsid w:val="008329C3"/>
    <w:rsid w:val="008344C3"/>
    <w:rsid w:val="00836847"/>
    <w:rsid w:val="00845287"/>
    <w:rsid w:val="008474ED"/>
    <w:rsid w:val="00852790"/>
    <w:rsid w:val="00863794"/>
    <w:rsid w:val="008643AC"/>
    <w:rsid w:val="008674A7"/>
    <w:rsid w:val="0086798F"/>
    <w:rsid w:val="0088415D"/>
    <w:rsid w:val="00886279"/>
    <w:rsid w:val="008875B9"/>
    <w:rsid w:val="008878D0"/>
    <w:rsid w:val="00887DEB"/>
    <w:rsid w:val="008947A3"/>
    <w:rsid w:val="0089695D"/>
    <w:rsid w:val="008A073A"/>
    <w:rsid w:val="008A266E"/>
    <w:rsid w:val="008B00F9"/>
    <w:rsid w:val="008B54C7"/>
    <w:rsid w:val="008B5ADA"/>
    <w:rsid w:val="008B7B43"/>
    <w:rsid w:val="008B7B4A"/>
    <w:rsid w:val="008C3F4F"/>
    <w:rsid w:val="008C7FEE"/>
    <w:rsid w:val="008D18C9"/>
    <w:rsid w:val="008D1EE4"/>
    <w:rsid w:val="008D4D40"/>
    <w:rsid w:val="008D54DB"/>
    <w:rsid w:val="008D570A"/>
    <w:rsid w:val="008E2FFC"/>
    <w:rsid w:val="008E4944"/>
    <w:rsid w:val="008F0293"/>
    <w:rsid w:val="008F0A42"/>
    <w:rsid w:val="008F0F4C"/>
    <w:rsid w:val="008F4053"/>
    <w:rsid w:val="008F6508"/>
    <w:rsid w:val="008F6A16"/>
    <w:rsid w:val="009037B6"/>
    <w:rsid w:val="00905C03"/>
    <w:rsid w:val="00911CB9"/>
    <w:rsid w:val="00920B4F"/>
    <w:rsid w:val="009337A2"/>
    <w:rsid w:val="00933F2A"/>
    <w:rsid w:val="00935EC7"/>
    <w:rsid w:val="00937E72"/>
    <w:rsid w:val="009422C6"/>
    <w:rsid w:val="00942CB5"/>
    <w:rsid w:val="009458C2"/>
    <w:rsid w:val="009470BB"/>
    <w:rsid w:val="0095531E"/>
    <w:rsid w:val="00957A88"/>
    <w:rsid w:val="00957E0D"/>
    <w:rsid w:val="00961C37"/>
    <w:rsid w:val="0097046F"/>
    <w:rsid w:val="00971EE5"/>
    <w:rsid w:val="00973B36"/>
    <w:rsid w:val="009755F4"/>
    <w:rsid w:val="009834C0"/>
    <w:rsid w:val="00984FB7"/>
    <w:rsid w:val="009859F0"/>
    <w:rsid w:val="0098629B"/>
    <w:rsid w:val="00986E40"/>
    <w:rsid w:val="009919FB"/>
    <w:rsid w:val="00993805"/>
    <w:rsid w:val="00993BAA"/>
    <w:rsid w:val="00994332"/>
    <w:rsid w:val="009955DC"/>
    <w:rsid w:val="009B1515"/>
    <w:rsid w:val="009B2C8F"/>
    <w:rsid w:val="009C231D"/>
    <w:rsid w:val="009C4E1B"/>
    <w:rsid w:val="009C6C29"/>
    <w:rsid w:val="009D0C49"/>
    <w:rsid w:val="009D29E6"/>
    <w:rsid w:val="009D5142"/>
    <w:rsid w:val="009E4A1E"/>
    <w:rsid w:val="009F15B1"/>
    <w:rsid w:val="009F3E8B"/>
    <w:rsid w:val="009F5F0C"/>
    <w:rsid w:val="009F6119"/>
    <w:rsid w:val="00A03069"/>
    <w:rsid w:val="00A043C8"/>
    <w:rsid w:val="00A05C05"/>
    <w:rsid w:val="00A15E26"/>
    <w:rsid w:val="00A20072"/>
    <w:rsid w:val="00A200F5"/>
    <w:rsid w:val="00A23035"/>
    <w:rsid w:val="00A24ABA"/>
    <w:rsid w:val="00A30472"/>
    <w:rsid w:val="00A3617E"/>
    <w:rsid w:val="00A4168C"/>
    <w:rsid w:val="00A41A8F"/>
    <w:rsid w:val="00A43AF8"/>
    <w:rsid w:val="00A47FB8"/>
    <w:rsid w:val="00A5139D"/>
    <w:rsid w:val="00A57A78"/>
    <w:rsid w:val="00A6152C"/>
    <w:rsid w:val="00A62092"/>
    <w:rsid w:val="00A63387"/>
    <w:rsid w:val="00A634DB"/>
    <w:rsid w:val="00A724AA"/>
    <w:rsid w:val="00A72E61"/>
    <w:rsid w:val="00A804E7"/>
    <w:rsid w:val="00A91988"/>
    <w:rsid w:val="00A92BE5"/>
    <w:rsid w:val="00AA3B0E"/>
    <w:rsid w:val="00AA4BF7"/>
    <w:rsid w:val="00AA5392"/>
    <w:rsid w:val="00AA5D02"/>
    <w:rsid w:val="00AB3FA1"/>
    <w:rsid w:val="00AB5F64"/>
    <w:rsid w:val="00AB65C3"/>
    <w:rsid w:val="00AB6F22"/>
    <w:rsid w:val="00AC654B"/>
    <w:rsid w:val="00AC699C"/>
    <w:rsid w:val="00AC6EB7"/>
    <w:rsid w:val="00AD06F6"/>
    <w:rsid w:val="00AD0D97"/>
    <w:rsid w:val="00AD22D5"/>
    <w:rsid w:val="00AD28A6"/>
    <w:rsid w:val="00AD4339"/>
    <w:rsid w:val="00AD6108"/>
    <w:rsid w:val="00AE0690"/>
    <w:rsid w:val="00AE0943"/>
    <w:rsid w:val="00AF3156"/>
    <w:rsid w:val="00AF4AC8"/>
    <w:rsid w:val="00B05127"/>
    <w:rsid w:val="00B060ED"/>
    <w:rsid w:val="00B12373"/>
    <w:rsid w:val="00B12ADA"/>
    <w:rsid w:val="00B12C33"/>
    <w:rsid w:val="00B20F5D"/>
    <w:rsid w:val="00B21711"/>
    <w:rsid w:val="00B23407"/>
    <w:rsid w:val="00B2540F"/>
    <w:rsid w:val="00B2595F"/>
    <w:rsid w:val="00B277BB"/>
    <w:rsid w:val="00B30DD0"/>
    <w:rsid w:val="00B354D3"/>
    <w:rsid w:val="00B36159"/>
    <w:rsid w:val="00B378C7"/>
    <w:rsid w:val="00B37DE0"/>
    <w:rsid w:val="00B41A16"/>
    <w:rsid w:val="00B43559"/>
    <w:rsid w:val="00B47638"/>
    <w:rsid w:val="00B542C0"/>
    <w:rsid w:val="00B60D9C"/>
    <w:rsid w:val="00B61CEA"/>
    <w:rsid w:val="00B651D0"/>
    <w:rsid w:val="00B654BA"/>
    <w:rsid w:val="00B65DCB"/>
    <w:rsid w:val="00B66187"/>
    <w:rsid w:val="00B66B68"/>
    <w:rsid w:val="00B722C7"/>
    <w:rsid w:val="00B72EDE"/>
    <w:rsid w:val="00B833E4"/>
    <w:rsid w:val="00B84B4F"/>
    <w:rsid w:val="00B84F12"/>
    <w:rsid w:val="00B8597C"/>
    <w:rsid w:val="00B923AE"/>
    <w:rsid w:val="00B93570"/>
    <w:rsid w:val="00BB1F15"/>
    <w:rsid w:val="00BB411D"/>
    <w:rsid w:val="00BB69F3"/>
    <w:rsid w:val="00BC1292"/>
    <w:rsid w:val="00BC2734"/>
    <w:rsid w:val="00BC650C"/>
    <w:rsid w:val="00BC71A7"/>
    <w:rsid w:val="00BD11DC"/>
    <w:rsid w:val="00BD5B12"/>
    <w:rsid w:val="00BD7252"/>
    <w:rsid w:val="00BD778C"/>
    <w:rsid w:val="00BD7924"/>
    <w:rsid w:val="00BF476A"/>
    <w:rsid w:val="00BF79E3"/>
    <w:rsid w:val="00C0061C"/>
    <w:rsid w:val="00C01EB1"/>
    <w:rsid w:val="00C029BD"/>
    <w:rsid w:val="00C02AEC"/>
    <w:rsid w:val="00C05446"/>
    <w:rsid w:val="00C06471"/>
    <w:rsid w:val="00C2086A"/>
    <w:rsid w:val="00C22D23"/>
    <w:rsid w:val="00C26F99"/>
    <w:rsid w:val="00C378B9"/>
    <w:rsid w:val="00C42CFB"/>
    <w:rsid w:val="00C4473A"/>
    <w:rsid w:val="00C50442"/>
    <w:rsid w:val="00C5193E"/>
    <w:rsid w:val="00C55DB5"/>
    <w:rsid w:val="00C60F23"/>
    <w:rsid w:val="00C6135A"/>
    <w:rsid w:val="00C6355C"/>
    <w:rsid w:val="00C803BA"/>
    <w:rsid w:val="00C8137F"/>
    <w:rsid w:val="00C900C5"/>
    <w:rsid w:val="00C916AC"/>
    <w:rsid w:val="00C943A3"/>
    <w:rsid w:val="00C94EC2"/>
    <w:rsid w:val="00CA220F"/>
    <w:rsid w:val="00CA450F"/>
    <w:rsid w:val="00CA5FA2"/>
    <w:rsid w:val="00CA5FB6"/>
    <w:rsid w:val="00CB0576"/>
    <w:rsid w:val="00CB0998"/>
    <w:rsid w:val="00CB1DE3"/>
    <w:rsid w:val="00CB2F9F"/>
    <w:rsid w:val="00CB37E8"/>
    <w:rsid w:val="00CB6D42"/>
    <w:rsid w:val="00CC0EAC"/>
    <w:rsid w:val="00CC29E5"/>
    <w:rsid w:val="00CC3BA5"/>
    <w:rsid w:val="00CC5A2F"/>
    <w:rsid w:val="00CD574B"/>
    <w:rsid w:val="00CD5E88"/>
    <w:rsid w:val="00CE0032"/>
    <w:rsid w:val="00CE44C2"/>
    <w:rsid w:val="00CE5269"/>
    <w:rsid w:val="00CE67E5"/>
    <w:rsid w:val="00CF35C4"/>
    <w:rsid w:val="00CF3E4D"/>
    <w:rsid w:val="00D00530"/>
    <w:rsid w:val="00D00BD0"/>
    <w:rsid w:val="00D02DCA"/>
    <w:rsid w:val="00D132DA"/>
    <w:rsid w:val="00D228F5"/>
    <w:rsid w:val="00D27C6F"/>
    <w:rsid w:val="00D41A17"/>
    <w:rsid w:val="00D46192"/>
    <w:rsid w:val="00D4695D"/>
    <w:rsid w:val="00D5016D"/>
    <w:rsid w:val="00D51981"/>
    <w:rsid w:val="00D54B10"/>
    <w:rsid w:val="00D60631"/>
    <w:rsid w:val="00D611B5"/>
    <w:rsid w:val="00D612EB"/>
    <w:rsid w:val="00D756B1"/>
    <w:rsid w:val="00D758E2"/>
    <w:rsid w:val="00D767FC"/>
    <w:rsid w:val="00D76DC8"/>
    <w:rsid w:val="00D77FD4"/>
    <w:rsid w:val="00D80CD6"/>
    <w:rsid w:val="00DA6520"/>
    <w:rsid w:val="00DA6AF9"/>
    <w:rsid w:val="00DA77C5"/>
    <w:rsid w:val="00DB2FDB"/>
    <w:rsid w:val="00DB68A9"/>
    <w:rsid w:val="00DB6ECD"/>
    <w:rsid w:val="00DB7D13"/>
    <w:rsid w:val="00DB7EE4"/>
    <w:rsid w:val="00DC5BC3"/>
    <w:rsid w:val="00DE3A8A"/>
    <w:rsid w:val="00DE5638"/>
    <w:rsid w:val="00DF0750"/>
    <w:rsid w:val="00DF0AF7"/>
    <w:rsid w:val="00DF282B"/>
    <w:rsid w:val="00DF2E6D"/>
    <w:rsid w:val="00DF32C9"/>
    <w:rsid w:val="00DF7C1B"/>
    <w:rsid w:val="00E00098"/>
    <w:rsid w:val="00E01643"/>
    <w:rsid w:val="00E03A51"/>
    <w:rsid w:val="00E0776E"/>
    <w:rsid w:val="00E1078B"/>
    <w:rsid w:val="00E11D5F"/>
    <w:rsid w:val="00E171E6"/>
    <w:rsid w:val="00E20580"/>
    <w:rsid w:val="00E216E2"/>
    <w:rsid w:val="00E311FB"/>
    <w:rsid w:val="00E40A7D"/>
    <w:rsid w:val="00E44E29"/>
    <w:rsid w:val="00E46C21"/>
    <w:rsid w:val="00E51B70"/>
    <w:rsid w:val="00E52DB7"/>
    <w:rsid w:val="00E56EB6"/>
    <w:rsid w:val="00E61E31"/>
    <w:rsid w:val="00E62241"/>
    <w:rsid w:val="00E62B22"/>
    <w:rsid w:val="00E8173A"/>
    <w:rsid w:val="00E83C81"/>
    <w:rsid w:val="00E847BF"/>
    <w:rsid w:val="00E87C55"/>
    <w:rsid w:val="00EA367C"/>
    <w:rsid w:val="00EA3E18"/>
    <w:rsid w:val="00EB4596"/>
    <w:rsid w:val="00EB5C3E"/>
    <w:rsid w:val="00EC4239"/>
    <w:rsid w:val="00EC669E"/>
    <w:rsid w:val="00EC7380"/>
    <w:rsid w:val="00ED1525"/>
    <w:rsid w:val="00ED413A"/>
    <w:rsid w:val="00ED443C"/>
    <w:rsid w:val="00ED4981"/>
    <w:rsid w:val="00ED59AD"/>
    <w:rsid w:val="00EE121F"/>
    <w:rsid w:val="00EE51AF"/>
    <w:rsid w:val="00EE6171"/>
    <w:rsid w:val="00EF1BC6"/>
    <w:rsid w:val="00EF2F34"/>
    <w:rsid w:val="00EF34F5"/>
    <w:rsid w:val="00EF4F07"/>
    <w:rsid w:val="00F02A24"/>
    <w:rsid w:val="00F04199"/>
    <w:rsid w:val="00F05AC9"/>
    <w:rsid w:val="00F064ED"/>
    <w:rsid w:val="00F07EBC"/>
    <w:rsid w:val="00F158AC"/>
    <w:rsid w:val="00F22B0A"/>
    <w:rsid w:val="00F22C93"/>
    <w:rsid w:val="00F360A5"/>
    <w:rsid w:val="00F41931"/>
    <w:rsid w:val="00F435F7"/>
    <w:rsid w:val="00F4568E"/>
    <w:rsid w:val="00F543A2"/>
    <w:rsid w:val="00F56AED"/>
    <w:rsid w:val="00F601B6"/>
    <w:rsid w:val="00F62325"/>
    <w:rsid w:val="00F677D5"/>
    <w:rsid w:val="00F73D0D"/>
    <w:rsid w:val="00F73EB3"/>
    <w:rsid w:val="00F759A9"/>
    <w:rsid w:val="00F816BB"/>
    <w:rsid w:val="00F84646"/>
    <w:rsid w:val="00F86468"/>
    <w:rsid w:val="00F877C0"/>
    <w:rsid w:val="00F93673"/>
    <w:rsid w:val="00F94684"/>
    <w:rsid w:val="00F950E6"/>
    <w:rsid w:val="00F97117"/>
    <w:rsid w:val="00FA2DB8"/>
    <w:rsid w:val="00FA3D01"/>
    <w:rsid w:val="00FA4DC3"/>
    <w:rsid w:val="00FB1A02"/>
    <w:rsid w:val="00FB4E20"/>
    <w:rsid w:val="00FB7648"/>
    <w:rsid w:val="00FD5F20"/>
    <w:rsid w:val="00FD76C9"/>
    <w:rsid w:val="00FE440D"/>
    <w:rsid w:val="00FE4E6C"/>
    <w:rsid w:val="00FE78E1"/>
    <w:rsid w:val="00FF4ADA"/>
    <w:rsid w:val="00FF6A24"/>
  </w:rsids>
  <m:mathPr>
    <m:mathFont m:val="Cambria Math"/>
    <m:brkBin m:val="before"/>
    <m:brkBinSub m:val="--"/>
    <m:smallFrac/>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DC7CE5"/>
  <w15:docId w15:val="{9A2EAF77-93EC-FC40-A03B-A3BC30F2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nb-NO"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43"/>
    <w:pPr>
      <w:spacing w:line="276" w:lineRule="auto"/>
      <w:jc w:val="both"/>
    </w:pPr>
    <w:rPr>
      <w:rFonts w:ascii="cambia" w:eastAsiaTheme="minorHAnsi" w:hAnsi="cambia" w:cs="Arial"/>
      <w:sz w:val="22"/>
      <w:szCs w:val="22"/>
      <w:lang w:val="ru-RU" w:eastAsia="en-US"/>
    </w:rPr>
  </w:style>
  <w:style w:type="paragraph" w:styleId="Heading1">
    <w:name w:val="heading 1"/>
    <w:basedOn w:val="Normal"/>
    <w:next w:val="Normal"/>
    <w:link w:val="Heading1Char"/>
    <w:uiPriority w:val="9"/>
    <w:qFormat/>
    <w:rsid w:val="006A52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02A24"/>
    <w:pPr>
      <w:keepNext/>
      <w:keepLines/>
      <w:numPr>
        <w:numId w:val="7"/>
      </w:numPr>
      <w:spacing w:before="200"/>
      <w:ind w:left="357" w:hanging="357"/>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6A52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A525D"/>
    <w:pPr>
      <w:autoSpaceDE w:val="0"/>
      <w:autoSpaceDN w:val="0"/>
      <w:adjustRightInd w:val="0"/>
    </w:pPr>
    <w:rPr>
      <w:rFonts w:ascii="Garamond" w:eastAsiaTheme="minorHAnsi" w:hAnsi="Garamond" w:cs="Garamond"/>
      <w:color w:val="000000"/>
      <w:lang w:val="ru-RU" w:eastAsia="en-US"/>
    </w:rPr>
  </w:style>
  <w:style w:type="character" w:styleId="Hyperlink">
    <w:name w:val="Hyperlink"/>
    <w:basedOn w:val="DefaultParagraphFont"/>
    <w:uiPriority w:val="99"/>
    <w:unhideWhenUsed/>
    <w:rsid w:val="006A525D"/>
    <w:rPr>
      <w:color w:val="0000FF" w:themeColor="hyperlink"/>
      <w:u w:val="single"/>
    </w:rPr>
  </w:style>
  <w:style w:type="paragraph" w:styleId="FootnoteText">
    <w:name w:val="footnote text"/>
    <w:basedOn w:val="Normal"/>
    <w:link w:val="FootnoteTextChar"/>
    <w:uiPriority w:val="99"/>
    <w:unhideWhenUsed/>
    <w:rsid w:val="006A525D"/>
    <w:pPr>
      <w:spacing w:line="240" w:lineRule="auto"/>
    </w:pPr>
    <w:rPr>
      <w:sz w:val="20"/>
      <w:szCs w:val="20"/>
    </w:rPr>
  </w:style>
  <w:style w:type="character" w:customStyle="1" w:styleId="FootnoteTextChar">
    <w:name w:val="Footnote Text Char"/>
    <w:basedOn w:val="DefaultParagraphFont"/>
    <w:link w:val="FootnoteText"/>
    <w:uiPriority w:val="99"/>
    <w:rsid w:val="006A525D"/>
    <w:rPr>
      <w:rFonts w:ascii="Arial" w:eastAsiaTheme="minorHAnsi" w:hAnsi="Arial" w:cs="Arial"/>
      <w:lang w:val="ru-RU" w:eastAsia="en-US"/>
    </w:rPr>
  </w:style>
  <w:style w:type="character" w:styleId="FootnoteReference">
    <w:name w:val="footnote reference"/>
    <w:basedOn w:val="DefaultParagraphFont"/>
    <w:uiPriority w:val="99"/>
    <w:unhideWhenUsed/>
    <w:rsid w:val="006A525D"/>
    <w:rPr>
      <w:vertAlign w:val="superscript"/>
    </w:rPr>
  </w:style>
  <w:style w:type="paragraph" w:styleId="BalloonText">
    <w:name w:val="Balloon Text"/>
    <w:basedOn w:val="Normal"/>
    <w:link w:val="BalloonTextChar"/>
    <w:rsid w:val="006A5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525D"/>
    <w:rPr>
      <w:rFonts w:ascii="Tahoma" w:eastAsiaTheme="minorHAnsi" w:hAnsi="Tahoma" w:cs="Tahoma"/>
      <w:sz w:val="16"/>
      <w:szCs w:val="16"/>
      <w:lang w:val="ru-RU" w:eastAsia="en-US"/>
    </w:rPr>
  </w:style>
  <w:style w:type="character" w:customStyle="1" w:styleId="Heading1Char">
    <w:name w:val="Heading 1 Char"/>
    <w:basedOn w:val="DefaultParagraphFont"/>
    <w:link w:val="Heading1"/>
    <w:uiPriority w:val="9"/>
    <w:rsid w:val="006A525D"/>
    <w:rPr>
      <w:rFonts w:asciiTheme="majorHAnsi" w:eastAsiaTheme="majorEastAsia" w:hAnsiTheme="majorHAnsi" w:cstheme="majorBidi"/>
      <w:b/>
      <w:bCs/>
      <w:color w:val="365F91" w:themeColor="accent1" w:themeShade="BF"/>
      <w:sz w:val="28"/>
      <w:szCs w:val="28"/>
      <w:lang w:val="ru-RU" w:eastAsia="en-US"/>
    </w:rPr>
  </w:style>
  <w:style w:type="paragraph" w:styleId="ListParagraph">
    <w:name w:val="List Paragraph"/>
    <w:basedOn w:val="Normal"/>
    <w:uiPriority w:val="34"/>
    <w:qFormat/>
    <w:rsid w:val="006A525D"/>
    <w:pPr>
      <w:ind w:left="720"/>
      <w:contextualSpacing/>
    </w:pPr>
  </w:style>
  <w:style w:type="table" w:styleId="TableGrid">
    <w:name w:val="Table Grid"/>
    <w:basedOn w:val="TableNormal"/>
    <w:uiPriority w:val="39"/>
    <w:rsid w:val="006A525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525D"/>
    <w:rPr>
      <w:sz w:val="16"/>
      <w:szCs w:val="16"/>
    </w:rPr>
  </w:style>
  <w:style w:type="paragraph" w:styleId="CommentText">
    <w:name w:val="annotation text"/>
    <w:basedOn w:val="Normal"/>
    <w:link w:val="CommentTextChar"/>
    <w:uiPriority w:val="99"/>
    <w:unhideWhenUsed/>
    <w:rsid w:val="006A525D"/>
    <w:pPr>
      <w:spacing w:line="240" w:lineRule="auto"/>
    </w:pPr>
    <w:rPr>
      <w:sz w:val="20"/>
      <w:szCs w:val="20"/>
    </w:rPr>
  </w:style>
  <w:style w:type="character" w:customStyle="1" w:styleId="CommentTextChar">
    <w:name w:val="Comment Text Char"/>
    <w:basedOn w:val="DefaultParagraphFont"/>
    <w:link w:val="CommentText"/>
    <w:uiPriority w:val="99"/>
    <w:rsid w:val="006A525D"/>
    <w:rPr>
      <w:rFonts w:ascii="Arial" w:eastAsiaTheme="minorHAnsi" w:hAnsi="Arial" w:cs="Arial"/>
      <w:lang w:val="ru-RU" w:eastAsia="en-US"/>
    </w:rPr>
  </w:style>
  <w:style w:type="paragraph" w:styleId="z-TopofForm">
    <w:name w:val="HTML Top of Form"/>
    <w:basedOn w:val="Normal"/>
    <w:next w:val="Normal"/>
    <w:link w:val="z-TopofFormChar"/>
    <w:hidden/>
    <w:uiPriority w:val="99"/>
    <w:unhideWhenUsed/>
    <w:rsid w:val="006A525D"/>
    <w:pPr>
      <w:pBdr>
        <w:bottom w:val="single" w:sz="6" w:space="1" w:color="auto"/>
      </w:pBdr>
      <w:spacing w:line="240" w:lineRule="auto"/>
      <w:jc w:val="center"/>
    </w:pPr>
    <w:rPr>
      <w:rFonts w:eastAsia="Times New Roman"/>
      <w:vanish/>
      <w:color w:val="000000"/>
      <w:sz w:val="16"/>
      <w:szCs w:val="16"/>
      <w:lang w:val="en-GB" w:eastAsia="en-GB"/>
    </w:rPr>
  </w:style>
  <w:style w:type="character" w:customStyle="1" w:styleId="z-TopofFormChar">
    <w:name w:val="z-Top of Form Char"/>
    <w:basedOn w:val="DefaultParagraphFont"/>
    <w:link w:val="z-TopofForm"/>
    <w:uiPriority w:val="99"/>
    <w:rsid w:val="006A525D"/>
    <w:rPr>
      <w:rFonts w:ascii="Arial" w:eastAsia="Times New Roman" w:hAnsi="Arial" w:cs="Arial"/>
      <w:vanish/>
      <w:color w:val="000000"/>
      <w:sz w:val="16"/>
      <w:szCs w:val="16"/>
      <w:lang w:val="en-GB" w:eastAsia="en-GB"/>
    </w:rPr>
  </w:style>
  <w:style w:type="character" w:customStyle="1" w:styleId="Heading3Char">
    <w:name w:val="Heading 3 Char"/>
    <w:basedOn w:val="DefaultParagraphFont"/>
    <w:link w:val="Heading3"/>
    <w:uiPriority w:val="9"/>
    <w:rsid w:val="006A525D"/>
    <w:rPr>
      <w:rFonts w:asciiTheme="majorHAnsi" w:eastAsiaTheme="majorEastAsia" w:hAnsiTheme="majorHAnsi" w:cstheme="majorBidi"/>
      <w:b/>
      <w:bCs/>
      <w:color w:val="4F81BD" w:themeColor="accent1"/>
      <w:sz w:val="22"/>
      <w:szCs w:val="22"/>
      <w:lang w:val="ru-RU" w:eastAsia="en-US"/>
    </w:rPr>
  </w:style>
  <w:style w:type="paragraph" w:styleId="Header">
    <w:name w:val="header"/>
    <w:basedOn w:val="Normal"/>
    <w:link w:val="HeaderChar"/>
    <w:rsid w:val="003538B6"/>
    <w:pPr>
      <w:tabs>
        <w:tab w:val="center" w:pos="4536"/>
        <w:tab w:val="right" w:pos="9072"/>
      </w:tabs>
      <w:spacing w:line="240" w:lineRule="auto"/>
    </w:pPr>
  </w:style>
  <w:style w:type="character" w:customStyle="1" w:styleId="HeaderChar">
    <w:name w:val="Header Char"/>
    <w:basedOn w:val="DefaultParagraphFont"/>
    <w:link w:val="Header"/>
    <w:rsid w:val="003538B6"/>
    <w:rPr>
      <w:rFonts w:ascii="Arial" w:eastAsiaTheme="minorHAnsi" w:hAnsi="Arial" w:cs="Arial"/>
      <w:sz w:val="22"/>
      <w:szCs w:val="22"/>
      <w:lang w:val="ru-RU" w:eastAsia="en-US"/>
    </w:rPr>
  </w:style>
  <w:style w:type="paragraph" w:styleId="Footer">
    <w:name w:val="footer"/>
    <w:basedOn w:val="Normal"/>
    <w:link w:val="FooterChar"/>
    <w:uiPriority w:val="99"/>
    <w:rsid w:val="003538B6"/>
    <w:pPr>
      <w:tabs>
        <w:tab w:val="center" w:pos="4536"/>
        <w:tab w:val="right" w:pos="9072"/>
      </w:tabs>
      <w:spacing w:line="240" w:lineRule="auto"/>
    </w:pPr>
  </w:style>
  <w:style w:type="character" w:customStyle="1" w:styleId="FooterChar">
    <w:name w:val="Footer Char"/>
    <w:basedOn w:val="DefaultParagraphFont"/>
    <w:link w:val="Footer"/>
    <w:uiPriority w:val="99"/>
    <w:rsid w:val="003538B6"/>
    <w:rPr>
      <w:rFonts w:ascii="Arial" w:eastAsiaTheme="minorHAnsi" w:hAnsi="Arial" w:cs="Arial"/>
      <w:sz w:val="22"/>
      <w:szCs w:val="22"/>
      <w:lang w:val="ru-RU" w:eastAsia="en-US"/>
    </w:rPr>
  </w:style>
  <w:style w:type="character" w:customStyle="1" w:styleId="Heading2Char">
    <w:name w:val="Heading 2 Char"/>
    <w:basedOn w:val="DefaultParagraphFont"/>
    <w:link w:val="Heading2"/>
    <w:rsid w:val="00F02A24"/>
    <w:rPr>
      <w:rFonts w:asciiTheme="majorHAnsi" w:eastAsiaTheme="majorEastAsia" w:hAnsiTheme="majorHAnsi" w:cstheme="majorBidi"/>
      <w:b/>
      <w:bCs/>
      <w:color w:val="000000" w:themeColor="text1"/>
      <w:szCs w:val="26"/>
      <w:lang w:val="ru-RU" w:eastAsia="en-US"/>
    </w:rPr>
  </w:style>
  <w:style w:type="paragraph" w:styleId="CommentSubject">
    <w:name w:val="annotation subject"/>
    <w:basedOn w:val="CommentText"/>
    <w:next w:val="CommentText"/>
    <w:link w:val="CommentSubjectChar"/>
    <w:rsid w:val="00A15E26"/>
    <w:rPr>
      <w:b/>
      <w:bCs/>
    </w:rPr>
  </w:style>
  <w:style w:type="character" w:customStyle="1" w:styleId="CommentSubjectChar">
    <w:name w:val="Comment Subject Char"/>
    <w:basedOn w:val="CommentTextChar"/>
    <w:link w:val="CommentSubject"/>
    <w:rsid w:val="00A15E26"/>
    <w:rPr>
      <w:rFonts w:ascii="Arial" w:eastAsiaTheme="minorHAnsi" w:hAnsi="Arial" w:cs="Arial"/>
      <w:b/>
      <w:bCs/>
      <w:lang w:val="ru-RU" w:eastAsia="en-US"/>
    </w:rPr>
  </w:style>
  <w:style w:type="paragraph" w:styleId="DocumentMap">
    <w:name w:val="Document Map"/>
    <w:basedOn w:val="Normal"/>
    <w:link w:val="DocumentMapChar"/>
    <w:rsid w:val="008027D5"/>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8027D5"/>
    <w:rPr>
      <w:rFonts w:ascii="Lucida Grande" w:eastAsiaTheme="minorHAnsi" w:hAnsi="Lucida Grande" w:cs="Lucida Grande"/>
      <w:lang w:val="ru-RU" w:eastAsia="en-US"/>
    </w:rPr>
  </w:style>
  <w:style w:type="paragraph" w:customStyle="1" w:styleId="j12">
    <w:name w:val="j12"/>
    <w:basedOn w:val="Normal"/>
    <w:rsid w:val="00143D6F"/>
    <w:pPr>
      <w:spacing w:line="240" w:lineRule="auto"/>
      <w:textAlignment w:val="baseline"/>
    </w:pPr>
    <w:rPr>
      <w:rFonts w:ascii="inherit" w:eastAsia="Times New Roman" w:hAnsi="inherit" w:cs="Times New Roman"/>
      <w:sz w:val="24"/>
      <w:szCs w:val="24"/>
      <w:lang w:val="en-GB" w:eastAsia="en-GB"/>
    </w:rPr>
  </w:style>
  <w:style w:type="character" w:customStyle="1" w:styleId="s31">
    <w:name w:val="s31"/>
    <w:basedOn w:val="DefaultParagraphFont"/>
    <w:rsid w:val="00143D6F"/>
    <w:rPr>
      <w:vanish/>
      <w:webHidden w:val="0"/>
      <w:specVanish w:val="0"/>
    </w:rPr>
  </w:style>
  <w:style w:type="character" w:customStyle="1" w:styleId="s1">
    <w:name w:val="s1"/>
    <w:basedOn w:val="DefaultParagraphFont"/>
    <w:rsid w:val="00143D6F"/>
    <w:rPr>
      <w:rFonts w:ascii="Times New Roman" w:hAnsi="Times New Roman" w:cs="Times New Roman" w:hint="default"/>
      <w:b/>
      <w:bCs/>
      <w:color w:val="000000"/>
    </w:rPr>
  </w:style>
  <w:style w:type="paragraph" w:customStyle="1" w:styleId="title4">
    <w:name w:val="title4"/>
    <w:basedOn w:val="Normal"/>
    <w:rsid w:val="00143D6F"/>
    <w:pPr>
      <w:spacing w:before="100" w:beforeAutospacing="1" w:after="100" w:afterAutospacing="1" w:line="240" w:lineRule="auto"/>
    </w:pPr>
    <w:rPr>
      <w:rFonts w:eastAsia="Times New Roman"/>
      <w:b/>
      <w:bCs/>
      <w:i/>
      <w:iCs/>
      <w:sz w:val="24"/>
      <w:szCs w:val="24"/>
      <w:lang w:val="en-GB" w:eastAsia="en-GB"/>
    </w:rPr>
  </w:style>
  <w:style w:type="paragraph" w:styleId="Revision">
    <w:name w:val="Revision"/>
    <w:hidden/>
    <w:uiPriority w:val="99"/>
    <w:semiHidden/>
    <w:rsid w:val="00DA6520"/>
    <w:rPr>
      <w:rFonts w:ascii="Arial" w:eastAsiaTheme="minorHAnsi" w:hAnsi="Arial" w:cs="Arial"/>
      <w:sz w:val="22"/>
      <w:szCs w:val="22"/>
      <w:lang w:val="ru-RU" w:eastAsia="en-US"/>
    </w:rPr>
  </w:style>
  <w:style w:type="character" w:customStyle="1" w:styleId="UnresolvedMention1">
    <w:name w:val="Unresolved Mention1"/>
    <w:basedOn w:val="DefaultParagraphFont"/>
    <w:uiPriority w:val="99"/>
    <w:semiHidden/>
    <w:unhideWhenUsed/>
    <w:rsid w:val="005F0ED8"/>
    <w:rPr>
      <w:color w:val="605E5C"/>
      <w:shd w:val="clear" w:color="auto" w:fill="E1DFDD"/>
    </w:rPr>
  </w:style>
  <w:style w:type="character" w:styleId="FollowedHyperlink">
    <w:name w:val="FollowedHyperlink"/>
    <w:basedOn w:val="DefaultParagraphFont"/>
    <w:semiHidden/>
    <w:unhideWhenUsed/>
    <w:rsid w:val="000E0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463">
      <w:bodyDiv w:val="1"/>
      <w:marLeft w:val="0"/>
      <w:marRight w:val="0"/>
      <w:marTop w:val="0"/>
      <w:marBottom w:val="0"/>
      <w:divBdr>
        <w:top w:val="none" w:sz="0" w:space="0" w:color="auto"/>
        <w:left w:val="none" w:sz="0" w:space="0" w:color="auto"/>
        <w:bottom w:val="none" w:sz="0" w:space="0" w:color="auto"/>
        <w:right w:val="none" w:sz="0" w:space="0" w:color="auto"/>
      </w:divBdr>
    </w:div>
    <w:div w:id="338896680">
      <w:bodyDiv w:val="1"/>
      <w:marLeft w:val="0"/>
      <w:marRight w:val="0"/>
      <w:marTop w:val="0"/>
      <w:marBottom w:val="0"/>
      <w:divBdr>
        <w:top w:val="none" w:sz="0" w:space="0" w:color="auto"/>
        <w:left w:val="none" w:sz="0" w:space="0" w:color="auto"/>
        <w:bottom w:val="none" w:sz="0" w:space="0" w:color="auto"/>
        <w:right w:val="none" w:sz="0" w:space="0" w:color="auto"/>
      </w:divBdr>
    </w:div>
    <w:div w:id="1186096425">
      <w:bodyDiv w:val="1"/>
      <w:marLeft w:val="0"/>
      <w:marRight w:val="0"/>
      <w:marTop w:val="0"/>
      <w:marBottom w:val="0"/>
      <w:divBdr>
        <w:top w:val="none" w:sz="0" w:space="0" w:color="auto"/>
        <w:left w:val="none" w:sz="0" w:space="0" w:color="auto"/>
        <w:bottom w:val="none" w:sz="0" w:space="0" w:color="auto"/>
        <w:right w:val="none" w:sz="0" w:space="0" w:color="auto"/>
      </w:divBdr>
    </w:div>
    <w:div w:id="1363748047">
      <w:bodyDiv w:val="1"/>
      <w:marLeft w:val="0"/>
      <w:marRight w:val="0"/>
      <w:marTop w:val="0"/>
      <w:marBottom w:val="0"/>
      <w:divBdr>
        <w:top w:val="none" w:sz="0" w:space="0" w:color="auto"/>
        <w:left w:val="none" w:sz="0" w:space="0" w:color="auto"/>
        <w:bottom w:val="none" w:sz="0" w:space="0" w:color="auto"/>
        <w:right w:val="none" w:sz="0" w:space="0" w:color="auto"/>
      </w:divBdr>
    </w:div>
    <w:div w:id="1370060982">
      <w:bodyDiv w:val="1"/>
      <w:marLeft w:val="0"/>
      <w:marRight w:val="0"/>
      <w:marTop w:val="0"/>
      <w:marBottom w:val="0"/>
      <w:divBdr>
        <w:top w:val="none" w:sz="0" w:space="0" w:color="auto"/>
        <w:left w:val="none" w:sz="0" w:space="0" w:color="auto"/>
        <w:bottom w:val="none" w:sz="0" w:space="0" w:color="auto"/>
        <w:right w:val="none" w:sz="0" w:space="0" w:color="auto"/>
      </w:divBdr>
    </w:div>
    <w:div w:id="1409183731">
      <w:bodyDiv w:val="1"/>
      <w:marLeft w:val="0"/>
      <w:marRight w:val="0"/>
      <w:marTop w:val="0"/>
      <w:marBottom w:val="0"/>
      <w:divBdr>
        <w:top w:val="none" w:sz="0" w:space="0" w:color="auto"/>
        <w:left w:val="none" w:sz="0" w:space="0" w:color="auto"/>
        <w:bottom w:val="none" w:sz="0" w:space="0" w:color="auto"/>
        <w:right w:val="none" w:sz="0" w:space="0" w:color="auto"/>
      </w:divBdr>
      <w:divsChild>
        <w:div w:id="1238126504">
          <w:marLeft w:val="0"/>
          <w:marRight w:val="0"/>
          <w:marTop w:val="0"/>
          <w:marBottom w:val="0"/>
          <w:divBdr>
            <w:top w:val="none" w:sz="0" w:space="0" w:color="auto"/>
            <w:left w:val="none" w:sz="0" w:space="0" w:color="auto"/>
            <w:bottom w:val="none" w:sz="0" w:space="0" w:color="auto"/>
            <w:right w:val="none" w:sz="0" w:space="0" w:color="auto"/>
          </w:divBdr>
        </w:div>
        <w:div w:id="79373771">
          <w:marLeft w:val="0"/>
          <w:marRight w:val="0"/>
          <w:marTop w:val="0"/>
          <w:marBottom w:val="0"/>
          <w:divBdr>
            <w:top w:val="none" w:sz="0" w:space="0" w:color="auto"/>
            <w:left w:val="none" w:sz="0" w:space="0" w:color="auto"/>
            <w:bottom w:val="none" w:sz="0" w:space="0" w:color="auto"/>
            <w:right w:val="none" w:sz="0" w:space="0" w:color="auto"/>
          </w:divBdr>
        </w:div>
        <w:div w:id="1702975899">
          <w:marLeft w:val="0"/>
          <w:marRight w:val="0"/>
          <w:marTop w:val="0"/>
          <w:marBottom w:val="0"/>
          <w:divBdr>
            <w:top w:val="none" w:sz="0" w:space="0" w:color="auto"/>
            <w:left w:val="none" w:sz="0" w:space="0" w:color="auto"/>
            <w:bottom w:val="none" w:sz="0" w:space="0" w:color="auto"/>
            <w:right w:val="none" w:sz="0" w:space="0" w:color="auto"/>
          </w:divBdr>
        </w:div>
        <w:div w:id="1047414481">
          <w:marLeft w:val="0"/>
          <w:marRight w:val="0"/>
          <w:marTop w:val="0"/>
          <w:marBottom w:val="0"/>
          <w:divBdr>
            <w:top w:val="none" w:sz="0" w:space="0" w:color="auto"/>
            <w:left w:val="none" w:sz="0" w:space="0" w:color="auto"/>
            <w:bottom w:val="none" w:sz="0" w:space="0" w:color="auto"/>
            <w:right w:val="none" w:sz="0" w:space="0" w:color="auto"/>
          </w:divBdr>
        </w:div>
        <w:div w:id="1489638955">
          <w:marLeft w:val="0"/>
          <w:marRight w:val="0"/>
          <w:marTop w:val="0"/>
          <w:marBottom w:val="0"/>
          <w:divBdr>
            <w:top w:val="none" w:sz="0" w:space="0" w:color="auto"/>
            <w:left w:val="none" w:sz="0" w:space="0" w:color="auto"/>
            <w:bottom w:val="none" w:sz="0" w:space="0" w:color="auto"/>
            <w:right w:val="none" w:sz="0" w:space="0" w:color="auto"/>
          </w:divBdr>
        </w:div>
        <w:div w:id="2016179173">
          <w:marLeft w:val="0"/>
          <w:marRight w:val="0"/>
          <w:marTop w:val="0"/>
          <w:marBottom w:val="0"/>
          <w:divBdr>
            <w:top w:val="none" w:sz="0" w:space="0" w:color="auto"/>
            <w:left w:val="none" w:sz="0" w:space="0" w:color="auto"/>
            <w:bottom w:val="none" w:sz="0" w:space="0" w:color="auto"/>
            <w:right w:val="none" w:sz="0" w:space="0" w:color="auto"/>
          </w:divBdr>
        </w:div>
        <w:div w:id="836114215">
          <w:marLeft w:val="0"/>
          <w:marRight w:val="0"/>
          <w:marTop w:val="0"/>
          <w:marBottom w:val="0"/>
          <w:divBdr>
            <w:top w:val="none" w:sz="0" w:space="0" w:color="auto"/>
            <w:left w:val="none" w:sz="0" w:space="0" w:color="auto"/>
            <w:bottom w:val="none" w:sz="0" w:space="0" w:color="auto"/>
            <w:right w:val="none" w:sz="0" w:space="0" w:color="auto"/>
          </w:divBdr>
        </w:div>
      </w:divsChild>
    </w:div>
    <w:div w:id="15561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osce-academy.net/_dbelite/"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osce-academy.net/en/research/cadgat/" TargetMode="External"/><Relationship Id="rId2" Type="http://schemas.openxmlformats.org/officeDocument/2006/relationships/numbering" Target="numbering.xml"/><Relationship Id="rId16" Type="http://schemas.openxmlformats.org/officeDocument/2006/relationships/hyperlink" Target="http://osce-academy.net/en/research/cadgat/" TargetMode="External"/><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AB83-0DD2-0741-95B8-CFE257407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1350</TotalTime>
  <Pages>13</Pages>
  <Words>6188</Words>
  <Characters>35272</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Fjæstad</dc:creator>
  <cp:lastModifiedBy>Roman Vakulchuk</cp:lastModifiedBy>
  <cp:revision>320</cp:revision>
  <dcterms:created xsi:type="dcterms:W3CDTF">2019-05-11T15:25:00Z</dcterms:created>
  <dcterms:modified xsi:type="dcterms:W3CDTF">2019-06-09T11:56:00Z</dcterms:modified>
</cp:coreProperties>
</file>