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13" w:rsidRDefault="00454C13" w:rsidP="0014034C">
      <w:pPr>
        <w:spacing w:line="276" w:lineRule="auto"/>
        <w:rPr>
          <w:rFonts w:ascii="Times New Roman" w:hAnsi="Times New Roman"/>
        </w:rPr>
      </w:pPr>
      <w:proofErr w:type="spellStart"/>
      <w:r w:rsidRPr="0014034C">
        <w:rPr>
          <w:rFonts w:ascii="Times New Roman" w:hAnsi="Times New Roman"/>
        </w:rPr>
        <w:t>Niva</w:t>
      </w:r>
      <w:proofErr w:type="spellEnd"/>
      <w:r w:rsidRPr="0014034C">
        <w:rPr>
          <w:rFonts w:ascii="Times New Roman" w:hAnsi="Times New Roman"/>
        </w:rPr>
        <w:t xml:space="preserve"> YAU </w:t>
      </w:r>
      <w:proofErr w:type="spellStart"/>
      <w:r w:rsidRPr="0014034C">
        <w:rPr>
          <w:rFonts w:ascii="Times New Roman" w:hAnsi="Times New Roman"/>
        </w:rPr>
        <w:t>Tsz</w:t>
      </w:r>
      <w:proofErr w:type="spellEnd"/>
      <w:r w:rsidRPr="0014034C">
        <w:rPr>
          <w:rFonts w:ascii="Times New Roman" w:hAnsi="Times New Roman"/>
        </w:rPr>
        <w:t xml:space="preserve"> Yan </w:t>
      </w:r>
    </w:p>
    <w:p w:rsidR="0014034C" w:rsidRPr="0014034C" w:rsidRDefault="0014034C" w:rsidP="0014034C">
      <w:pPr>
        <w:spacing w:line="276" w:lineRule="auto"/>
        <w:rPr>
          <w:rFonts w:ascii="Times New Roman" w:hAnsi="Times New Roman"/>
        </w:rPr>
      </w:pPr>
    </w:p>
    <w:p w:rsidR="00454C13" w:rsidRPr="0014034C" w:rsidRDefault="00454C13" w:rsidP="0014034C">
      <w:pPr>
        <w:spacing w:line="276" w:lineRule="auto"/>
        <w:rPr>
          <w:rFonts w:ascii="Times New Roman" w:hAnsi="Times New Roman"/>
        </w:rPr>
      </w:pPr>
      <w:r w:rsidRPr="0014034C">
        <w:rPr>
          <w:rFonts w:ascii="Times New Roman" w:hAnsi="Times New Roman"/>
        </w:rPr>
        <w:t xml:space="preserve">Associate Research Fellow at OSCE Academy </w:t>
      </w:r>
    </w:p>
    <w:p w:rsidR="00454C13" w:rsidRPr="0014034C" w:rsidRDefault="00454C13" w:rsidP="0014034C">
      <w:pPr>
        <w:spacing w:line="276" w:lineRule="auto"/>
        <w:rPr>
          <w:rFonts w:ascii="Times New Roman" w:hAnsi="Times New Roman"/>
        </w:rPr>
      </w:pPr>
      <w:r w:rsidRPr="0014034C">
        <w:rPr>
          <w:rFonts w:ascii="Times New Roman" w:hAnsi="Times New Roman"/>
        </w:rPr>
        <w:t>July 2018</w:t>
      </w:r>
    </w:p>
    <w:p w:rsidR="00454C13" w:rsidRDefault="00454C13" w:rsidP="0014034C">
      <w:pPr>
        <w:spacing w:line="276" w:lineRule="auto"/>
        <w:rPr>
          <w:rFonts w:ascii="Times New Roman" w:hAnsi="Times New Roman"/>
        </w:rPr>
      </w:pPr>
    </w:p>
    <w:p w:rsidR="0014034C" w:rsidRPr="0014034C" w:rsidRDefault="0014034C" w:rsidP="0014034C">
      <w:pPr>
        <w:spacing w:line="276" w:lineRule="auto"/>
        <w:rPr>
          <w:rFonts w:ascii="Times New Roman" w:hAnsi="Times New Roman"/>
        </w:rPr>
      </w:pPr>
    </w:p>
    <w:p w:rsidR="00454C13" w:rsidRPr="0014034C" w:rsidRDefault="00454C13" w:rsidP="0014034C">
      <w:pPr>
        <w:spacing w:line="276" w:lineRule="auto"/>
        <w:rPr>
          <w:rFonts w:ascii="Times New Roman" w:hAnsi="Times New Roman"/>
        </w:rPr>
      </w:pPr>
      <w:r w:rsidRPr="0014034C">
        <w:rPr>
          <w:rFonts w:ascii="Times New Roman" w:hAnsi="Times New Roman"/>
        </w:rPr>
        <w:t xml:space="preserve">Abstract: </w:t>
      </w:r>
      <w:bookmarkStart w:id="0" w:name="_GoBack"/>
      <w:r w:rsidRPr="0014034C">
        <w:rPr>
          <w:rFonts w:ascii="Times New Roman" w:hAnsi="Times New Roman"/>
        </w:rPr>
        <w:t>The Belt and Road Initiative in Central Asia and South East Asia</w:t>
      </w:r>
      <w:bookmarkEnd w:id="0"/>
    </w:p>
    <w:p w:rsidR="00454C13" w:rsidRPr="0014034C" w:rsidRDefault="00454C13" w:rsidP="0014034C">
      <w:pPr>
        <w:spacing w:line="276" w:lineRule="auto"/>
        <w:rPr>
          <w:rFonts w:ascii="Times New Roman" w:hAnsi="Times New Roman"/>
        </w:rPr>
      </w:pPr>
    </w:p>
    <w:p w:rsidR="00E06B6F" w:rsidRPr="0014034C" w:rsidRDefault="00454C13" w:rsidP="0014034C">
      <w:pPr>
        <w:spacing w:line="276" w:lineRule="auto"/>
        <w:rPr>
          <w:rFonts w:ascii="Times New Roman" w:hAnsi="Times New Roman"/>
        </w:rPr>
      </w:pPr>
      <w:r w:rsidRPr="0014034C">
        <w:rPr>
          <w:rFonts w:ascii="Times New Roman" w:hAnsi="Times New Roman"/>
        </w:rPr>
        <w:t>The biggest infrastructure project since the Marshall Plan, One Belt One Road or the Belt and Road Initiative (official name since 2016) is part of China’s 3</w:t>
      </w:r>
      <w:r w:rsidRPr="0014034C">
        <w:rPr>
          <w:rFonts w:ascii="Times New Roman" w:hAnsi="Times New Roman"/>
          <w:vertAlign w:val="superscript"/>
        </w:rPr>
        <w:t>rd</w:t>
      </w:r>
      <w:r w:rsidRPr="0014034C">
        <w:rPr>
          <w:rFonts w:ascii="Times New Roman" w:hAnsi="Times New Roman"/>
        </w:rPr>
        <w:t xml:space="preserve"> round of “opening up and going out” policy.</w:t>
      </w:r>
      <w:r w:rsidR="0014034C">
        <w:rPr>
          <w:rFonts w:ascii="Times New Roman" w:hAnsi="Times New Roman"/>
        </w:rPr>
        <w:t xml:space="preserve"> With great ambition and </w:t>
      </w:r>
      <w:r w:rsidR="0014034C" w:rsidRPr="0014034C">
        <w:rPr>
          <w:rFonts w:ascii="Times New Roman" w:hAnsi="Times New Roman"/>
        </w:rPr>
        <w:t>ambiguity</w:t>
      </w:r>
      <w:r w:rsidR="0014034C">
        <w:rPr>
          <w:rFonts w:ascii="Times New Roman" w:hAnsi="Times New Roman"/>
        </w:rPr>
        <w:t xml:space="preserve">, this research aims to bring transparency in understanding the BRI through </w:t>
      </w:r>
      <w:r w:rsidRPr="0014034C">
        <w:rPr>
          <w:rFonts w:ascii="Times New Roman" w:hAnsi="Times New Roman"/>
        </w:rPr>
        <w:t>document</w:t>
      </w:r>
      <w:r w:rsidR="0014034C">
        <w:rPr>
          <w:rFonts w:ascii="Times New Roman" w:hAnsi="Times New Roman"/>
        </w:rPr>
        <w:t>ing and analysing</w:t>
      </w:r>
      <w:r w:rsidRPr="0014034C">
        <w:rPr>
          <w:rFonts w:ascii="Times New Roman" w:hAnsi="Times New Roman"/>
        </w:rPr>
        <w:t xml:space="preserve"> the practices of BRI in Kyrgyzstan and Malaysia from a Chinese perspective. </w:t>
      </w:r>
      <w:r w:rsidR="0014034C" w:rsidRPr="0014034C">
        <w:rPr>
          <w:rFonts w:ascii="Times New Roman" w:hAnsi="Times New Roman"/>
        </w:rPr>
        <w:t xml:space="preserve">This research serves </w:t>
      </w:r>
      <w:r w:rsidR="00BD28ED">
        <w:rPr>
          <w:rFonts w:ascii="Times New Roman" w:hAnsi="Times New Roman"/>
        </w:rPr>
        <w:t xml:space="preserve">to guide readers to understand </w:t>
      </w:r>
      <w:r w:rsidR="0014034C" w:rsidRPr="0014034C">
        <w:rPr>
          <w:rFonts w:ascii="Times New Roman" w:hAnsi="Times New Roman"/>
        </w:rPr>
        <w:t>how BRI works, what contribute to the similarities and differences in practice between the two host countries and what it means in making sense of Chinese Foreign Policy in the 21</w:t>
      </w:r>
      <w:r w:rsidR="0014034C" w:rsidRPr="0014034C">
        <w:rPr>
          <w:rFonts w:ascii="Times New Roman" w:hAnsi="Times New Roman"/>
          <w:vertAlign w:val="superscript"/>
        </w:rPr>
        <w:t>st</w:t>
      </w:r>
      <w:r w:rsidR="0014034C" w:rsidRPr="0014034C">
        <w:rPr>
          <w:rFonts w:ascii="Times New Roman" w:hAnsi="Times New Roman"/>
        </w:rPr>
        <w:t xml:space="preserve"> Century. </w:t>
      </w:r>
      <w:r w:rsidRPr="0014034C">
        <w:rPr>
          <w:rFonts w:ascii="Times New Roman" w:hAnsi="Times New Roman"/>
        </w:rPr>
        <w:t xml:space="preserve">Through examining the similarities and differences between Sino-Kyrgyz and Sino-Malay relations, this research looks to see </w:t>
      </w:r>
      <w:r w:rsidR="00E06B6F" w:rsidRPr="0014034C">
        <w:rPr>
          <w:rFonts w:ascii="Times New Roman" w:hAnsi="Times New Roman"/>
        </w:rPr>
        <w:t>what roles</w:t>
      </w:r>
      <w:r w:rsidRPr="0014034C">
        <w:rPr>
          <w:rFonts w:ascii="Times New Roman" w:hAnsi="Times New Roman"/>
        </w:rPr>
        <w:t xml:space="preserve"> </w:t>
      </w:r>
      <w:r w:rsidR="00E06B6F" w:rsidRPr="0014034C">
        <w:rPr>
          <w:rFonts w:ascii="Times New Roman" w:hAnsi="Times New Roman"/>
        </w:rPr>
        <w:t xml:space="preserve">different aspects </w:t>
      </w:r>
      <w:r w:rsidRPr="0014034C">
        <w:rPr>
          <w:rFonts w:ascii="Times New Roman" w:hAnsi="Times New Roman"/>
        </w:rPr>
        <w:t>such as political stability, Sino-phobia and soft power</w:t>
      </w:r>
      <w:r w:rsidR="00E06B6F" w:rsidRPr="0014034C">
        <w:rPr>
          <w:rFonts w:ascii="Times New Roman" w:hAnsi="Times New Roman"/>
        </w:rPr>
        <w:t xml:space="preserve"> play in</w:t>
      </w:r>
      <w:r w:rsidRPr="0014034C">
        <w:rPr>
          <w:rFonts w:ascii="Times New Roman" w:hAnsi="Times New Roman"/>
        </w:rPr>
        <w:t xml:space="preserve"> BRI implementation</w:t>
      </w:r>
      <w:r w:rsidR="00E06B6F" w:rsidRPr="0014034C">
        <w:rPr>
          <w:rFonts w:ascii="Times New Roman" w:hAnsi="Times New Roman"/>
        </w:rPr>
        <w:t xml:space="preserve">. In doing so, this research offers insights into the various BRI policy and practical adaptations in project priority and decision-making. </w:t>
      </w:r>
      <w:r w:rsidR="0014034C" w:rsidRPr="0014034C">
        <w:rPr>
          <w:rFonts w:ascii="Times New Roman" w:hAnsi="Times New Roman"/>
        </w:rPr>
        <w:t>It will be argued that t</w:t>
      </w:r>
      <w:r w:rsidR="00E06B6F" w:rsidRPr="0014034C">
        <w:rPr>
          <w:rFonts w:ascii="Times New Roman" w:hAnsi="Times New Roman"/>
        </w:rPr>
        <w:t xml:space="preserve">hese adaptations act as indicators for a framework to understand Chinese Foreign Policy and </w:t>
      </w:r>
      <w:r w:rsidR="0014034C">
        <w:rPr>
          <w:rFonts w:ascii="Times New Roman" w:hAnsi="Times New Roman"/>
        </w:rPr>
        <w:t xml:space="preserve">China’s </w:t>
      </w:r>
      <w:r w:rsidR="0014034C" w:rsidRPr="0014034C">
        <w:rPr>
          <w:rFonts w:ascii="Times New Roman" w:hAnsi="Times New Roman"/>
        </w:rPr>
        <w:t>long-term</w:t>
      </w:r>
      <w:r w:rsidR="00E06B6F" w:rsidRPr="0014034C">
        <w:rPr>
          <w:rFonts w:ascii="Times New Roman" w:hAnsi="Times New Roman"/>
        </w:rPr>
        <w:t xml:space="preserve"> strategy under Xi. </w:t>
      </w:r>
    </w:p>
    <w:p w:rsidR="00E06B6F" w:rsidRPr="0014034C" w:rsidRDefault="00E06B6F" w:rsidP="0014034C">
      <w:pPr>
        <w:spacing w:line="276" w:lineRule="auto"/>
        <w:rPr>
          <w:rFonts w:ascii="Times New Roman" w:hAnsi="Times New Roman"/>
        </w:rPr>
      </w:pPr>
    </w:p>
    <w:p w:rsidR="00454C13" w:rsidRPr="0014034C" w:rsidRDefault="00454C13" w:rsidP="0014034C">
      <w:pPr>
        <w:spacing w:line="276" w:lineRule="auto"/>
        <w:rPr>
          <w:rFonts w:ascii="Times New Roman" w:hAnsi="Times New Roman"/>
        </w:rPr>
      </w:pPr>
    </w:p>
    <w:p w:rsidR="00454C13" w:rsidRPr="0014034C" w:rsidRDefault="00454C13" w:rsidP="0014034C">
      <w:pPr>
        <w:spacing w:line="276" w:lineRule="auto"/>
        <w:rPr>
          <w:rFonts w:ascii="Times New Roman" w:hAnsi="Times New Roman"/>
        </w:rPr>
      </w:pPr>
    </w:p>
    <w:sectPr w:rsidR="00454C13" w:rsidRPr="0014034C" w:rsidSect="004A43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13"/>
    <w:rsid w:val="0014034C"/>
    <w:rsid w:val="00454C13"/>
    <w:rsid w:val="004A43C1"/>
    <w:rsid w:val="009C4348"/>
    <w:rsid w:val="00BD28ED"/>
    <w:rsid w:val="00E06B6F"/>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 Yau</dc:creator>
  <cp:lastModifiedBy>Victoriya</cp:lastModifiedBy>
  <cp:revision>2</cp:revision>
  <dcterms:created xsi:type="dcterms:W3CDTF">2018-07-17T08:20:00Z</dcterms:created>
  <dcterms:modified xsi:type="dcterms:W3CDTF">2018-07-17T08:20:00Z</dcterms:modified>
</cp:coreProperties>
</file>